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FF0000"/>
          <w:sz w:val="32"/>
          <w:szCs w:val="32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（A类）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FF0000"/>
          <w:sz w:val="32"/>
          <w:szCs w:val="32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z w:val="84"/>
          <w:szCs w:val="84"/>
        </w:rPr>
      </w:pPr>
      <w:r>
        <w:rPr>
          <w:rFonts w:hint="default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</w:rPr>
        <w:t>通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</w:rPr>
        <w:t>海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</w:rPr>
        <w:t>县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eastAsia="zh-CN"/>
        </w:rPr>
        <w:t>城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eastAsia="zh-CN"/>
        </w:rPr>
        <w:t>市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eastAsia="zh-CN"/>
        </w:rPr>
        <w:t>管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eastAsia="zh-CN"/>
        </w:rPr>
        <w:t>理</w:t>
      </w:r>
      <w:r>
        <w:rPr>
          <w:rFonts w:hint="eastAsia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FF0000"/>
          <w:spacing w:val="0"/>
          <w:w w:val="100"/>
          <w:sz w:val="84"/>
          <w:szCs w:val="84"/>
        </w:rPr>
        <w:t>局</w:t>
      </w:r>
    </w:p>
    <w:p>
      <w:pPr>
        <w:spacing w:before="360" w:line="560" w:lineRule="exact"/>
        <w:ind w:firstLine="160" w:firstLineChars="50"/>
        <w:rPr>
          <w:rFonts w:hint="default" w:ascii="Times New Roman" w:hAnsi="Times New Roman" w:eastAsia="方正楷体简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640715</wp:posOffset>
                </wp:positionV>
                <wp:extent cx="5667375" cy="0"/>
                <wp:effectExtent l="0" t="9525" r="9525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0.45pt;height:0pt;width:446.25pt;z-index:251658240;mso-width-relative:page;mso-height-relative:page;" filled="f" stroked="t" coordsize="21600,21600" o:gfxdata="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NwCMbWAAAACAEAAA8AAAAAAAAAAQAgAAAAIgAA&#10;AGRycy9kb3ducmV2LnhtbFBLAQIUABQAAAAIAIdO4kBzggX60QEAAI4DAAAOAAAAAAAAAAEAIAAA&#10;ACUBAABkcnMvZTJvRG9jLnhtbFBLBQYAAAAABgAGAFkBAABo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right"/>
        <w:rPr>
          <w:rFonts w:hint="default" w:ascii="Times New Roman" w:hAnsi="Times New Roman" w:eastAsia="方正楷体简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</w:rPr>
        <w:t xml:space="preserve"> </w:t>
      </w:r>
      <w:r>
        <w:rPr>
          <w:rFonts w:hint="eastAsia" w:ascii="Times New Roman" w:hAnsi="Times New Roman" w:eastAsia="方正楷体简体" w:cs="Times New Roman"/>
          <w:sz w:val="32"/>
          <w:lang w:val="en-US" w:eastAsia="zh-CN"/>
        </w:rPr>
        <w:t>通城管</w:t>
      </w:r>
      <w:r>
        <w:rPr>
          <w:rFonts w:hint="default" w:ascii="Times New Roman" w:hAnsi="Times New Roman" w:eastAsia="方正楷体简体" w:cs="Times New Roman"/>
          <w:sz w:val="32"/>
        </w:rPr>
        <w:t>函〔20</w:t>
      </w:r>
      <w:r>
        <w:rPr>
          <w:rFonts w:hint="eastAsia" w:ascii="Times New Roman" w:hAnsi="Times New Roman" w:eastAsia="方正楷体简体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方正楷体简体" w:cs="Times New Roman"/>
          <w:sz w:val="32"/>
        </w:rPr>
        <w:t>〕</w:t>
      </w:r>
      <w:r>
        <w:rPr>
          <w:rFonts w:hint="eastAsia" w:ascii="Times New Roman" w:hAnsi="Times New Roman" w:eastAsia="方正楷体简体" w:cs="Times New Roman"/>
          <w:sz w:val="32"/>
          <w:lang w:val="en-US" w:eastAsia="zh-CN"/>
        </w:rPr>
        <w:t xml:space="preserve">  37</w:t>
      </w:r>
      <w:r>
        <w:rPr>
          <w:rFonts w:hint="default" w:ascii="Times New Roman" w:hAnsi="Times New Roman" w:eastAsia="方正楷体简体" w:cs="Times New Roman"/>
          <w:sz w:val="32"/>
        </w:rPr>
        <w:t>号</w:t>
      </w:r>
    </w:p>
    <w:p>
      <w:pPr>
        <w:spacing w:line="600" w:lineRule="exact"/>
        <w:ind w:firstLine="4969" w:firstLineChars="1552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通海县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城市管理局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对通海县第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届人大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97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溥存有、溥琼波等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你们提出的《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关于在秀山路长河段绿源冷库路口安装安全交通信号灯的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建议》，已交由我们研究处理，现答复如下：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秀山西路长河路段两侧为村镇集市，西边为金山蔬菜批发市场，东边为进出长河社区的主干道。车流量、人流量大，交通安全隐患突出。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存在困难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代表们建议在秀山路长河段绿源冷库路口安装安全交通信号灯，加强管控力度，减小交通安全隐患，以便群众安全出行和缓解交通压力，保障人民群众生命财产安全。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根据《通海县城市管理局职能配置、内设机构和人员编制规定》，我局负责城市基础设施建成移交后的日常管养和维修。安全交通信号灯的设置与管理均不在我局职责范围内。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针对该人大代表建议，县城市管理局高度重视，于2019年4月29日召开专题办理会议，与县公安局、县住建局共同会商，形成办理意见如下：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目前长河路口南北向道路属长河村村道，路口较窄，无车道分界线，道路标志、标线缺失，路口渠化还不够合理，相关道路交通基础设施还不完善，暂不具备设置条件。今后将结合秀山路改造工程，待进一步完善该路段道路交通基础设施后，再由建设主管部门按照《道路交通信号灯设置与规范》（GB14886-2016）设置交通信号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通海县公安局交警大队将安排警力加强路面巡逻管控，加强道路交通安全宣传工作，严查严处车辆乱停乱放、不按规定行驶等交通违法行为，减少道路交通事故的发生。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　　　　　　　　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通海县城市管理局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　　　　　　　　　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6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30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（联系人及电话：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张俊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15188152125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2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 w:val="0"/>
              <w:spacing w:line="460" w:lineRule="exact"/>
              <w:ind w:left="1168" w:leftChars="152" w:hanging="834" w:hangingChars="300"/>
              <w:jc w:val="both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30"/>
                <w:szCs w:val="30"/>
              </w:rPr>
              <w:t>抄送：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30"/>
                <w:szCs w:val="30"/>
                <w:lang w:eastAsia="zh-CN"/>
              </w:rPr>
              <w:t>县人大常委会选联工委、县政府办、</w:t>
            </w:r>
            <w:r>
              <w:rPr>
                <w:rFonts w:hint="eastAsia" w:ascii="Times New Roman" w:hAnsi="Times New Roman" w:eastAsia="方正仿宋简体" w:cs="Times New Roman"/>
                <w:spacing w:val="-11"/>
                <w:sz w:val="30"/>
                <w:szCs w:val="30"/>
                <w:lang w:val="en-US" w:eastAsia="zh-CN"/>
              </w:rPr>
              <w:t>秀山</w:t>
            </w:r>
            <w:r>
              <w:rPr>
                <w:rFonts w:hint="default" w:ascii="Times New Roman" w:hAnsi="Times New Roman" w:eastAsia="方正仿宋简体" w:cs="Times New Roman"/>
                <w:spacing w:val="-11"/>
                <w:sz w:val="30"/>
                <w:szCs w:val="30"/>
                <w:lang w:eastAsia="zh-CN"/>
              </w:rPr>
              <w:t>街道</w:t>
            </w:r>
            <w:r>
              <w:rPr>
                <w:rFonts w:hint="eastAsia" w:ascii="Times New Roman" w:hAnsi="Times New Roman" w:eastAsia="方正仿宋简体" w:cs="Times New Roman"/>
                <w:spacing w:val="-11"/>
                <w:sz w:val="30"/>
                <w:szCs w:val="30"/>
                <w:lang w:val="en-US" w:eastAsia="zh-CN"/>
              </w:rPr>
              <w:t>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>通海县城市管理局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                               2020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日印发</w:t>
            </w:r>
          </w:p>
        </w:tc>
      </w:tr>
    </w:tbl>
    <w:p>
      <w:pPr>
        <w:spacing w:line="220" w:lineRule="atLeast"/>
      </w:pPr>
    </w:p>
    <w:sectPr>
      <w:pgSz w:w="11906" w:h="16838"/>
      <w:pgMar w:top="2098" w:right="1474" w:bottom="1871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3AC04"/>
    <w:multiLevelType w:val="singleLevel"/>
    <w:tmpl w:val="5EC3AC0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CD900FB"/>
    <w:rsid w:val="0E45666E"/>
    <w:rsid w:val="19285DF8"/>
    <w:rsid w:val="20644225"/>
    <w:rsid w:val="3E8B6CE1"/>
    <w:rsid w:val="4BF540B6"/>
    <w:rsid w:val="6D6747D4"/>
    <w:rsid w:val="6F5E3236"/>
    <w:rsid w:val="705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2020-05-20T01:27:00Z</cp:lastPrinted>
  <dcterms:modified xsi:type="dcterms:W3CDTF">2021-03-03T08:54:31Z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