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00" w:lineRule="exact"/>
        <w:ind w:firstLine="892" w:firstLineChars="200"/>
        <w:jc w:val="center"/>
        <w:textAlignment w:val="baseline"/>
        <w:rPr>
          <w:rFonts w:hint="eastAsia" w:ascii="黑体" w:hAnsi="黑体" w:eastAsia="黑体" w:cs="黑体"/>
          <w:b w:val="0"/>
          <w:bCs w:val="0"/>
          <w:sz w:val="44"/>
          <w:szCs w:val="44"/>
        </w:rPr>
      </w:pPr>
      <w:r>
        <w:rPr>
          <w:rFonts w:hint="eastAsia" w:ascii="黑体" w:hAnsi="黑体" w:eastAsia="黑体" w:cs="黑体"/>
          <w:b w:val="0"/>
          <w:bCs w:val="0"/>
          <w:spacing w:val="3"/>
          <w:position w:val="12"/>
          <w:sz w:val="44"/>
          <w:szCs w:val="44"/>
        </w:rPr>
        <w:t>202</w:t>
      </w:r>
      <w:r>
        <w:rPr>
          <w:rFonts w:hint="eastAsia" w:ascii="黑体" w:hAnsi="黑体" w:eastAsia="黑体" w:cs="黑体"/>
          <w:b w:val="0"/>
          <w:bCs w:val="0"/>
          <w:spacing w:val="3"/>
          <w:position w:val="12"/>
          <w:sz w:val="44"/>
          <w:szCs w:val="44"/>
          <w:lang w:val="en-US" w:eastAsia="zh-CN"/>
        </w:rPr>
        <w:t>2</w:t>
      </w:r>
      <w:r>
        <w:rPr>
          <w:rFonts w:hint="eastAsia" w:ascii="黑体" w:hAnsi="黑体" w:eastAsia="黑体" w:cs="黑体"/>
          <w:b w:val="0"/>
          <w:bCs w:val="0"/>
          <w:spacing w:val="3"/>
          <w:position w:val="12"/>
          <w:sz w:val="44"/>
          <w:szCs w:val="44"/>
        </w:rPr>
        <w:t>年</w:t>
      </w:r>
      <w:r>
        <w:rPr>
          <w:rFonts w:hint="eastAsia" w:ascii="黑体" w:hAnsi="黑体" w:eastAsia="黑体" w:cs="黑体"/>
          <w:b w:val="0"/>
          <w:bCs w:val="0"/>
          <w:spacing w:val="3"/>
          <w:position w:val="12"/>
          <w:sz w:val="44"/>
          <w:szCs w:val="44"/>
          <w:lang w:val="en-US" w:eastAsia="zh-CN"/>
        </w:rPr>
        <w:t>里山乡芭蕉村四组（五里箐）民族团结</w:t>
      </w:r>
      <w:r>
        <w:rPr>
          <w:rFonts w:hint="eastAsia" w:ascii="黑体" w:hAnsi="黑体" w:eastAsia="黑体" w:cs="黑体"/>
          <w:b w:val="0"/>
          <w:bCs w:val="0"/>
          <w:spacing w:val="3"/>
          <w:position w:val="12"/>
          <w:sz w:val="44"/>
          <w:szCs w:val="44"/>
        </w:rPr>
        <w:t>项目绩效自评报告</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ascii="Arial"/>
          <w:sz w:val="21"/>
        </w:rPr>
      </w:pPr>
    </w:p>
    <w:p>
      <w:pPr>
        <w:keepNext w:val="0"/>
        <w:keepLines w:val="0"/>
        <w:pageBreakBefore w:val="0"/>
        <w:widowControl w:val="0"/>
        <w:kinsoku/>
        <w:wordWrap/>
        <w:overflowPunct/>
        <w:topLinePunct w:val="0"/>
        <w:autoSpaceDE/>
        <w:autoSpaceDN/>
        <w:bidi w:val="0"/>
        <w:adjustRightInd/>
        <w:snapToGrid w:val="0"/>
        <w:spacing w:line="600" w:lineRule="exact"/>
        <w:ind w:leftChars="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eastAsia="zh-CN"/>
        </w:rPr>
        <w:t>按照云南省乡村振兴局、云南省财政厅《关于开展</w:t>
      </w:r>
      <w:r>
        <w:rPr>
          <w:rFonts w:hint="eastAsia" w:ascii="Times New Roman" w:hAnsi="Times New Roman" w:eastAsia="方正仿宋_GBK" w:cs="方正仿宋_GBK"/>
          <w:sz w:val="32"/>
          <w:szCs w:val="32"/>
          <w:lang w:val="en-US" w:eastAsia="zh-CN"/>
        </w:rPr>
        <w:t>2021年度衔接推进乡村振兴补助资金专项检查和绩效评价工作的通知</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2022</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42号</w:t>
      </w:r>
      <w:r>
        <w:rPr>
          <w:rFonts w:hint="eastAsia" w:ascii="Times New Roman" w:hAnsi="Times New Roman" w:eastAsia="方正仿宋_GBK" w:cs="方正仿宋_GBK"/>
          <w:sz w:val="32"/>
          <w:szCs w:val="32"/>
          <w:lang w:eastAsia="zh-CN"/>
        </w:rPr>
        <w:t>）的要求，里山乡认真进行了</w:t>
      </w:r>
      <w:r>
        <w:rPr>
          <w:rFonts w:hint="eastAsia" w:ascii="Times New Roman" w:hAnsi="Times New Roman" w:eastAsia="方正仿宋_GBK" w:cs="方正仿宋_GBK"/>
          <w:sz w:val="32"/>
          <w:szCs w:val="32"/>
          <w:lang w:val="en-US" w:eastAsia="zh-CN"/>
        </w:rPr>
        <w:t>2022年财政衔接资金项目绩效自评，现将自评情况报告如下：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b w:val="0"/>
          <w:bCs/>
          <w:snapToGrid/>
          <w:color w:val="000000" w:themeColor="text1"/>
          <w:kern w:val="2"/>
          <w:sz w:val="32"/>
          <w:szCs w:val="32"/>
          <w:lang w:val="en-US" w:eastAsia="zh-CN" w:bidi="ar-SA"/>
          <w14:textFill>
            <w14:solidFill>
              <w14:schemeClr w14:val="tx1"/>
            </w14:solidFill>
          </w14:textFill>
        </w:rPr>
      </w:pPr>
      <w:r>
        <w:rPr>
          <w:rFonts w:hint="eastAsia" w:ascii="方正黑体_GBK" w:hAnsi="方正黑体_GBK" w:eastAsia="方正黑体_GBK" w:cs="方正黑体_GBK"/>
          <w:b w:val="0"/>
          <w:bCs/>
          <w:snapToGrid/>
          <w:color w:val="000000" w:themeColor="text1"/>
          <w:kern w:val="2"/>
          <w:sz w:val="32"/>
          <w:szCs w:val="32"/>
          <w:lang w:val="en-US" w:eastAsia="zh-CN" w:bidi="ar-SA"/>
          <w14:textFill>
            <w14:solidFill>
              <w14:schemeClr w14:val="tx1"/>
            </w14:solidFill>
          </w14:textFill>
        </w:rPr>
        <w:t>一 、项目概况</w:t>
      </w:r>
    </w:p>
    <w:p>
      <w:pPr>
        <w:pStyle w:val="5"/>
        <w:keepNext w:val="0"/>
        <w:keepLines w:val="0"/>
        <w:pageBreakBefore w:val="0"/>
        <w:widowControl w:val="0"/>
        <w:kinsoku/>
        <w:wordWrap/>
        <w:overflowPunct/>
        <w:topLinePunct w:val="0"/>
        <w:autoSpaceDE/>
        <w:autoSpaceDN/>
        <w:bidi w:val="0"/>
        <w:adjustRightInd/>
        <w:spacing w:line="60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根据玉财农</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2021</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234号文件，下达里山乡芭蕉村四组民族团结进步示范村建设项目中央财政衔接推进乡村振兴补助资金100万元，用于里山乡芭蕉村四组</w:t>
      </w:r>
      <w:r>
        <w:rPr>
          <w:rFonts w:hint="eastAsia" w:ascii="Times New Roman" w:hAnsi="Times New Roman" w:eastAsia="方正仿宋_GBK" w:cs="方正仿宋_GBK"/>
          <w:color w:val="auto"/>
          <w:sz w:val="32"/>
          <w:szCs w:val="32"/>
          <w:lang w:eastAsia="zh-CN"/>
        </w:rPr>
        <w:t>基础设施建设。</w:t>
      </w:r>
      <w:r>
        <w:rPr>
          <w:rFonts w:hint="eastAsia" w:ascii="Times New Roman" w:hAnsi="Times New Roman" w:eastAsia="方正仿宋_GBK" w:cs="方正仿宋_GBK"/>
          <w:color w:val="auto"/>
          <w:sz w:val="32"/>
          <w:szCs w:val="32"/>
          <w:lang w:val="en-US" w:eastAsia="zh-CN"/>
        </w:rPr>
        <w:t>里山</w:t>
      </w:r>
      <w:r>
        <w:rPr>
          <w:rFonts w:hint="eastAsia" w:ascii="Times New Roman" w:hAnsi="Times New Roman" w:eastAsia="方正仿宋_GBK" w:cs="方正仿宋_GBK"/>
          <w:color w:val="auto"/>
          <w:sz w:val="32"/>
          <w:szCs w:val="32"/>
          <w:lang w:eastAsia="zh-CN"/>
        </w:rPr>
        <w:t>乡按照项目实施计划，有序推进，现已完成项目实施和验收。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b w:val="0"/>
          <w:bCs/>
          <w:snapToGrid/>
          <w:color w:val="000000" w:themeColor="text1"/>
          <w:kern w:val="2"/>
          <w:sz w:val="32"/>
          <w:szCs w:val="32"/>
          <w:lang w:val="en-US" w:eastAsia="zh-CN" w:bidi="ar-SA"/>
          <w14:textFill>
            <w14:solidFill>
              <w14:schemeClr w14:val="tx1"/>
            </w14:solidFill>
          </w14:textFill>
        </w:rPr>
      </w:pPr>
      <w:r>
        <w:rPr>
          <w:rFonts w:hint="eastAsia" w:ascii="方正黑体_GBK" w:hAnsi="方正黑体_GBK" w:eastAsia="方正黑体_GBK" w:cs="方正黑体_GBK"/>
          <w:b w:val="0"/>
          <w:bCs/>
          <w:snapToGrid/>
          <w:color w:val="000000" w:themeColor="text1"/>
          <w:kern w:val="2"/>
          <w:sz w:val="32"/>
          <w:szCs w:val="32"/>
          <w:lang w:val="en-US" w:eastAsia="zh-CN" w:bidi="ar-SA"/>
          <w14:textFill>
            <w14:solidFill>
              <w14:schemeClr w14:val="tx1"/>
            </w14:solidFill>
          </w14:textFill>
        </w:rPr>
        <w:t>二、 项目批准建设内容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黑体"/>
          <w:b w:val="0"/>
          <w:bCs/>
          <w:snapToGrid/>
          <w:color w:val="000000" w:themeColor="text1"/>
          <w:kern w:val="2"/>
          <w:sz w:val="32"/>
          <w:szCs w:val="32"/>
          <w:lang w:val="en" w:eastAsia="zh-CN" w:bidi="ar-SA"/>
          <w14:textFill>
            <w14:solidFill>
              <w14:schemeClr w14:val="tx1"/>
            </w14:solidFill>
          </w14:textFill>
        </w:rPr>
      </w:pPr>
      <w:r>
        <w:rPr>
          <w:rFonts w:hint="eastAsia" w:ascii="Times New Roman" w:hAnsi="Times New Roman" w:eastAsia="方正仿宋_GBK" w:cs="黑体"/>
          <w:b w:val="0"/>
          <w:bCs/>
          <w:snapToGrid/>
          <w:color w:val="000000" w:themeColor="text1"/>
          <w:kern w:val="2"/>
          <w:sz w:val="32"/>
          <w:szCs w:val="32"/>
          <w:lang w:val="en" w:eastAsia="zh-CN" w:bidi="ar-SA"/>
          <w14:textFill>
            <w14:solidFill>
              <w14:schemeClr w14:val="tx1"/>
            </w14:solidFill>
          </w14:textFill>
        </w:rPr>
        <w:t>1、村内道路硬化</w:t>
      </w:r>
      <w:r>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t>7235.18</w:t>
      </w:r>
      <w:r>
        <w:rPr>
          <w:rFonts w:hint="eastAsia" w:ascii="Times New Roman" w:hAnsi="Times New Roman" w:eastAsia="方正仿宋_GBK" w:cs="黑体"/>
          <w:b w:val="0"/>
          <w:bCs/>
          <w:snapToGrid/>
          <w:color w:val="000000" w:themeColor="text1"/>
          <w:kern w:val="2"/>
          <w:sz w:val="32"/>
          <w:szCs w:val="32"/>
          <w:lang w:val="en" w:eastAsia="zh-CN" w:bidi="ar-SA"/>
          <w14:textFill>
            <w14:solidFill>
              <w14:schemeClr w14:val="tx1"/>
            </w14:solidFill>
          </w14:textFill>
        </w:rPr>
        <w:t>㎡；</w:t>
      </w:r>
      <w:r>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t>总投资88万元，其中:上级补助88万元；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黑体"/>
          <w:b w:val="0"/>
          <w:bCs/>
          <w:snapToGrid/>
          <w:color w:val="000000" w:themeColor="text1"/>
          <w:kern w:val="2"/>
          <w:sz w:val="32"/>
          <w:szCs w:val="32"/>
          <w:lang w:val="en" w:eastAsia="zh-CN" w:bidi="ar-SA"/>
          <w14:textFill>
            <w14:solidFill>
              <w14:schemeClr w14:val="tx1"/>
            </w14:solidFill>
          </w14:textFill>
        </w:rPr>
      </w:pPr>
      <w:r>
        <w:rPr>
          <w:rFonts w:hint="eastAsia" w:ascii="Times New Roman" w:hAnsi="Times New Roman" w:eastAsia="方正仿宋_GBK" w:cs="黑体"/>
          <w:b w:val="0"/>
          <w:bCs/>
          <w:snapToGrid/>
          <w:color w:val="000000" w:themeColor="text1"/>
          <w:kern w:val="2"/>
          <w:sz w:val="32"/>
          <w:szCs w:val="32"/>
          <w:lang w:val="en" w:eastAsia="zh-CN" w:bidi="ar-SA"/>
          <w14:textFill>
            <w14:solidFill>
              <w14:schemeClr w14:val="tx1"/>
            </w14:solidFill>
          </w14:textFill>
        </w:rPr>
        <w:t>2、道路碎石垫层</w:t>
      </w:r>
      <w:r>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t xml:space="preserve"> 7235.18 </w:t>
      </w:r>
      <w:r>
        <w:rPr>
          <w:rFonts w:hint="eastAsia" w:ascii="Times New Roman" w:hAnsi="Times New Roman" w:eastAsia="方正仿宋_GBK" w:cs="黑体"/>
          <w:b w:val="0"/>
          <w:bCs/>
          <w:snapToGrid/>
          <w:color w:val="000000" w:themeColor="text1"/>
          <w:kern w:val="2"/>
          <w:sz w:val="32"/>
          <w:szCs w:val="32"/>
          <w:lang w:val="en" w:eastAsia="zh-CN" w:bidi="ar-SA"/>
          <w14:textFill>
            <w14:solidFill>
              <w14:schemeClr w14:val="tx1"/>
            </w14:solidFill>
          </w14:textFill>
        </w:rPr>
        <w:t>㎡；</w:t>
      </w:r>
      <w:r>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t>总投资12万元，其中:上级补助10万元，自筹2万元；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黑体"/>
          <w:b w:val="0"/>
          <w:bCs/>
          <w:snapToGrid/>
          <w:color w:val="000000" w:themeColor="text1"/>
          <w:kern w:val="2"/>
          <w:sz w:val="32"/>
          <w:szCs w:val="32"/>
          <w:lang w:val="en" w:eastAsia="zh-CN" w:bidi="ar-SA"/>
          <w14:textFill>
            <w14:solidFill>
              <w14:schemeClr w14:val="tx1"/>
            </w14:solidFill>
          </w14:textFill>
        </w:rPr>
      </w:pPr>
      <w:r>
        <w:rPr>
          <w:rFonts w:hint="eastAsia" w:ascii="Times New Roman" w:hAnsi="Times New Roman" w:eastAsia="方正仿宋_GBK" w:cs="黑体"/>
          <w:b w:val="0"/>
          <w:bCs/>
          <w:snapToGrid/>
          <w:color w:val="000000" w:themeColor="text1"/>
          <w:kern w:val="2"/>
          <w:sz w:val="32"/>
          <w:szCs w:val="32"/>
          <w:lang w:val="en" w:eastAsia="zh-CN" w:bidi="ar-SA"/>
          <w14:textFill>
            <w14:solidFill>
              <w14:schemeClr w14:val="tx1"/>
            </w14:solidFill>
          </w14:textFill>
        </w:rPr>
        <w:t>3、示范村标志1项，</w:t>
      </w:r>
      <w:r>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t>总投资3万元，其中:自筹 3 万元；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黑体"/>
          <w:b w:val="0"/>
          <w:bCs/>
          <w:snapToGrid/>
          <w:color w:val="000000" w:themeColor="text1"/>
          <w:kern w:val="2"/>
          <w:sz w:val="32"/>
          <w:szCs w:val="32"/>
          <w:lang w:val="en" w:eastAsia="zh-CN" w:bidi="ar-SA"/>
          <w14:textFill>
            <w14:solidFill>
              <w14:schemeClr w14:val="tx1"/>
            </w14:solidFill>
          </w14:textFill>
        </w:rPr>
      </w:pPr>
      <w:r>
        <w:rPr>
          <w:rFonts w:hint="eastAsia" w:ascii="Times New Roman" w:hAnsi="Times New Roman" w:eastAsia="方正仿宋_GBK" w:cs="黑体"/>
          <w:b w:val="0"/>
          <w:bCs/>
          <w:snapToGrid/>
          <w:color w:val="000000" w:themeColor="text1"/>
          <w:kern w:val="2"/>
          <w:sz w:val="32"/>
          <w:szCs w:val="32"/>
          <w:lang w:val="en" w:eastAsia="zh-CN" w:bidi="ar-SA"/>
          <w14:textFill>
            <w14:solidFill>
              <w14:schemeClr w14:val="tx1"/>
            </w14:solidFill>
          </w14:textFill>
        </w:rPr>
        <w:t>4、民族团结进步示范户10户；</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t>5、铸牢中华民族共同体意识内容建设1项。总投资2万元，其中:上级补助2万元。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t>上述5件建设内容总投资105万元，其中上级补助100万元，自筹5万元。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t>贯彻“生产发展，生活宽裕、乡风文明、村容整洁、管理民主”的新农村发展方针，按照建设秀美之村、富裕之村、幸福之村、活力之村、团结进步示范之村的要求，打造人与自然和谐共处、物质与文化交相辉映、生产与生活互促并进、传统与现代交流互融的幸福家园，把芭蕉村第四村民小组建设成为“布局合理、设施配套、环境优美、功能齐全”，具有少数民族特色的民族团结进步示范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b w:val="0"/>
          <w:bCs/>
          <w:snapToGrid/>
          <w:color w:val="000000" w:themeColor="text1"/>
          <w:kern w:val="2"/>
          <w:sz w:val="32"/>
          <w:szCs w:val="32"/>
          <w:lang w:val="en-US" w:eastAsia="zh-CN" w:bidi="ar-SA"/>
          <w14:textFill>
            <w14:solidFill>
              <w14:schemeClr w14:val="tx1"/>
            </w14:solidFill>
          </w14:textFill>
        </w:rPr>
      </w:pPr>
      <w:r>
        <w:rPr>
          <w:rFonts w:hint="eastAsia" w:ascii="方正黑体_GBK" w:hAnsi="方正黑体_GBK" w:eastAsia="方正黑体_GBK" w:cs="方正黑体_GBK"/>
          <w:b w:val="0"/>
          <w:bCs/>
          <w:snapToGrid/>
          <w:color w:val="000000" w:themeColor="text1"/>
          <w:kern w:val="2"/>
          <w:sz w:val="32"/>
          <w:szCs w:val="32"/>
          <w:lang w:val="en-US" w:eastAsia="zh-CN" w:bidi="ar-SA"/>
          <w14:textFill>
            <w14:solidFill>
              <w14:schemeClr w14:val="tx1"/>
            </w14:solidFill>
          </w14:textFill>
        </w:rPr>
        <w:t>三、 绩效指标设置及完成情况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t>(一)预算执行率情况(考评分为10分，自评分10分)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t>芭蕉四组五里箐民族团结示范村建设项目</w:t>
      </w:r>
      <w:r>
        <w:rPr>
          <w:rFonts w:hint="default"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t>概算</w:t>
      </w:r>
      <w:r>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t>投资1077346.19</w:t>
      </w:r>
      <w:r>
        <w:rPr>
          <w:rFonts w:hint="default"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t>元，实际</w:t>
      </w:r>
      <w:r>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t>投资1035879.65</w:t>
      </w:r>
      <w:r>
        <w:rPr>
          <w:rFonts w:hint="default"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t>元</w:t>
      </w:r>
      <w:r>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t>，其中民族团结衔接补助资金100万元，自筹资金5万元。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t>(二)产出指标(考评分为50分，自评分50分)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t>芭蕉四组五里箐民族团结示范村建设项目于2021年1月完成实施方案编制，项目从2022年3月开始实施，到2022年7月完工，8月完成验收，实际完成投资103.59万元，财政衔接资金补助100万元。完成工程内容为：①路面（村内道路）硬化建设7235㎡，②雨水管道建设90m，③排水沟建设90m，④民族团结进步示范村（标志）4块，⑤民族团结进步示范户10户等建设。</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t>指标内容：路面（村内道路）硬化建设≥7200㎡；雨水管道建设≥90m；排水沟建设≥90m；民族团结进步示范村（标志）≥4块；民族团结进步示范户≥10户。项目验收合格率100%; 项目开工时间2022年3月；项目竣工时间2022年7月；工程建设造价低于当地平均标准的比例100%;工程总成本≤105万元。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t>完成情况：①路面（村内道路）硬化建设7235㎡，②雨水管道建设90m，③排水沟建设90m，④民族团结进步示范村（标志）4块，⑤民族团结进步示范户10户。项目验收合格率100%;项目开工时间202年3月；项目竣工时间2022年7月；项目造价低于当地平均标准的比例100%;工程总成本103.59万元。所有均已达成。</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t>(三)效益指标(考评分为30分，自评分30分)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t xml:space="preserve">芭蕉四组此次建设项目的实施，是全面落实科学发展观，加强和巩固党的执政地位，全面落实党在农村的方针政策，密切党群干群关系的基础性工作，是村民致富奔小康的民心工程项目，项目建设时利用当地现有场地。规划项目实施后，方便的群众的出行，提高生产效率，将使群众的生活环境得到改善，又为提高全村的生活质量创造了基本条件，对改善农村公共服务设施，改善生活环境具有十分重要的意义。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t>(四)受益对象满意度指标(考评分为10分，自评分10分)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t>在各级的关心支持下里山乡芭蕉四组民族团结进步示范村建设项目如期完工，</w:t>
      </w:r>
      <w:r>
        <w:rPr>
          <w:rFonts w:hint="eastAsia" w:ascii="方正仿宋_GBK" w:hAnsi="方正仿宋_GBK" w:eastAsia="方正仿宋_GBK" w:cs="方正仿宋_GBK"/>
          <w:b w:val="0"/>
          <w:bCs w:val="0"/>
          <w:sz w:val="32"/>
          <w:szCs w:val="32"/>
        </w:rPr>
        <w:t>受益人</w:t>
      </w:r>
      <w:r>
        <w:rPr>
          <w:rFonts w:hint="eastAsia" w:ascii="方正仿宋_GBK" w:hAnsi="方正仿宋_GBK" w:eastAsia="方正仿宋_GBK" w:cs="方正仿宋_GBK"/>
          <w:b w:val="0"/>
          <w:bCs w:val="0"/>
          <w:sz w:val="32"/>
          <w:szCs w:val="32"/>
          <w:lang w:eastAsia="zh-CN"/>
        </w:rPr>
        <w:t>口</w:t>
      </w:r>
      <w:r>
        <w:rPr>
          <w:rFonts w:hint="eastAsia" w:ascii="方正仿宋_GBK" w:hAnsi="方正仿宋_GBK" w:eastAsia="方正仿宋_GBK" w:cs="方正仿宋_GBK"/>
          <w:b w:val="0"/>
          <w:bCs w:val="0"/>
          <w:sz w:val="32"/>
          <w:szCs w:val="32"/>
          <w:lang w:val="en-US" w:eastAsia="zh-CN"/>
        </w:rPr>
        <w:t>62户240</w:t>
      </w:r>
      <w:r>
        <w:rPr>
          <w:rFonts w:hint="eastAsia" w:ascii="方正仿宋_GBK" w:hAnsi="方正仿宋_GBK" w:eastAsia="方正仿宋_GBK" w:cs="方正仿宋_GBK"/>
          <w:b w:val="0"/>
          <w:bCs w:val="0"/>
          <w:sz w:val="32"/>
          <w:szCs w:val="32"/>
        </w:rPr>
        <w:t>人</w:t>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其中脱</w:t>
      </w:r>
      <w:r>
        <w:rPr>
          <w:rFonts w:hint="eastAsia" w:ascii="方正仿宋_GBK" w:hAnsi="方正仿宋_GBK" w:eastAsia="方正仿宋_GBK" w:cs="方正仿宋_GBK"/>
          <w:b w:val="0"/>
          <w:bCs w:val="0"/>
          <w:color w:val="auto"/>
          <w:sz w:val="32"/>
          <w:szCs w:val="32"/>
        </w:rPr>
        <w:t>贫户</w:t>
      </w:r>
      <w:r>
        <w:rPr>
          <w:rFonts w:hint="eastAsia" w:ascii="方正仿宋_GBK" w:hAnsi="方正仿宋_GBK" w:eastAsia="方正仿宋_GBK" w:cs="方正仿宋_GBK"/>
          <w:b w:val="0"/>
          <w:bCs w:val="0"/>
          <w:color w:val="auto"/>
          <w:sz w:val="32"/>
          <w:szCs w:val="32"/>
          <w:lang w:val="en-US" w:eastAsia="zh-CN"/>
        </w:rPr>
        <w:t>1</w:t>
      </w:r>
      <w:r>
        <w:rPr>
          <w:rFonts w:hint="eastAsia" w:ascii="方正仿宋_GBK" w:hAnsi="方正仿宋_GBK" w:eastAsia="方正仿宋_GBK" w:cs="方正仿宋_GBK"/>
          <w:b w:val="0"/>
          <w:bCs w:val="0"/>
          <w:color w:val="auto"/>
          <w:sz w:val="32"/>
          <w:szCs w:val="32"/>
        </w:rPr>
        <w:t>户</w:t>
      </w:r>
      <w:r>
        <w:rPr>
          <w:rFonts w:hint="eastAsia" w:ascii="方正仿宋_GBK" w:hAnsi="方正仿宋_GBK" w:eastAsia="方正仿宋_GBK" w:cs="方正仿宋_GBK"/>
          <w:b w:val="0"/>
          <w:bCs w:val="0"/>
          <w:color w:val="auto"/>
          <w:sz w:val="32"/>
          <w:szCs w:val="32"/>
          <w:lang w:val="en-US" w:eastAsia="zh-CN"/>
        </w:rPr>
        <w:t>2</w:t>
      </w:r>
      <w:r>
        <w:rPr>
          <w:rFonts w:hint="eastAsia" w:ascii="方正仿宋_GBK" w:hAnsi="方正仿宋_GBK" w:eastAsia="方正仿宋_GBK" w:cs="方正仿宋_GBK"/>
          <w:b w:val="0"/>
          <w:bCs w:val="0"/>
          <w:color w:val="auto"/>
          <w:sz w:val="32"/>
          <w:szCs w:val="32"/>
        </w:rPr>
        <w:t>人</w:t>
      </w:r>
      <w:r>
        <w:rPr>
          <w:rFonts w:hint="eastAsia" w:ascii="方正仿宋_GBK" w:hAnsi="方正仿宋_GBK" w:eastAsia="方正仿宋_GBK" w:cs="方正仿宋_GBK"/>
          <w:b w:val="0"/>
          <w:bCs w:val="0"/>
          <w:color w:val="auto"/>
          <w:sz w:val="32"/>
          <w:szCs w:val="32"/>
          <w:lang w:eastAsia="zh-CN"/>
        </w:rPr>
        <w:t>。</w:t>
      </w:r>
      <w:r>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t>项目村群众众满意度达95%以上，受益贫困人口满意度高于95%。</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b w:val="0"/>
          <w:bCs/>
          <w:snapToGrid/>
          <w:color w:val="000000" w:themeColor="text1"/>
          <w:kern w:val="2"/>
          <w:sz w:val="32"/>
          <w:szCs w:val="32"/>
          <w:lang w:val="en-US" w:eastAsia="zh-CN" w:bidi="ar-SA"/>
          <w14:textFill>
            <w14:solidFill>
              <w14:schemeClr w14:val="tx1"/>
            </w14:solidFill>
          </w14:textFill>
        </w:rPr>
      </w:pPr>
      <w:r>
        <w:rPr>
          <w:rFonts w:hint="eastAsia" w:ascii="方正黑体_GBK" w:hAnsi="方正黑体_GBK" w:eastAsia="方正黑体_GBK" w:cs="方正黑体_GBK"/>
          <w:b w:val="0"/>
          <w:bCs/>
          <w:snapToGrid/>
          <w:color w:val="000000" w:themeColor="text1"/>
          <w:kern w:val="2"/>
          <w:sz w:val="32"/>
          <w:szCs w:val="32"/>
          <w:lang w:val="en-US" w:eastAsia="zh-CN" w:bidi="ar-SA"/>
          <w14:textFill>
            <w14:solidFill>
              <w14:schemeClr w14:val="tx1"/>
            </w14:solidFill>
          </w14:textFill>
        </w:rPr>
        <w:t>四、资金使用情况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t>项目最终投入103.59万元，其中2022年省级财政衔接资金投 资100万元，村民自筹5万元。完成财政衔接资金支出100万元，资金支出率100%,全部用于项目建设.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b w:val="0"/>
          <w:bCs/>
          <w:snapToGrid/>
          <w:color w:val="000000" w:themeColor="text1"/>
          <w:kern w:val="2"/>
          <w:sz w:val="32"/>
          <w:szCs w:val="32"/>
          <w:lang w:val="en-US" w:eastAsia="zh-CN" w:bidi="ar-SA"/>
          <w14:textFill>
            <w14:solidFill>
              <w14:schemeClr w14:val="tx1"/>
            </w14:solidFill>
          </w14:textFill>
        </w:rPr>
      </w:pPr>
      <w:r>
        <w:rPr>
          <w:rFonts w:hint="eastAsia" w:ascii="方正黑体_GBK" w:hAnsi="方正黑体_GBK" w:eastAsia="方正黑体_GBK" w:cs="方正黑体_GBK"/>
          <w:b w:val="0"/>
          <w:bCs/>
          <w:snapToGrid/>
          <w:color w:val="000000" w:themeColor="text1"/>
          <w:kern w:val="2"/>
          <w:sz w:val="32"/>
          <w:szCs w:val="32"/>
          <w:lang w:val="en-US" w:eastAsia="zh-CN" w:bidi="ar-SA"/>
          <w14:textFill>
            <w14:solidFill>
              <w14:schemeClr w14:val="tx1"/>
            </w14:solidFill>
          </w14:textFill>
        </w:rPr>
        <w:t>五、带贫减贫机制实现情况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t>通过使用财政衔接资金100万元，①路面（村内道路）硬化建设7235㎡，②雨水管道建设90m，③排水沟建设90m，④民族团结进步示范村（标志）4块，⑤民族团结进步示范户10户。项目验收合格率100%;项目的实施促进了项目村的经济发展，有利于群众增收致富，</w:t>
      </w:r>
      <w:r>
        <w:rPr>
          <w:rFonts w:hint="eastAsia" w:ascii="方正仿宋_GBK" w:hAnsi="方正仿宋_GBK" w:eastAsia="方正仿宋_GBK" w:cs="方正仿宋_GBK"/>
          <w:b w:val="0"/>
          <w:bCs w:val="0"/>
          <w:sz w:val="32"/>
          <w:szCs w:val="32"/>
        </w:rPr>
        <w:t>受益人</w:t>
      </w:r>
      <w:r>
        <w:rPr>
          <w:rFonts w:hint="eastAsia" w:ascii="方正仿宋_GBK" w:hAnsi="方正仿宋_GBK" w:eastAsia="方正仿宋_GBK" w:cs="方正仿宋_GBK"/>
          <w:b w:val="0"/>
          <w:bCs w:val="0"/>
          <w:sz w:val="32"/>
          <w:szCs w:val="32"/>
          <w:lang w:eastAsia="zh-CN"/>
        </w:rPr>
        <w:t>口</w:t>
      </w:r>
      <w:r>
        <w:rPr>
          <w:rFonts w:hint="eastAsia" w:ascii="方正仿宋_GBK" w:hAnsi="方正仿宋_GBK" w:eastAsia="方正仿宋_GBK" w:cs="方正仿宋_GBK"/>
          <w:b w:val="0"/>
          <w:bCs w:val="0"/>
          <w:sz w:val="32"/>
          <w:szCs w:val="32"/>
          <w:lang w:val="en-US" w:eastAsia="zh-CN"/>
        </w:rPr>
        <w:t>62户240</w:t>
      </w:r>
      <w:r>
        <w:rPr>
          <w:rFonts w:hint="eastAsia" w:ascii="方正仿宋_GBK" w:hAnsi="方正仿宋_GBK" w:eastAsia="方正仿宋_GBK" w:cs="方正仿宋_GBK"/>
          <w:b w:val="0"/>
          <w:bCs w:val="0"/>
          <w:sz w:val="32"/>
          <w:szCs w:val="32"/>
        </w:rPr>
        <w:t>人</w:t>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其中脱</w:t>
      </w:r>
      <w:r>
        <w:rPr>
          <w:rFonts w:hint="eastAsia" w:ascii="方正仿宋_GBK" w:hAnsi="方正仿宋_GBK" w:eastAsia="方正仿宋_GBK" w:cs="方正仿宋_GBK"/>
          <w:b w:val="0"/>
          <w:bCs w:val="0"/>
          <w:color w:val="auto"/>
          <w:sz w:val="32"/>
          <w:szCs w:val="32"/>
        </w:rPr>
        <w:t>贫户</w:t>
      </w:r>
      <w:r>
        <w:rPr>
          <w:rFonts w:hint="eastAsia" w:ascii="方正仿宋_GBK" w:hAnsi="方正仿宋_GBK" w:eastAsia="方正仿宋_GBK" w:cs="方正仿宋_GBK"/>
          <w:b w:val="0"/>
          <w:bCs w:val="0"/>
          <w:color w:val="auto"/>
          <w:sz w:val="32"/>
          <w:szCs w:val="32"/>
          <w:lang w:val="en-US" w:eastAsia="zh-CN"/>
        </w:rPr>
        <w:t>1</w:t>
      </w:r>
      <w:r>
        <w:rPr>
          <w:rFonts w:hint="eastAsia" w:ascii="方正仿宋_GBK" w:hAnsi="方正仿宋_GBK" w:eastAsia="方正仿宋_GBK" w:cs="方正仿宋_GBK"/>
          <w:b w:val="0"/>
          <w:bCs w:val="0"/>
          <w:color w:val="auto"/>
          <w:sz w:val="32"/>
          <w:szCs w:val="32"/>
        </w:rPr>
        <w:t>户</w:t>
      </w:r>
      <w:r>
        <w:rPr>
          <w:rFonts w:hint="eastAsia" w:ascii="方正仿宋_GBK" w:hAnsi="方正仿宋_GBK" w:eastAsia="方正仿宋_GBK" w:cs="方正仿宋_GBK"/>
          <w:b w:val="0"/>
          <w:bCs w:val="0"/>
          <w:color w:val="auto"/>
          <w:sz w:val="32"/>
          <w:szCs w:val="32"/>
          <w:lang w:val="en-US" w:eastAsia="zh-CN"/>
        </w:rPr>
        <w:t>2</w:t>
      </w:r>
      <w:r>
        <w:rPr>
          <w:rFonts w:hint="eastAsia" w:ascii="方正仿宋_GBK" w:hAnsi="方正仿宋_GBK" w:eastAsia="方正仿宋_GBK" w:cs="方正仿宋_GBK"/>
          <w:b w:val="0"/>
          <w:bCs w:val="0"/>
          <w:color w:val="auto"/>
          <w:sz w:val="32"/>
          <w:szCs w:val="32"/>
        </w:rPr>
        <w:t>人</w:t>
      </w:r>
      <w:r>
        <w:rPr>
          <w:rFonts w:hint="eastAsia" w:ascii="方正仿宋_GBK" w:hAnsi="方正仿宋_GBK" w:eastAsia="方正仿宋_GBK" w:cs="方正仿宋_GBK"/>
          <w:b w:val="0"/>
          <w:bCs w:val="0"/>
          <w:color w:val="auto"/>
          <w:sz w:val="32"/>
          <w:szCs w:val="32"/>
          <w:lang w:eastAsia="zh-CN"/>
        </w:rPr>
        <w:t>。</w:t>
      </w:r>
      <w:r>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t>受益脱贫人口满意度达到90%以上。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b w:val="0"/>
          <w:bCs/>
          <w:snapToGrid/>
          <w:color w:val="000000" w:themeColor="text1"/>
          <w:kern w:val="2"/>
          <w:sz w:val="32"/>
          <w:szCs w:val="32"/>
          <w:lang w:val="en-US" w:eastAsia="zh-CN" w:bidi="ar-SA"/>
          <w14:textFill>
            <w14:solidFill>
              <w14:schemeClr w14:val="tx1"/>
            </w14:solidFill>
          </w14:textFill>
        </w:rPr>
      </w:pPr>
      <w:r>
        <w:rPr>
          <w:rFonts w:hint="eastAsia" w:ascii="方正黑体_GBK" w:hAnsi="方正黑体_GBK" w:eastAsia="方正黑体_GBK" w:cs="方正黑体_GBK"/>
          <w:b w:val="0"/>
          <w:bCs/>
          <w:snapToGrid/>
          <w:color w:val="000000" w:themeColor="text1"/>
          <w:kern w:val="2"/>
          <w:sz w:val="32"/>
          <w:szCs w:val="32"/>
          <w:lang w:val="en-US" w:eastAsia="zh-CN" w:bidi="ar-SA"/>
          <w14:textFill>
            <w14:solidFill>
              <w14:schemeClr w14:val="tx1"/>
            </w14:solidFill>
          </w14:textFill>
        </w:rPr>
        <w:t>六、 绩效自评结果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t>该项目完成及时，全面、按时完成各项绩效指标，社会效益显著，</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t>服务对象满意度较高，达到项目评价标准。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right"/>
        <w:textAlignment w:val="auto"/>
        <w:rPr>
          <w:rFonts w:hint="default"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t>通海县里山彝族乡人民政府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right"/>
        <w:textAlignment w:val="auto"/>
        <w:rPr>
          <w:rFonts w:hint="default"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t xml:space="preserve">                           </w:t>
      </w:r>
      <w:r>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t>2022</w:t>
      </w:r>
      <w:r>
        <w:rPr>
          <w:rFonts w:hint="default"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t>年</w:t>
      </w:r>
      <w:r>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t>12</w:t>
      </w:r>
      <w:r>
        <w:rPr>
          <w:rFonts w:hint="default"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t>月</w:t>
      </w:r>
      <w:r>
        <w:rPr>
          <w:rFonts w:hint="eastAsia"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t>23</w:t>
      </w:r>
      <w:bookmarkStart w:id="0" w:name="_GoBack"/>
      <w:bookmarkEnd w:id="0"/>
      <w:r>
        <w:rPr>
          <w:rFonts w:hint="default" w:ascii="Times New Roman" w:hAnsi="Times New Roman" w:eastAsia="方正仿宋_GBK" w:cs="黑体"/>
          <w:b w:val="0"/>
          <w:bCs/>
          <w:snapToGrid/>
          <w:color w:val="000000" w:themeColor="text1"/>
          <w:kern w:val="2"/>
          <w:sz w:val="32"/>
          <w:szCs w:val="32"/>
          <w:lang w:val="en-US" w:eastAsia="zh-CN" w:bidi="ar-SA"/>
          <w14:textFill>
            <w14:solidFill>
              <w14:schemeClr w14:val="tx1"/>
            </w14:solidFill>
          </w14:textFill>
        </w:rPr>
        <w:t>日</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sz w:val="32"/>
          <w:szCs w:val="32"/>
        </w:rPr>
      </w:pPr>
    </w:p>
    <w:p>
      <w:pPr>
        <w:pStyle w:val="2"/>
        <w:rPr>
          <w:rFonts w:hint="eastAsia" w:ascii="仿宋_GB2312" w:hAnsi="仿宋_GB2312" w:eastAsia="仿宋_GB2312" w:cs="仿宋_GB2312"/>
          <w:b w:val="0"/>
          <w:bCs w:val="0"/>
          <w:sz w:val="32"/>
          <w:szCs w:val="32"/>
        </w:rPr>
      </w:pPr>
    </w:p>
    <w:p>
      <w:pPr>
        <w:rPr>
          <w:rFonts w:hint="eastAsia" w:ascii="仿宋_GB2312" w:hAnsi="仿宋_GB2312" w:eastAsia="仿宋_GB2312" w:cs="仿宋_GB2312"/>
          <w:b w:val="0"/>
          <w:bCs w:val="0"/>
          <w:sz w:val="32"/>
          <w:szCs w:val="32"/>
        </w:rPr>
        <w:sectPr>
          <w:pgSz w:w="12100" w:h="16960"/>
          <w:pgMar w:top="2041" w:right="1417" w:bottom="1587" w:left="1644" w:header="0" w:footer="794" w:gutter="0"/>
          <w:cols w:space="0" w:num="1"/>
          <w:rtlGutter w:val="0"/>
          <w:docGrid w:linePitch="312" w:charSpace="0"/>
        </w:sectPr>
      </w:pPr>
    </w:p>
    <w:p>
      <w:pPr>
        <w:pStyle w:val="2"/>
        <w:ind w:left="0" w:leftChars="0" w:firstLine="0" w:firstLineChars="0"/>
        <w:rPr>
          <w:rFonts w:hint="eastAsia"/>
        </w:rPr>
      </w:pPr>
    </w:p>
    <w:p>
      <w:pPr>
        <w:spacing w:before="120" w:line="218" w:lineRule="auto"/>
        <w:ind w:left="3280"/>
        <w:rPr>
          <w:rFonts w:ascii="宋体" w:hAnsi="宋体" w:eastAsia="宋体" w:cs="宋体"/>
          <w:sz w:val="37"/>
          <w:szCs w:val="37"/>
        </w:rPr>
      </w:pPr>
      <w:r>
        <w:rPr>
          <w:rFonts w:ascii="宋体" w:hAnsi="宋体" w:eastAsia="宋体" w:cs="宋体"/>
          <w:b/>
          <w:bCs/>
          <w:spacing w:val="-12"/>
          <w:sz w:val="37"/>
          <w:szCs w:val="37"/>
        </w:rPr>
        <w:t>202</w:t>
      </w:r>
      <w:r>
        <w:rPr>
          <w:rFonts w:hint="eastAsia" w:ascii="宋体" w:hAnsi="宋体" w:eastAsia="宋体" w:cs="宋体"/>
          <w:b/>
          <w:bCs/>
          <w:spacing w:val="-12"/>
          <w:sz w:val="37"/>
          <w:szCs w:val="37"/>
          <w:lang w:val="en-US" w:eastAsia="zh-CN"/>
        </w:rPr>
        <w:t>2</w:t>
      </w:r>
      <w:r>
        <w:rPr>
          <w:rFonts w:ascii="宋体" w:hAnsi="宋体" w:eastAsia="宋体" w:cs="宋体"/>
          <w:b/>
          <w:bCs/>
          <w:spacing w:val="-12"/>
          <w:sz w:val="37"/>
          <w:szCs w:val="37"/>
        </w:rPr>
        <w:t>年</w:t>
      </w:r>
      <w:r>
        <w:rPr>
          <w:rFonts w:hint="eastAsia" w:ascii="宋体" w:hAnsi="宋体" w:eastAsia="宋体" w:cs="宋体"/>
          <w:b/>
          <w:bCs/>
          <w:spacing w:val="-12"/>
          <w:sz w:val="37"/>
          <w:szCs w:val="37"/>
          <w:lang w:val="en-US" w:eastAsia="zh-CN"/>
        </w:rPr>
        <w:t>通海县里山乡芭蕉四组民族团结建设</w:t>
      </w:r>
      <w:r>
        <w:rPr>
          <w:rFonts w:ascii="宋体" w:hAnsi="宋体" w:eastAsia="宋体" w:cs="宋体"/>
          <w:b/>
          <w:bCs/>
          <w:spacing w:val="-12"/>
          <w:sz w:val="37"/>
          <w:szCs w:val="37"/>
        </w:rPr>
        <w:t>项目绩效评价表</w:t>
      </w:r>
    </w:p>
    <w:p>
      <w:pPr>
        <w:spacing w:line="201" w:lineRule="exact"/>
      </w:pPr>
    </w:p>
    <w:tbl>
      <w:tblPr>
        <w:tblStyle w:val="8"/>
        <w:tblW w:w="142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1503"/>
        <w:gridCol w:w="820"/>
        <w:gridCol w:w="1908"/>
        <w:gridCol w:w="3244"/>
        <w:gridCol w:w="2107"/>
        <w:gridCol w:w="1800"/>
        <w:gridCol w:w="1008"/>
        <w:gridCol w:w="1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716" w:type="dxa"/>
            <w:vAlign w:val="top"/>
          </w:tcPr>
          <w:p>
            <w:pPr>
              <w:spacing w:before="236" w:line="221" w:lineRule="auto"/>
              <w:ind w:left="115"/>
              <w:rPr>
                <w:rFonts w:ascii="宋体" w:hAnsi="宋体" w:eastAsia="宋体" w:cs="宋体"/>
                <w:sz w:val="24"/>
                <w:szCs w:val="24"/>
              </w:rPr>
            </w:pPr>
            <w:r>
              <w:rPr>
                <w:rFonts w:ascii="宋体" w:hAnsi="宋体" w:eastAsia="宋体" w:cs="宋体"/>
                <w:spacing w:val="7"/>
                <w:sz w:val="24"/>
                <w:szCs w:val="24"/>
              </w:rPr>
              <w:t>序号</w:t>
            </w:r>
          </w:p>
        </w:tc>
        <w:tc>
          <w:tcPr>
            <w:tcW w:w="1503" w:type="dxa"/>
            <w:vAlign w:val="top"/>
          </w:tcPr>
          <w:p>
            <w:pPr>
              <w:spacing w:before="235" w:line="220" w:lineRule="auto"/>
              <w:ind w:left="270"/>
              <w:rPr>
                <w:rFonts w:ascii="宋体" w:hAnsi="宋体" w:eastAsia="宋体" w:cs="宋体"/>
                <w:sz w:val="24"/>
                <w:szCs w:val="24"/>
              </w:rPr>
            </w:pPr>
            <w:r>
              <w:rPr>
                <w:rFonts w:ascii="宋体" w:hAnsi="宋体" w:eastAsia="宋体" w:cs="宋体"/>
                <w:spacing w:val="2"/>
                <w:sz w:val="24"/>
                <w:szCs w:val="24"/>
              </w:rPr>
              <w:t>一级指标</w:t>
            </w:r>
          </w:p>
        </w:tc>
        <w:tc>
          <w:tcPr>
            <w:tcW w:w="820" w:type="dxa"/>
            <w:vAlign w:val="top"/>
          </w:tcPr>
          <w:p>
            <w:pPr>
              <w:spacing w:before="234" w:line="219" w:lineRule="auto"/>
              <w:ind w:left="161"/>
              <w:rPr>
                <w:rFonts w:ascii="宋体" w:hAnsi="宋体" w:eastAsia="宋体" w:cs="宋体"/>
                <w:sz w:val="24"/>
                <w:szCs w:val="24"/>
              </w:rPr>
            </w:pPr>
            <w:r>
              <w:rPr>
                <w:rFonts w:ascii="宋体" w:hAnsi="宋体" w:eastAsia="宋体" w:cs="宋体"/>
                <w:spacing w:val="4"/>
                <w:sz w:val="24"/>
                <w:szCs w:val="24"/>
              </w:rPr>
              <w:t>分值</w:t>
            </w:r>
          </w:p>
        </w:tc>
        <w:tc>
          <w:tcPr>
            <w:tcW w:w="1908" w:type="dxa"/>
            <w:vAlign w:val="top"/>
          </w:tcPr>
          <w:p>
            <w:pPr>
              <w:spacing w:before="236" w:line="220" w:lineRule="auto"/>
              <w:ind w:left="453"/>
              <w:rPr>
                <w:rFonts w:ascii="宋体" w:hAnsi="宋体" w:eastAsia="宋体" w:cs="宋体"/>
                <w:sz w:val="25"/>
                <w:szCs w:val="25"/>
              </w:rPr>
            </w:pPr>
            <w:r>
              <w:rPr>
                <w:rFonts w:ascii="宋体" w:hAnsi="宋体" w:eastAsia="宋体" w:cs="宋体"/>
                <w:spacing w:val="2"/>
                <w:sz w:val="25"/>
                <w:szCs w:val="25"/>
              </w:rPr>
              <w:t>二级指标</w:t>
            </w:r>
          </w:p>
        </w:tc>
        <w:tc>
          <w:tcPr>
            <w:tcW w:w="3244" w:type="dxa"/>
            <w:vAlign w:val="top"/>
          </w:tcPr>
          <w:p>
            <w:pPr>
              <w:spacing w:before="235" w:line="220" w:lineRule="auto"/>
              <w:ind w:left="1154"/>
              <w:rPr>
                <w:rFonts w:ascii="宋体" w:hAnsi="宋体" w:eastAsia="宋体" w:cs="宋体"/>
                <w:sz w:val="24"/>
                <w:szCs w:val="24"/>
              </w:rPr>
            </w:pPr>
            <w:r>
              <w:rPr>
                <w:rFonts w:ascii="宋体" w:hAnsi="宋体" w:eastAsia="宋体" w:cs="宋体"/>
                <w:spacing w:val="-2"/>
                <w:sz w:val="24"/>
                <w:szCs w:val="24"/>
              </w:rPr>
              <w:t>三级指标</w:t>
            </w:r>
          </w:p>
        </w:tc>
        <w:tc>
          <w:tcPr>
            <w:tcW w:w="2107" w:type="dxa"/>
            <w:vAlign w:val="top"/>
          </w:tcPr>
          <w:p>
            <w:pPr>
              <w:spacing w:before="235" w:line="219" w:lineRule="auto"/>
              <w:ind w:left="686"/>
              <w:rPr>
                <w:rFonts w:ascii="宋体" w:hAnsi="宋体" w:eastAsia="宋体" w:cs="宋体"/>
                <w:sz w:val="25"/>
                <w:szCs w:val="25"/>
              </w:rPr>
            </w:pPr>
            <w:r>
              <w:rPr>
                <w:rFonts w:ascii="宋体" w:hAnsi="宋体" w:eastAsia="宋体" w:cs="宋体"/>
                <w:spacing w:val="3"/>
                <w:sz w:val="25"/>
                <w:szCs w:val="25"/>
              </w:rPr>
              <w:t>指标值</w:t>
            </w:r>
          </w:p>
        </w:tc>
        <w:tc>
          <w:tcPr>
            <w:tcW w:w="1800" w:type="dxa"/>
            <w:vAlign w:val="top"/>
          </w:tcPr>
          <w:p>
            <w:pPr>
              <w:spacing w:before="234" w:line="219" w:lineRule="auto"/>
              <w:ind w:left="188"/>
              <w:rPr>
                <w:rFonts w:ascii="宋体" w:hAnsi="宋体" w:eastAsia="宋体" w:cs="宋体"/>
                <w:sz w:val="24"/>
                <w:szCs w:val="24"/>
              </w:rPr>
            </w:pPr>
            <w:r>
              <w:rPr>
                <w:rFonts w:ascii="宋体" w:hAnsi="宋体" w:eastAsia="宋体" w:cs="宋体"/>
                <w:spacing w:val="-2"/>
                <w:sz w:val="24"/>
                <w:szCs w:val="24"/>
              </w:rPr>
              <w:t>全年完成情况</w:t>
            </w:r>
          </w:p>
        </w:tc>
        <w:tc>
          <w:tcPr>
            <w:tcW w:w="1008" w:type="dxa"/>
            <w:vAlign w:val="top"/>
          </w:tcPr>
          <w:p>
            <w:pPr>
              <w:spacing w:before="235" w:line="219" w:lineRule="auto"/>
              <w:ind w:left="258"/>
              <w:rPr>
                <w:rFonts w:ascii="宋体" w:hAnsi="宋体" w:eastAsia="宋体" w:cs="宋体"/>
                <w:sz w:val="25"/>
                <w:szCs w:val="25"/>
              </w:rPr>
            </w:pPr>
            <w:r>
              <w:rPr>
                <w:rFonts w:ascii="宋体" w:hAnsi="宋体" w:eastAsia="宋体" w:cs="宋体"/>
                <w:spacing w:val="5"/>
                <w:sz w:val="25"/>
                <w:szCs w:val="25"/>
              </w:rPr>
              <w:t>得分</w:t>
            </w:r>
          </w:p>
        </w:tc>
        <w:tc>
          <w:tcPr>
            <w:tcW w:w="1191" w:type="dxa"/>
            <w:vAlign w:val="top"/>
          </w:tcPr>
          <w:p>
            <w:pPr>
              <w:spacing w:before="235" w:line="220" w:lineRule="auto"/>
              <w:ind w:left="199"/>
              <w:rPr>
                <w:rFonts w:ascii="宋体" w:hAnsi="宋体" w:eastAsia="宋体" w:cs="宋体"/>
                <w:sz w:val="24"/>
                <w:szCs w:val="24"/>
              </w:rPr>
            </w:pPr>
            <w:r>
              <w:rPr>
                <w:rFonts w:ascii="宋体" w:hAnsi="宋体" w:eastAsia="宋体" w:cs="宋体"/>
                <w:spacing w:val="2"/>
                <w:sz w:val="24"/>
                <w:szCs w:val="24"/>
              </w:rPr>
              <w:t>自评总分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716" w:type="dxa"/>
            <w:vAlign w:val="top"/>
          </w:tcPr>
          <w:p>
            <w:pPr>
              <w:spacing w:before="203" w:line="184" w:lineRule="auto"/>
              <w:ind w:left="305"/>
              <w:rPr>
                <w:rFonts w:ascii="宋体" w:hAnsi="宋体" w:eastAsia="宋体" w:cs="宋体"/>
                <w:sz w:val="18"/>
                <w:szCs w:val="18"/>
              </w:rPr>
            </w:pPr>
            <w:r>
              <w:rPr>
                <w:rFonts w:ascii="宋体" w:hAnsi="宋体" w:eastAsia="宋体" w:cs="宋体"/>
                <w:sz w:val="18"/>
                <w:szCs w:val="18"/>
              </w:rPr>
              <w:t>1</w:t>
            </w:r>
          </w:p>
        </w:tc>
        <w:tc>
          <w:tcPr>
            <w:tcW w:w="1503" w:type="dxa"/>
            <w:vMerge w:val="restart"/>
            <w:tcBorders>
              <w:bottom w:val="nil"/>
            </w:tcBorders>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58" w:line="219" w:lineRule="auto"/>
              <w:ind w:left="390"/>
              <w:rPr>
                <w:rFonts w:ascii="宋体" w:hAnsi="宋体" w:eastAsia="宋体" w:cs="宋体"/>
                <w:sz w:val="18"/>
                <w:szCs w:val="18"/>
              </w:rPr>
            </w:pPr>
            <w:r>
              <w:rPr>
                <w:rFonts w:ascii="宋体" w:hAnsi="宋体" w:eastAsia="宋体" w:cs="宋体"/>
                <w:spacing w:val="-2"/>
                <w:sz w:val="18"/>
                <w:szCs w:val="18"/>
              </w:rPr>
              <w:t>产出指标</w:t>
            </w:r>
          </w:p>
        </w:tc>
        <w:tc>
          <w:tcPr>
            <w:tcW w:w="820" w:type="dxa"/>
            <w:vMerge w:val="restart"/>
            <w:tcBorders>
              <w:bottom w:val="nil"/>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59" w:line="183" w:lineRule="auto"/>
              <w:ind w:left="311"/>
              <w:rPr>
                <w:rFonts w:ascii="宋体" w:hAnsi="宋体" w:eastAsia="宋体" w:cs="宋体"/>
                <w:sz w:val="18"/>
                <w:szCs w:val="18"/>
              </w:rPr>
            </w:pPr>
            <w:r>
              <w:rPr>
                <w:rFonts w:ascii="宋体" w:hAnsi="宋体" w:eastAsia="宋体" w:cs="宋体"/>
                <w:spacing w:val="-3"/>
                <w:sz w:val="18"/>
                <w:szCs w:val="18"/>
              </w:rPr>
              <w:t>50</w:t>
            </w:r>
          </w:p>
        </w:tc>
        <w:tc>
          <w:tcPr>
            <w:tcW w:w="1908" w:type="dxa"/>
            <w:vAlign w:val="top"/>
          </w:tcPr>
          <w:p>
            <w:pPr>
              <w:spacing w:before="158" w:line="219" w:lineRule="auto"/>
              <w:ind w:left="593"/>
              <w:rPr>
                <w:rFonts w:ascii="宋体" w:hAnsi="宋体" w:eastAsia="宋体" w:cs="宋体"/>
                <w:sz w:val="18"/>
                <w:szCs w:val="18"/>
              </w:rPr>
            </w:pPr>
            <w:r>
              <w:rPr>
                <w:rFonts w:ascii="宋体" w:hAnsi="宋体" w:eastAsia="宋体" w:cs="宋体"/>
                <w:spacing w:val="-2"/>
                <w:sz w:val="18"/>
                <w:szCs w:val="18"/>
              </w:rPr>
              <w:t>数量指标</w:t>
            </w:r>
          </w:p>
        </w:tc>
        <w:tc>
          <w:tcPr>
            <w:tcW w:w="3244" w:type="dxa"/>
            <w:vAlign w:val="top"/>
          </w:tcPr>
          <w:p>
            <w:pPr>
              <w:spacing w:before="158" w:line="219" w:lineRule="auto"/>
              <w:jc w:val="center"/>
              <w:rPr>
                <w:rFonts w:ascii="宋体" w:hAnsi="宋体" w:eastAsia="宋体" w:cs="宋体"/>
                <w:sz w:val="18"/>
                <w:szCs w:val="18"/>
              </w:rPr>
            </w:pPr>
            <w:r>
              <w:rPr>
                <w:rFonts w:hint="eastAsia" w:ascii="宋体" w:hAnsi="宋体" w:eastAsia="宋体" w:cs="宋体"/>
                <w:spacing w:val="-2"/>
                <w:sz w:val="18"/>
                <w:szCs w:val="18"/>
              </w:rPr>
              <w:t>路面（村内道路）硬化建设</w:t>
            </w:r>
          </w:p>
        </w:tc>
        <w:tc>
          <w:tcPr>
            <w:tcW w:w="2107" w:type="dxa"/>
            <w:vAlign w:val="top"/>
          </w:tcPr>
          <w:p>
            <w:pPr>
              <w:spacing w:before="158" w:line="219" w:lineRule="auto"/>
              <w:jc w:val="center"/>
              <w:rPr>
                <w:rFonts w:hint="eastAsia" w:ascii="宋体" w:hAnsi="宋体" w:eastAsia="宋体" w:cs="宋体"/>
                <w:spacing w:val="-2"/>
                <w:sz w:val="18"/>
                <w:szCs w:val="18"/>
              </w:rPr>
            </w:pPr>
            <w:r>
              <w:rPr>
                <w:rFonts w:hint="eastAsia" w:ascii="宋体" w:hAnsi="宋体" w:eastAsia="宋体" w:cs="宋体"/>
                <w:spacing w:val="-2"/>
                <w:sz w:val="18"/>
                <w:szCs w:val="18"/>
              </w:rPr>
              <w:t>≥</w:t>
            </w:r>
            <w:r>
              <w:rPr>
                <w:rFonts w:hint="eastAsia" w:ascii="宋体" w:hAnsi="宋体" w:eastAsia="宋体" w:cs="宋体"/>
                <w:spacing w:val="-2"/>
                <w:sz w:val="18"/>
                <w:szCs w:val="18"/>
                <w:lang w:val="en-US" w:eastAsia="zh-CN"/>
              </w:rPr>
              <w:t>7000㎡</w:t>
            </w:r>
          </w:p>
        </w:tc>
        <w:tc>
          <w:tcPr>
            <w:tcW w:w="1800" w:type="dxa"/>
            <w:vAlign w:val="top"/>
          </w:tcPr>
          <w:p>
            <w:pPr>
              <w:spacing w:before="158" w:line="219" w:lineRule="auto"/>
              <w:jc w:val="center"/>
              <w:rPr>
                <w:rFonts w:hint="eastAsia" w:ascii="宋体" w:hAnsi="宋体" w:eastAsia="宋体" w:cs="宋体"/>
                <w:spacing w:val="-2"/>
                <w:sz w:val="18"/>
                <w:szCs w:val="18"/>
              </w:rPr>
            </w:pPr>
            <w:r>
              <w:rPr>
                <w:rFonts w:hint="eastAsia" w:ascii="宋体" w:hAnsi="宋体" w:eastAsia="宋体" w:cs="宋体"/>
                <w:spacing w:val="-2"/>
                <w:sz w:val="18"/>
                <w:szCs w:val="18"/>
                <w:lang w:val="en-US" w:eastAsia="zh-CN"/>
              </w:rPr>
              <w:t>7235㎡</w:t>
            </w:r>
          </w:p>
        </w:tc>
        <w:tc>
          <w:tcPr>
            <w:tcW w:w="1008" w:type="dxa"/>
            <w:vMerge w:val="restart"/>
            <w:tcBorders>
              <w:bottom w:val="nil"/>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59" w:line="183" w:lineRule="auto"/>
              <w:ind w:left="358"/>
              <w:rPr>
                <w:rFonts w:ascii="宋体" w:hAnsi="宋体" w:eastAsia="宋体" w:cs="宋体"/>
                <w:sz w:val="18"/>
                <w:szCs w:val="18"/>
              </w:rPr>
            </w:pPr>
            <w:r>
              <w:rPr>
                <w:rFonts w:ascii="宋体" w:hAnsi="宋体" w:eastAsia="宋体" w:cs="宋体"/>
                <w:spacing w:val="-3"/>
                <w:sz w:val="18"/>
                <w:szCs w:val="18"/>
              </w:rPr>
              <w:t>50</w:t>
            </w:r>
          </w:p>
        </w:tc>
        <w:tc>
          <w:tcPr>
            <w:tcW w:w="1191"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78" w:line="183" w:lineRule="auto"/>
              <w:ind w:left="380"/>
              <w:rPr>
                <w:rFonts w:hint="default" w:ascii="宋体" w:hAnsi="宋体" w:eastAsia="宋体" w:cs="宋体"/>
                <w:sz w:val="24"/>
                <w:szCs w:val="24"/>
                <w:lang w:val="en-US" w:eastAsia="zh-CN"/>
              </w:rPr>
            </w:pPr>
            <w:r>
              <w:rPr>
                <w:rFonts w:hint="eastAsia" w:ascii="宋体" w:hAnsi="宋体" w:eastAsia="宋体" w:cs="宋体"/>
                <w:spacing w:val="-3"/>
                <w:sz w:val="24"/>
                <w:szCs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716" w:type="dxa"/>
            <w:vAlign w:val="top"/>
          </w:tcPr>
          <w:p>
            <w:pPr>
              <w:spacing w:before="214" w:line="183" w:lineRule="auto"/>
              <w:ind w:left="305"/>
              <w:rPr>
                <w:rFonts w:ascii="宋体" w:hAnsi="宋体" w:eastAsia="宋体" w:cs="宋体"/>
                <w:sz w:val="18"/>
                <w:szCs w:val="18"/>
              </w:rPr>
            </w:pPr>
            <w:r>
              <w:rPr>
                <w:rFonts w:ascii="宋体" w:hAnsi="宋体" w:eastAsia="宋体" w:cs="宋体"/>
                <w:sz w:val="18"/>
                <w:szCs w:val="18"/>
              </w:rPr>
              <w:t>2</w:t>
            </w:r>
          </w:p>
        </w:tc>
        <w:tc>
          <w:tcPr>
            <w:tcW w:w="1503" w:type="dxa"/>
            <w:vMerge w:val="continue"/>
            <w:tcBorders>
              <w:top w:val="nil"/>
              <w:bottom w:val="nil"/>
            </w:tcBorders>
            <w:vAlign w:val="top"/>
          </w:tcPr>
          <w:p>
            <w:pPr>
              <w:rPr>
                <w:rFonts w:ascii="Arial"/>
                <w:sz w:val="21"/>
              </w:rPr>
            </w:pPr>
          </w:p>
        </w:tc>
        <w:tc>
          <w:tcPr>
            <w:tcW w:w="820" w:type="dxa"/>
            <w:vMerge w:val="continue"/>
            <w:tcBorders>
              <w:top w:val="nil"/>
              <w:bottom w:val="nil"/>
            </w:tcBorders>
            <w:vAlign w:val="top"/>
          </w:tcPr>
          <w:p>
            <w:pPr>
              <w:rPr>
                <w:rFonts w:ascii="Arial"/>
                <w:sz w:val="21"/>
              </w:rPr>
            </w:pPr>
          </w:p>
        </w:tc>
        <w:tc>
          <w:tcPr>
            <w:tcW w:w="1908" w:type="dxa"/>
            <w:vAlign w:val="top"/>
          </w:tcPr>
          <w:p>
            <w:pPr>
              <w:spacing w:before="168" w:line="219" w:lineRule="auto"/>
              <w:ind w:left="593"/>
              <w:rPr>
                <w:rFonts w:ascii="宋体" w:hAnsi="宋体" w:eastAsia="宋体" w:cs="宋体"/>
                <w:sz w:val="18"/>
                <w:szCs w:val="18"/>
              </w:rPr>
            </w:pPr>
            <w:r>
              <w:rPr>
                <w:rFonts w:ascii="宋体" w:hAnsi="宋体" w:eastAsia="宋体" w:cs="宋体"/>
                <w:spacing w:val="-2"/>
                <w:sz w:val="18"/>
                <w:szCs w:val="18"/>
              </w:rPr>
              <w:t>数量指标</w:t>
            </w:r>
          </w:p>
        </w:tc>
        <w:tc>
          <w:tcPr>
            <w:tcW w:w="3244" w:type="dxa"/>
            <w:vAlign w:val="top"/>
          </w:tcPr>
          <w:p>
            <w:pPr>
              <w:spacing w:before="158" w:line="219" w:lineRule="auto"/>
              <w:jc w:val="center"/>
              <w:rPr>
                <w:rFonts w:hint="eastAsia" w:ascii="宋体" w:hAnsi="宋体" w:eastAsia="宋体" w:cs="宋体"/>
                <w:spacing w:val="-2"/>
                <w:sz w:val="18"/>
                <w:szCs w:val="18"/>
              </w:rPr>
            </w:pPr>
            <w:r>
              <w:rPr>
                <w:rFonts w:hint="eastAsia" w:ascii="宋体" w:hAnsi="宋体" w:eastAsia="宋体" w:cs="宋体"/>
                <w:spacing w:val="-2"/>
                <w:sz w:val="18"/>
                <w:szCs w:val="18"/>
              </w:rPr>
              <w:t>雨水管道建设</w:t>
            </w:r>
          </w:p>
        </w:tc>
        <w:tc>
          <w:tcPr>
            <w:tcW w:w="2107" w:type="dxa"/>
            <w:vAlign w:val="top"/>
          </w:tcPr>
          <w:p>
            <w:pPr>
              <w:spacing w:before="158" w:line="219" w:lineRule="auto"/>
              <w:jc w:val="center"/>
              <w:rPr>
                <w:rFonts w:hint="eastAsia" w:ascii="宋体" w:hAnsi="宋体" w:eastAsia="宋体" w:cs="宋体"/>
                <w:spacing w:val="-2"/>
                <w:sz w:val="18"/>
                <w:szCs w:val="18"/>
              </w:rPr>
            </w:pPr>
            <w:r>
              <w:rPr>
                <w:rFonts w:hint="eastAsia" w:ascii="宋体" w:hAnsi="宋体" w:eastAsia="宋体" w:cs="宋体"/>
                <w:spacing w:val="-2"/>
                <w:sz w:val="18"/>
                <w:szCs w:val="18"/>
              </w:rPr>
              <w:t>≥</w:t>
            </w:r>
            <w:r>
              <w:rPr>
                <w:rFonts w:hint="eastAsia" w:ascii="宋体" w:hAnsi="宋体" w:eastAsia="宋体" w:cs="宋体"/>
                <w:spacing w:val="-2"/>
                <w:sz w:val="18"/>
                <w:szCs w:val="18"/>
                <w:lang w:val="en-US" w:eastAsia="zh-CN"/>
              </w:rPr>
              <w:t>90m</w:t>
            </w:r>
          </w:p>
        </w:tc>
        <w:tc>
          <w:tcPr>
            <w:tcW w:w="1800" w:type="dxa"/>
            <w:vAlign w:val="top"/>
          </w:tcPr>
          <w:p>
            <w:pPr>
              <w:spacing w:before="158" w:line="219" w:lineRule="auto"/>
              <w:jc w:val="center"/>
              <w:rPr>
                <w:rFonts w:hint="eastAsia" w:ascii="宋体" w:hAnsi="宋体" w:eastAsia="宋体" w:cs="宋体"/>
                <w:spacing w:val="-2"/>
                <w:sz w:val="18"/>
                <w:szCs w:val="18"/>
              </w:rPr>
            </w:pPr>
            <w:r>
              <w:rPr>
                <w:rFonts w:hint="eastAsia" w:ascii="宋体" w:hAnsi="宋体" w:eastAsia="宋体" w:cs="宋体"/>
                <w:spacing w:val="-2"/>
                <w:sz w:val="18"/>
                <w:szCs w:val="18"/>
                <w:lang w:val="en-US" w:eastAsia="zh-CN"/>
              </w:rPr>
              <w:t>90m</w:t>
            </w:r>
          </w:p>
        </w:tc>
        <w:tc>
          <w:tcPr>
            <w:tcW w:w="1008" w:type="dxa"/>
            <w:vMerge w:val="continue"/>
            <w:tcBorders>
              <w:top w:val="nil"/>
              <w:bottom w:val="nil"/>
            </w:tcBorders>
            <w:vAlign w:val="top"/>
          </w:tcPr>
          <w:p>
            <w:pPr>
              <w:rPr>
                <w:rFonts w:ascii="Arial"/>
                <w:sz w:val="21"/>
              </w:rPr>
            </w:pPr>
          </w:p>
        </w:tc>
        <w:tc>
          <w:tcPr>
            <w:tcW w:w="1191"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716" w:type="dxa"/>
            <w:vAlign w:val="top"/>
          </w:tcPr>
          <w:p>
            <w:pPr>
              <w:rPr>
                <w:rFonts w:ascii="Arial"/>
                <w:sz w:val="21"/>
              </w:rPr>
            </w:pPr>
          </w:p>
        </w:tc>
        <w:tc>
          <w:tcPr>
            <w:tcW w:w="1503" w:type="dxa"/>
            <w:vMerge w:val="continue"/>
            <w:tcBorders>
              <w:top w:val="nil"/>
              <w:bottom w:val="nil"/>
            </w:tcBorders>
            <w:vAlign w:val="top"/>
          </w:tcPr>
          <w:p>
            <w:pPr>
              <w:rPr>
                <w:rFonts w:ascii="Arial"/>
                <w:sz w:val="21"/>
              </w:rPr>
            </w:pPr>
          </w:p>
        </w:tc>
        <w:tc>
          <w:tcPr>
            <w:tcW w:w="820" w:type="dxa"/>
            <w:vMerge w:val="continue"/>
            <w:tcBorders>
              <w:top w:val="nil"/>
              <w:bottom w:val="nil"/>
            </w:tcBorders>
            <w:vAlign w:val="top"/>
          </w:tcPr>
          <w:p>
            <w:pPr>
              <w:rPr>
                <w:rFonts w:ascii="Arial"/>
                <w:sz w:val="21"/>
              </w:rPr>
            </w:pPr>
          </w:p>
        </w:tc>
        <w:tc>
          <w:tcPr>
            <w:tcW w:w="1908" w:type="dxa"/>
            <w:vAlign w:val="top"/>
          </w:tcPr>
          <w:p>
            <w:pPr>
              <w:spacing w:before="168" w:line="219" w:lineRule="auto"/>
              <w:ind w:left="593"/>
              <w:rPr>
                <w:rFonts w:ascii="宋体" w:hAnsi="宋体" w:eastAsia="宋体" w:cs="宋体"/>
                <w:sz w:val="18"/>
                <w:szCs w:val="18"/>
              </w:rPr>
            </w:pPr>
            <w:r>
              <w:rPr>
                <w:rFonts w:ascii="宋体" w:hAnsi="宋体" w:eastAsia="宋体" w:cs="宋体"/>
                <w:spacing w:val="-2"/>
                <w:sz w:val="18"/>
                <w:szCs w:val="18"/>
              </w:rPr>
              <w:t>数量指标</w:t>
            </w:r>
          </w:p>
        </w:tc>
        <w:tc>
          <w:tcPr>
            <w:tcW w:w="3244" w:type="dxa"/>
            <w:vAlign w:val="top"/>
          </w:tcPr>
          <w:p>
            <w:pPr>
              <w:spacing w:before="158" w:line="219" w:lineRule="auto"/>
              <w:jc w:val="center"/>
              <w:rPr>
                <w:rFonts w:hint="eastAsia" w:ascii="宋体" w:hAnsi="宋体" w:eastAsia="宋体" w:cs="宋体"/>
                <w:spacing w:val="-2"/>
                <w:sz w:val="18"/>
                <w:szCs w:val="18"/>
              </w:rPr>
            </w:pPr>
            <w:r>
              <w:rPr>
                <w:rFonts w:hint="eastAsia" w:ascii="宋体" w:hAnsi="宋体" w:eastAsia="宋体" w:cs="宋体"/>
                <w:spacing w:val="-2"/>
                <w:sz w:val="18"/>
                <w:szCs w:val="18"/>
              </w:rPr>
              <w:t>排水沟建设</w:t>
            </w:r>
          </w:p>
        </w:tc>
        <w:tc>
          <w:tcPr>
            <w:tcW w:w="2107" w:type="dxa"/>
            <w:vAlign w:val="top"/>
          </w:tcPr>
          <w:p>
            <w:pPr>
              <w:spacing w:before="158" w:line="219" w:lineRule="auto"/>
              <w:jc w:val="center"/>
              <w:rPr>
                <w:rFonts w:hint="eastAsia" w:ascii="宋体" w:hAnsi="宋体" w:eastAsia="宋体" w:cs="宋体"/>
                <w:spacing w:val="-2"/>
                <w:sz w:val="18"/>
                <w:szCs w:val="18"/>
              </w:rPr>
            </w:pPr>
            <w:r>
              <w:rPr>
                <w:rFonts w:hint="eastAsia" w:ascii="宋体" w:hAnsi="宋体" w:eastAsia="宋体" w:cs="宋体"/>
                <w:spacing w:val="-2"/>
                <w:sz w:val="18"/>
                <w:szCs w:val="18"/>
              </w:rPr>
              <w:t>≥</w:t>
            </w:r>
            <w:r>
              <w:rPr>
                <w:rFonts w:hint="eastAsia" w:ascii="宋体" w:hAnsi="宋体" w:eastAsia="宋体" w:cs="宋体"/>
                <w:spacing w:val="-2"/>
                <w:sz w:val="18"/>
                <w:szCs w:val="18"/>
                <w:lang w:val="en-US" w:eastAsia="zh-CN"/>
              </w:rPr>
              <w:t>90m</w:t>
            </w:r>
          </w:p>
        </w:tc>
        <w:tc>
          <w:tcPr>
            <w:tcW w:w="1800" w:type="dxa"/>
            <w:vAlign w:val="top"/>
          </w:tcPr>
          <w:p>
            <w:pPr>
              <w:spacing w:before="158" w:line="219" w:lineRule="auto"/>
              <w:jc w:val="center"/>
              <w:rPr>
                <w:rFonts w:hint="eastAsia" w:ascii="宋体" w:hAnsi="宋体" w:eastAsia="宋体" w:cs="宋体"/>
                <w:spacing w:val="-2"/>
                <w:sz w:val="18"/>
                <w:szCs w:val="18"/>
              </w:rPr>
            </w:pPr>
            <w:r>
              <w:rPr>
                <w:rFonts w:hint="eastAsia" w:ascii="宋体" w:hAnsi="宋体" w:eastAsia="宋体" w:cs="宋体"/>
                <w:spacing w:val="-2"/>
                <w:sz w:val="18"/>
                <w:szCs w:val="18"/>
                <w:lang w:val="en-US" w:eastAsia="zh-CN"/>
              </w:rPr>
              <w:t>90m</w:t>
            </w:r>
          </w:p>
        </w:tc>
        <w:tc>
          <w:tcPr>
            <w:tcW w:w="1008" w:type="dxa"/>
            <w:vMerge w:val="continue"/>
            <w:tcBorders>
              <w:top w:val="nil"/>
              <w:bottom w:val="nil"/>
            </w:tcBorders>
            <w:vAlign w:val="top"/>
          </w:tcPr>
          <w:p>
            <w:pPr>
              <w:rPr>
                <w:rFonts w:ascii="Arial"/>
                <w:sz w:val="21"/>
              </w:rPr>
            </w:pPr>
          </w:p>
        </w:tc>
        <w:tc>
          <w:tcPr>
            <w:tcW w:w="1191"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16" w:type="dxa"/>
            <w:vAlign w:val="top"/>
          </w:tcPr>
          <w:p>
            <w:pPr>
              <w:spacing w:before="195" w:line="183" w:lineRule="auto"/>
              <w:ind w:left="305"/>
              <w:rPr>
                <w:rFonts w:ascii="宋体" w:hAnsi="宋体" w:eastAsia="宋体" w:cs="宋体"/>
                <w:sz w:val="18"/>
                <w:szCs w:val="18"/>
              </w:rPr>
            </w:pPr>
            <w:r>
              <w:rPr>
                <w:rFonts w:ascii="宋体" w:hAnsi="宋体" w:eastAsia="宋体" w:cs="宋体"/>
                <w:sz w:val="18"/>
                <w:szCs w:val="18"/>
              </w:rPr>
              <w:t>3</w:t>
            </w:r>
          </w:p>
        </w:tc>
        <w:tc>
          <w:tcPr>
            <w:tcW w:w="1503" w:type="dxa"/>
            <w:vMerge w:val="continue"/>
            <w:tcBorders>
              <w:top w:val="nil"/>
              <w:bottom w:val="nil"/>
            </w:tcBorders>
            <w:vAlign w:val="top"/>
          </w:tcPr>
          <w:p>
            <w:pPr>
              <w:rPr>
                <w:rFonts w:ascii="Arial"/>
                <w:sz w:val="21"/>
              </w:rPr>
            </w:pPr>
          </w:p>
        </w:tc>
        <w:tc>
          <w:tcPr>
            <w:tcW w:w="820" w:type="dxa"/>
            <w:vMerge w:val="continue"/>
            <w:tcBorders>
              <w:top w:val="nil"/>
              <w:bottom w:val="nil"/>
            </w:tcBorders>
            <w:vAlign w:val="top"/>
          </w:tcPr>
          <w:p>
            <w:pPr>
              <w:rPr>
                <w:rFonts w:ascii="Arial"/>
                <w:sz w:val="21"/>
              </w:rPr>
            </w:pPr>
          </w:p>
        </w:tc>
        <w:tc>
          <w:tcPr>
            <w:tcW w:w="1908" w:type="dxa"/>
            <w:vAlign w:val="top"/>
          </w:tcPr>
          <w:p>
            <w:pPr>
              <w:spacing w:before="149" w:line="219" w:lineRule="auto"/>
              <w:ind w:left="593"/>
              <w:rPr>
                <w:rFonts w:ascii="宋体" w:hAnsi="宋体" w:eastAsia="宋体" w:cs="宋体"/>
                <w:sz w:val="18"/>
                <w:szCs w:val="18"/>
              </w:rPr>
            </w:pPr>
            <w:r>
              <w:rPr>
                <w:rFonts w:ascii="宋体" w:hAnsi="宋体" w:eastAsia="宋体" w:cs="宋体"/>
                <w:spacing w:val="-2"/>
                <w:sz w:val="18"/>
                <w:szCs w:val="18"/>
              </w:rPr>
              <w:t>数量指标</w:t>
            </w:r>
          </w:p>
        </w:tc>
        <w:tc>
          <w:tcPr>
            <w:tcW w:w="3244" w:type="dxa"/>
            <w:vAlign w:val="top"/>
          </w:tcPr>
          <w:p>
            <w:pPr>
              <w:spacing w:before="158" w:line="219" w:lineRule="auto"/>
              <w:jc w:val="center"/>
              <w:rPr>
                <w:rFonts w:hint="eastAsia" w:ascii="宋体" w:hAnsi="宋体" w:eastAsia="宋体" w:cs="宋体"/>
                <w:spacing w:val="-2"/>
                <w:sz w:val="18"/>
                <w:szCs w:val="18"/>
              </w:rPr>
            </w:pPr>
            <w:r>
              <w:rPr>
                <w:rFonts w:hint="eastAsia" w:ascii="宋体" w:hAnsi="宋体" w:eastAsia="宋体" w:cs="宋体"/>
                <w:spacing w:val="-2"/>
                <w:sz w:val="18"/>
                <w:szCs w:val="18"/>
              </w:rPr>
              <w:t>民族团结进步示范村（标志）</w:t>
            </w:r>
          </w:p>
        </w:tc>
        <w:tc>
          <w:tcPr>
            <w:tcW w:w="2107" w:type="dxa"/>
            <w:vAlign w:val="top"/>
          </w:tcPr>
          <w:p>
            <w:pPr>
              <w:spacing w:before="158" w:line="219" w:lineRule="auto"/>
              <w:jc w:val="center"/>
              <w:rPr>
                <w:rFonts w:hint="default" w:ascii="宋体" w:hAnsi="宋体" w:eastAsia="宋体" w:cs="宋体"/>
                <w:spacing w:val="-2"/>
                <w:sz w:val="18"/>
                <w:szCs w:val="18"/>
                <w:lang w:val="en-US" w:eastAsia="zh-CN"/>
              </w:rPr>
            </w:pPr>
            <w:r>
              <w:rPr>
                <w:rFonts w:hint="eastAsia" w:ascii="宋体" w:hAnsi="宋体" w:eastAsia="宋体" w:cs="宋体"/>
                <w:spacing w:val="-2"/>
                <w:sz w:val="18"/>
                <w:szCs w:val="18"/>
              </w:rPr>
              <w:t>≥</w:t>
            </w:r>
            <w:r>
              <w:rPr>
                <w:rFonts w:hint="eastAsia" w:ascii="宋体" w:hAnsi="宋体" w:eastAsia="宋体" w:cs="宋体"/>
                <w:spacing w:val="-2"/>
                <w:sz w:val="18"/>
                <w:szCs w:val="18"/>
                <w:lang w:val="en-US" w:eastAsia="zh-CN"/>
              </w:rPr>
              <w:t>10块</w:t>
            </w:r>
          </w:p>
        </w:tc>
        <w:tc>
          <w:tcPr>
            <w:tcW w:w="1800" w:type="dxa"/>
            <w:shd w:val="clear" w:color="auto" w:fill="ECEBEF"/>
            <w:vAlign w:val="top"/>
          </w:tcPr>
          <w:p>
            <w:pPr>
              <w:spacing w:before="158" w:line="219" w:lineRule="auto"/>
              <w:jc w:val="center"/>
              <w:rPr>
                <w:rFonts w:hint="eastAsia" w:ascii="宋体" w:hAnsi="宋体" w:eastAsia="宋体" w:cs="宋体"/>
                <w:spacing w:val="-2"/>
                <w:sz w:val="18"/>
                <w:szCs w:val="18"/>
              </w:rPr>
            </w:pPr>
            <w:r>
              <w:rPr>
                <w:rFonts w:hint="eastAsia" w:ascii="宋体" w:hAnsi="宋体" w:eastAsia="宋体" w:cs="宋体"/>
                <w:spacing w:val="-2"/>
                <w:sz w:val="18"/>
                <w:szCs w:val="18"/>
                <w:lang w:val="en-US" w:eastAsia="zh-CN"/>
              </w:rPr>
              <w:t>10块</w:t>
            </w:r>
          </w:p>
        </w:tc>
        <w:tc>
          <w:tcPr>
            <w:tcW w:w="1008" w:type="dxa"/>
            <w:vMerge w:val="continue"/>
            <w:tcBorders>
              <w:top w:val="nil"/>
              <w:bottom w:val="nil"/>
            </w:tcBorders>
            <w:vAlign w:val="top"/>
          </w:tcPr>
          <w:p>
            <w:pPr>
              <w:rPr>
                <w:rFonts w:ascii="Arial"/>
                <w:sz w:val="21"/>
              </w:rPr>
            </w:pPr>
          </w:p>
        </w:tc>
        <w:tc>
          <w:tcPr>
            <w:tcW w:w="1191"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716" w:type="dxa"/>
            <w:vAlign w:val="top"/>
          </w:tcPr>
          <w:p>
            <w:pPr>
              <w:spacing w:before="206" w:line="183" w:lineRule="auto"/>
              <w:ind w:left="305"/>
              <w:rPr>
                <w:rFonts w:ascii="宋体" w:hAnsi="宋体" w:eastAsia="宋体" w:cs="宋体"/>
                <w:sz w:val="18"/>
                <w:szCs w:val="18"/>
              </w:rPr>
            </w:pPr>
            <w:r>
              <w:rPr>
                <w:rFonts w:ascii="宋体" w:hAnsi="宋体" w:eastAsia="宋体" w:cs="宋体"/>
                <w:sz w:val="18"/>
                <w:szCs w:val="18"/>
              </w:rPr>
              <w:t>4</w:t>
            </w:r>
          </w:p>
        </w:tc>
        <w:tc>
          <w:tcPr>
            <w:tcW w:w="1503" w:type="dxa"/>
            <w:vMerge w:val="continue"/>
            <w:tcBorders>
              <w:top w:val="nil"/>
              <w:bottom w:val="nil"/>
            </w:tcBorders>
            <w:vAlign w:val="top"/>
          </w:tcPr>
          <w:p>
            <w:pPr>
              <w:rPr>
                <w:rFonts w:ascii="Arial"/>
                <w:sz w:val="21"/>
              </w:rPr>
            </w:pPr>
          </w:p>
        </w:tc>
        <w:tc>
          <w:tcPr>
            <w:tcW w:w="820" w:type="dxa"/>
            <w:vMerge w:val="continue"/>
            <w:tcBorders>
              <w:top w:val="nil"/>
              <w:bottom w:val="nil"/>
            </w:tcBorders>
            <w:vAlign w:val="top"/>
          </w:tcPr>
          <w:p>
            <w:pPr>
              <w:rPr>
                <w:rFonts w:ascii="Arial"/>
                <w:sz w:val="21"/>
              </w:rPr>
            </w:pPr>
          </w:p>
        </w:tc>
        <w:tc>
          <w:tcPr>
            <w:tcW w:w="1908" w:type="dxa"/>
            <w:vAlign w:val="top"/>
          </w:tcPr>
          <w:p>
            <w:pPr>
              <w:spacing w:before="160" w:line="220" w:lineRule="auto"/>
              <w:ind w:left="593"/>
              <w:rPr>
                <w:rFonts w:ascii="宋体" w:hAnsi="宋体" w:eastAsia="宋体" w:cs="宋体"/>
                <w:sz w:val="18"/>
                <w:szCs w:val="18"/>
              </w:rPr>
            </w:pPr>
            <w:r>
              <w:rPr>
                <w:rFonts w:ascii="宋体" w:hAnsi="宋体" w:eastAsia="宋体" w:cs="宋体"/>
                <w:spacing w:val="-2"/>
                <w:sz w:val="18"/>
                <w:szCs w:val="18"/>
              </w:rPr>
              <w:t>质量指标</w:t>
            </w:r>
          </w:p>
        </w:tc>
        <w:tc>
          <w:tcPr>
            <w:tcW w:w="3244" w:type="dxa"/>
            <w:vAlign w:val="top"/>
          </w:tcPr>
          <w:p>
            <w:pPr>
              <w:spacing w:before="160" w:line="219" w:lineRule="auto"/>
              <w:ind w:left="734"/>
              <w:rPr>
                <w:rFonts w:ascii="宋体" w:hAnsi="宋体" w:eastAsia="宋体" w:cs="宋体"/>
                <w:sz w:val="18"/>
                <w:szCs w:val="18"/>
              </w:rPr>
            </w:pPr>
            <w:r>
              <w:rPr>
                <w:rFonts w:ascii="宋体" w:hAnsi="宋体" w:eastAsia="宋体" w:cs="宋体"/>
                <w:spacing w:val="-1"/>
                <w:sz w:val="18"/>
                <w:szCs w:val="18"/>
              </w:rPr>
              <w:t>项目(工程)验收合格率</w:t>
            </w:r>
          </w:p>
        </w:tc>
        <w:tc>
          <w:tcPr>
            <w:tcW w:w="2107" w:type="dxa"/>
            <w:vAlign w:val="top"/>
          </w:tcPr>
          <w:p>
            <w:pPr>
              <w:spacing w:before="158" w:line="219" w:lineRule="auto"/>
              <w:jc w:val="center"/>
              <w:rPr>
                <w:rFonts w:hint="eastAsia" w:ascii="宋体" w:hAnsi="宋体" w:eastAsia="宋体" w:cs="宋体"/>
                <w:spacing w:val="-2"/>
                <w:sz w:val="18"/>
                <w:szCs w:val="18"/>
              </w:rPr>
            </w:pPr>
            <w:r>
              <w:rPr>
                <w:rFonts w:hint="eastAsia" w:ascii="宋体" w:hAnsi="宋体" w:eastAsia="宋体" w:cs="宋体"/>
                <w:spacing w:val="-2"/>
                <w:sz w:val="18"/>
                <w:szCs w:val="18"/>
              </w:rPr>
              <w:t>≥100%</w:t>
            </w:r>
          </w:p>
        </w:tc>
        <w:tc>
          <w:tcPr>
            <w:tcW w:w="1800" w:type="dxa"/>
            <w:vAlign w:val="top"/>
          </w:tcPr>
          <w:p>
            <w:pPr>
              <w:spacing w:before="158" w:line="219" w:lineRule="auto"/>
              <w:jc w:val="center"/>
              <w:rPr>
                <w:rFonts w:hint="eastAsia" w:ascii="宋体" w:hAnsi="宋体" w:eastAsia="宋体" w:cs="宋体"/>
                <w:spacing w:val="-2"/>
                <w:sz w:val="18"/>
                <w:szCs w:val="18"/>
              </w:rPr>
            </w:pPr>
            <w:r>
              <w:rPr>
                <w:rFonts w:hint="eastAsia" w:ascii="宋体" w:hAnsi="宋体" w:eastAsia="宋体" w:cs="宋体"/>
                <w:spacing w:val="-2"/>
                <w:sz w:val="18"/>
                <w:szCs w:val="18"/>
              </w:rPr>
              <w:t>100%</w:t>
            </w:r>
          </w:p>
        </w:tc>
        <w:tc>
          <w:tcPr>
            <w:tcW w:w="1008" w:type="dxa"/>
            <w:vMerge w:val="continue"/>
            <w:tcBorders>
              <w:top w:val="nil"/>
              <w:bottom w:val="nil"/>
            </w:tcBorders>
            <w:vAlign w:val="top"/>
          </w:tcPr>
          <w:p>
            <w:pPr>
              <w:rPr>
                <w:rFonts w:ascii="Arial"/>
                <w:sz w:val="21"/>
              </w:rPr>
            </w:pPr>
          </w:p>
        </w:tc>
        <w:tc>
          <w:tcPr>
            <w:tcW w:w="1191"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716" w:type="dxa"/>
            <w:vAlign w:val="top"/>
          </w:tcPr>
          <w:p>
            <w:pPr>
              <w:spacing w:before="218" w:line="182" w:lineRule="auto"/>
              <w:ind w:left="305"/>
              <w:rPr>
                <w:rFonts w:ascii="宋体" w:hAnsi="宋体" w:eastAsia="宋体" w:cs="宋体"/>
                <w:sz w:val="18"/>
                <w:szCs w:val="18"/>
              </w:rPr>
            </w:pPr>
            <w:r>
              <w:rPr>
                <w:rFonts w:ascii="宋体" w:hAnsi="宋体" w:eastAsia="宋体" w:cs="宋体"/>
                <w:sz w:val="18"/>
                <w:szCs w:val="18"/>
              </w:rPr>
              <w:t>5</w:t>
            </w:r>
          </w:p>
        </w:tc>
        <w:tc>
          <w:tcPr>
            <w:tcW w:w="1503" w:type="dxa"/>
            <w:vMerge w:val="continue"/>
            <w:tcBorders>
              <w:top w:val="nil"/>
              <w:bottom w:val="nil"/>
            </w:tcBorders>
            <w:vAlign w:val="top"/>
          </w:tcPr>
          <w:p>
            <w:pPr>
              <w:rPr>
                <w:rFonts w:ascii="Arial"/>
                <w:sz w:val="21"/>
              </w:rPr>
            </w:pPr>
          </w:p>
        </w:tc>
        <w:tc>
          <w:tcPr>
            <w:tcW w:w="820" w:type="dxa"/>
            <w:vMerge w:val="continue"/>
            <w:tcBorders>
              <w:top w:val="nil"/>
              <w:bottom w:val="nil"/>
            </w:tcBorders>
            <w:vAlign w:val="top"/>
          </w:tcPr>
          <w:p>
            <w:pPr>
              <w:rPr>
                <w:rFonts w:ascii="Arial"/>
                <w:sz w:val="21"/>
              </w:rPr>
            </w:pPr>
          </w:p>
        </w:tc>
        <w:tc>
          <w:tcPr>
            <w:tcW w:w="1908" w:type="dxa"/>
            <w:vAlign w:val="top"/>
          </w:tcPr>
          <w:p>
            <w:pPr>
              <w:spacing w:before="171" w:line="220" w:lineRule="auto"/>
              <w:ind w:left="593"/>
              <w:rPr>
                <w:rFonts w:ascii="宋体" w:hAnsi="宋体" w:eastAsia="宋体" w:cs="宋体"/>
                <w:sz w:val="18"/>
                <w:szCs w:val="18"/>
              </w:rPr>
            </w:pPr>
            <w:r>
              <w:rPr>
                <w:rFonts w:ascii="宋体" w:hAnsi="宋体" w:eastAsia="宋体" w:cs="宋体"/>
                <w:spacing w:val="1"/>
                <w:sz w:val="18"/>
                <w:szCs w:val="18"/>
              </w:rPr>
              <w:t>时效指标</w:t>
            </w:r>
          </w:p>
        </w:tc>
        <w:tc>
          <w:tcPr>
            <w:tcW w:w="3244" w:type="dxa"/>
            <w:vAlign w:val="top"/>
          </w:tcPr>
          <w:p>
            <w:pPr>
              <w:spacing w:before="171" w:line="220" w:lineRule="auto"/>
              <w:ind w:left="1274"/>
              <w:rPr>
                <w:rFonts w:ascii="宋体" w:hAnsi="宋体" w:eastAsia="宋体" w:cs="宋体"/>
                <w:sz w:val="18"/>
                <w:szCs w:val="18"/>
              </w:rPr>
            </w:pPr>
            <w:r>
              <w:rPr>
                <w:rFonts w:ascii="宋体" w:hAnsi="宋体" w:eastAsia="宋体" w:cs="宋体"/>
                <w:spacing w:val="2"/>
                <w:sz w:val="18"/>
                <w:szCs w:val="18"/>
              </w:rPr>
              <w:t>项目工期</w:t>
            </w:r>
          </w:p>
        </w:tc>
        <w:tc>
          <w:tcPr>
            <w:tcW w:w="2107" w:type="dxa"/>
            <w:vAlign w:val="top"/>
          </w:tcPr>
          <w:p>
            <w:pPr>
              <w:spacing w:before="158" w:line="219" w:lineRule="auto"/>
              <w:jc w:val="center"/>
              <w:rPr>
                <w:rFonts w:hint="eastAsia" w:ascii="宋体" w:hAnsi="宋体" w:eastAsia="宋体" w:cs="宋体"/>
                <w:spacing w:val="-2"/>
                <w:sz w:val="18"/>
                <w:szCs w:val="18"/>
              </w:rPr>
            </w:pPr>
            <w:r>
              <w:rPr>
                <w:rFonts w:hint="eastAsia" w:ascii="宋体" w:hAnsi="宋体" w:eastAsia="宋体" w:cs="宋体"/>
                <w:spacing w:val="-2"/>
                <w:sz w:val="18"/>
                <w:szCs w:val="18"/>
              </w:rPr>
              <w:t>202</w:t>
            </w:r>
            <w:r>
              <w:rPr>
                <w:rFonts w:hint="eastAsia" w:ascii="宋体" w:hAnsi="宋体" w:eastAsia="宋体" w:cs="宋体"/>
                <w:spacing w:val="-2"/>
                <w:sz w:val="18"/>
                <w:szCs w:val="18"/>
                <w:lang w:val="en-US" w:eastAsia="zh-CN"/>
              </w:rPr>
              <w:t>2</w:t>
            </w:r>
            <w:r>
              <w:rPr>
                <w:rFonts w:hint="eastAsia" w:ascii="宋体" w:hAnsi="宋体" w:eastAsia="宋体" w:cs="宋体"/>
                <w:spacing w:val="-2"/>
                <w:sz w:val="18"/>
                <w:szCs w:val="18"/>
              </w:rPr>
              <w:t>/</w:t>
            </w:r>
            <w:r>
              <w:rPr>
                <w:rFonts w:hint="eastAsia" w:ascii="宋体" w:hAnsi="宋体" w:eastAsia="宋体" w:cs="宋体"/>
                <w:spacing w:val="-2"/>
                <w:sz w:val="18"/>
                <w:szCs w:val="18"/>
                <w:lang w:val="en-US" w:eastAsia="zh-CN"/>
              </w:rPr>
              <w:t>3</w:t>
            </w:r>
            <w:r>
              <w:rPr>
                <w:rFonts w:hint="eastAsia" w:ascii="宋体" w:hAnsi="宋体" w:eastAsia="宋体" w:cs="宋体"/>
                <w:spacing w:val="-2"/>
                <w:sz w:val="18"/>
                <w:szCs w:val="18"/>
              </w:rPr>
              <w:t>月-</w:t>
            </w:r>
            <w:r>
              <w:rPr>
                <w:rFonts w:hint="eastAsia" w:ascii="宋体" w:hAnsi="宋体" w:eastAsia="宋体" w:cs="宋体"/>
                <w:spacing w:val="-2"/>
                <w:sz w:val="18"/>
                <w:szCs w:val="18"/>
                <w:lang w:val="en-US" w:eastAsia="zh-CN"/>
              </w:rPr>
              <w:t>7</w:t>
            </w:r>
            <w:r>
              <w:rPr>
                <w:rFonts w:hint="eastAsia" w:ascii="宋体" w:hAnsi="宋体" w:eastAsia="宋体" w:cs="宋体"/>
                <w:spacing w:val="-2"/>
                <w:sz w:val="18"/>
                <w:szCs w:val="18"/>
              </w:rPr>
              <w:t>月</w:t>
            </w:r>
          </w:p>
        </w:tc>
        <w:tc>
          <w:tcPr>
            <w:tcW w:w="1800" w:type="dxa"/>
            <w:vAlign w:val="top"/>
          </w:tcPr>
          <w:p>
            <w:pPr>
              <w:spacing w:before="158" w:line="219" w:lineRule="auto"/>
              <w:jc w:val="center"/>
              <w:rPr>
                <w:rFonts w:hint="eastAsia" w:ascii="宋体" w:hAnsi="宋体" w:eastAsia="宋体" w:cs="宋体"/>
                <w:spacing w:val="-2"/>
                <w:sz w:val="18"/>
                <w:szCs w:val="18"/>
              </w:rPr>
            </w:pPr>
            <w:r>
              <w:rPr>
                <w:rFonts w:hint="eastAsia" w:ascii="宋体" w:hAnsi="宋体" w:eastAsia="宋体" w:cs="宋体"/>
                <w:spacing w:val="-2"/>
                <w:sz w:val="18"/>
                <w:szCs w:val="18"/>
              </w:rPr>
              <w:t>202</w:t>
            </w:r>
            <w:r>
              <w:rPr>
                <w:rFonts w:hint="eastAsia" w:ascii="宋体" w:hAnsi="宋体" w:eastAsia="宋体" w:cs="宋体"/>
                <w:spacing w:val="-2"/>
                <w:sz w:val="18"/>
                <w:szCs w:val="18"/>
                <w:lang w:val="en-US" w:eastAsia="zh-CN"/>
              </w:rPr>
              <w:t>2</w:t>
            </w:r>
            <w:r>
              <w:rPr>
                <w:rFonts w:hint="eastAsia" w:ascii="宋体" w:hAnsi="宋体" w:eastAsia="宋体" w:cs="宋体"/>
                <w:spacing w:val="-2"/>
                <w:sz w:val="18"/>
                <w:szCs w:val="18"/>
              </w:rPr>
              <w:t>年</w:t>
            </w:r>
            <w:r>
              <w:rPr>
                <w:rFonts w:hint="eastAsia" w:ascii="宋体" w:hAnsi="宋体" w:eastAsia="宋体" w:cs="宋体"/>
                <w:spacing w:val="-2"/>
                <w:sz w:val="18"/>
                <w:szCs w:val="18"/>
                <w:lang w:val="en-US" w:eastAsia="zh-CN"/>
              </w:rPr>
              <w:t>7</w:t>
            </w:r>
            <w:r>
              <w:rPr>
                <w:rFonts w:hint="eastAsia" w:ascii="宋体" w:hAnsi="宋体" w:eastAsia="宋体" w:cs="宋体"/>
                <w:spacing w:val="-2"/>
                <w:sz w:val="18"/>
                <w:szCs w:val="18"/>
              </w:rPr>
              <w:t>月</w:t>
            </w:r>
          </w:p>
        </w:tc>
        <w:tc>
          <w:tcPr>
            <w:tcW w:w="1008" w:type="dxa"/>
            <w:vMerge w:val="continue"/>
            <w:tcBorders>
              <w:top w:val="nil"/>
              <w:bottom w:val="nil"/>
            </w:tcBorders>
            <w:vAlign w:val="top"/>
          </w:tcPr>
          <w:p>
            <w:pPr>
              <w:rPr>
                <w:rFonts w:ascii="Arial"/>
                <w:sz w:val="21"/>
              </w:rPr>
            </w:pPr>
          </w:p>
        </w:tc>
        <w:tc>
          <w:tcPr>
            <w:tcW w:w="1191"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16" w:type="dxa"/>
            <w:vAlign w:val="top"/>
          </w:tcPr>
          <w:p>
            <w:pPr>
              <w:spacing w:before="207" w:line="183" w:lineRule="auto"/>
              <w:ind w:left="305"/>
              <w:rPr>
                <w:rFonts w:ascii="宋体" w:hAnsi="宋体" w:eastAsia="宋体" w:cs="宋体"/>
                <w:sz w:val="18"/>
                <w:szCs w:val="18"/>
              </w:rPr>
            </w:pPr>
            <w:r>
              <w:rPr>
                <w:rFonts w:ascii="宋体" w:hAnsi="宋体" w:eastAsia="宋体" w:cs="宋体"/>
                <w:sz w:val="18"/>
                <w:szCs w:val="18"/>
              </w:rPr>
              <w:t>6</w:t>
            </w:r>
          </w:p>
        </w:tc>
        <w:tc>
          <w:tcPr>
            <w:tcW w:w="1503" w:type="dxa"/>
            <w:vMerge w:val="continue"/>
            <w:tcBorders>
              <w:top w:val="nil"/>
              <w:bottom w:val="nil"/>
            </w:tcBorders>
            <w:vAlign w:val="top"/>
          </w:tcPr>
          <w:p>
            <w:pPr>
              <w:rPr>
                <w:rFonts w:ascii="Arial"/>
                <w:sz w:val="21"/>
              </w:rPr>
            </w:pPr>
          </w:p>
        </w:tc>
        <w:tc>
          <w:tcPr>
            <w:tcW w:w="820" w:type="dxa"/>
            <w:vMerge w:val="continue"/>
            <w:tcBorders>
              <w:top w:val="nil"/>
              <w:bottom w:val="nil"/>
            </w:tcBorders>
            <w:vAlign w:val="top"/>
          </w:tcPr>
          <w:p>
            <w:pPr>
              <w:rPr>
                <w:rFonts w:ascii="Arial"/>
                <w:sz w:val="21"/>
              </w:rPr>
            </w:pPr>
          </w:p>
        </w:tc>
        <w:tc>
          <w:tcPr>
            <w:tcW w:w="1908" w:type="dxa"/>
            <w:vAlign w:val="top"/>
          </w:tcPr>
          <w:p>
            <w:pPr>
              <w:spacing w:before="160" w:line="219" w:lineRule="auto"/>
              <w:ind w:left="593"/>
              <w:rPr>
                <w:rFonts w:ascii="宋体" w:hAnsi="宋体" w:eastAsia="宋体" w:cs="宋体"/>
                <w:sz w:val="18"/>
                <w:szCs w:val="18"/>
              </w:rPr>
            </w:pPr>
            <w:r>
              <w:rPr>
                <w:rFonts w:ascii="宋体" w:hAnsi="宋体" w:eastAsia="宋体" w:cs="宋体"/>
                <w:spacing w:val="-2"/>
                <w:sz w:val="18"/>
                <w:szCs w:val="18"/>
              </w:rPr>
              <w:t>成本指标</w:t>
            </w:r>
          </w:p>
        </w:tc>
        <w:tc>
          <w:tcPr>
            <w:tcW w:w="3244" w:type="dxa"/>
            <w:vAlign w:val="top"/>
          </w:tcPr>
          <w:p>
            <w:pPr>
              <w:spacing w:before="159" w:line="218" w:lineRule="auto"/>
              <w:ind w:left="464"/>
              <w:rPr>
                <w:rFonts w:ascii="宋体" w:hAnsi="宋体" w:eastAsia="宋体" w:cs="宋体"/>
                <w:sz w:val="18"/>
                <w:szCs w:val="18"/>
              </w:rPr>
            </w:pPr>
            <w:r>
              <w:rPr>
                <w:rFonts w:ascii="宋体" w:hAnsi="宋体" w:eastAsia="宋体" w:cs="宋体"/>
                <w:spacing w:val="1"/>
                <w:sz w:val="18"/>
                <w:szCs w:val="18"/>
              </w:rPr>
              <w:t>造价低于当地平均标准的比例</w:t>
            </w:r>
          </w:p>
        </w:tc>
        <w:tc>
          <w:tcPr>
            <w:tcW w:w="2107" w:type="dxa"/>
            <w:vAlign w:val="top"/>
          </w:tcPr>
          <w:p>
            <w:pPr>
              <w:spacing w:before="158" w:line="219" w:lineRule="auto"/>
              <w:jc w:val="center"/>
              <w:rPr>
                <w:rFonts w:hint="eastAsia" w:ascii="宋体" w:hAnsi="宋体" w:eastAsia="宋体" w:cs="宋体"/>
                <w:spacing w:val="-2"/>
                <w:sz w:val="18"/>
                <w:szCs w:val="18"/>
              </w:rPr>
            </w:pPr>
            <w:r>
              <w:rPr>
                <w:rFonts w:hint="eastAsia" w:ascii="宋体" w:hAnsi="宋体" w:eastAsia="宋体" w:cs="宋体"/>
                <w:spacing w:val="-2"/>
                <w:sz w:val="18"/>
                <w:szCs w:val="18"/>
              </w:rPr>
              <w:t>100%</w:t>
            </w:r>
          </w:p>
        </w:tc>
        <w:tc>
          <w:tcPr>
            <w:tcW w:w="1800" w:type="dxa"/>
            <w:vAlign w:val="top"/>
          </w:tcPr>
          <w:p>
            <w:pPr>
              <w:spacing w:before="158" w:line="219" w:lineRule="auto"/>
              <w:jc w:val="center"/>
              <w:rPr>
                <w:rFonts w:hint="eastAsia" w:ascii="宋体" w:hAnsi="宋体" w:eastAsia="宋体" w:cs="宋体"/>
                <w:spacing w:val="-2"/>
                <w:sz w:val="18"/>
                <w:szCs w:val="18"/>
              </w:rPr>
            </w:pPr>
            <w:r>
              <w:rPr>
                <w:rFonts w:hint="eastAsia" w:ascii="宋体" w:hAnsi="宋体" w:eastAsia="宋体" w:cs="宋体"/>
                <w:spacing w:val="-2"/>
                <w:sz w:val="18"/>
                <w:szCs w:val="18"/>
              </w:rPr>
              <w:t>100%</w:t>
            </w:r>
          </w:p>
        </w:tc>
        <w:tc>
          <w:tcPr>
            <w:tcW w:w="1008" w:type="dxa"/>
            <w:vMerge w:val="continue"/>
            <w:tcBorders>
              <w:top w:val="nil"/>
              <w:bottom w:val="nil"/>
            </w:tcBorders>
            <w:vAlign w:val="top"/>
          </w:tcPr>
          <w:p>
            <w:pPr>
              <w:rPr>
                <w:rFonts w:ascii="Arial"/>
                <w:sz w:val="21"/>
              </w:rPr>
            </w:pPr>
          </w:p>
        </w:tc>
        <w:tc>
          <w:tcPr>
            <w:tcW w:w="1191"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16" w:type="dxa"/>
            <w:vAlign w:val="top"/>
          </w:tcPr>
          <w:p>
            <w:pPr>
              <w:spacing w:before="209" w:line="182" w:lineRule="auto"/>
              <w:ind w:left="305"/>
              <w:rPr>
                <w:rFonts w:ascii="宋体" w:hAnsi="宋体" w:eastAsia="宋体" w:cs="宋体"/>
                <w:sz w:val="18"/>
                <w:szCs w:val="18"/>
              </w:rPr>
            </w:pPr>
            <w:r>
              <w:rPr>
                <w:rFonts w:ascii="宋体" w:hAnsi="宋体" w:eastAsia="宋体" w:cs="宋体"/>
                <w:sz w:val="18"/>
                <w:szCs w:val="18"/>
              </w:rPr>
              <w:t>7</w:t>
            </w:r>
          </w:p>
        </w:tc>
        <w:tc>
          <w:tcPr>
            <w:tcW w:w="1503" w:type="dxa"/>
            <w:vMerge w:val="continue"/>
            <w:tcBorders>
              <w:top w:val="nil"/>
            </w:tcBorders>
            <w:vAlign w:val="top"/>
          </w:tcPr>
          <w:p>
            <w:pPr>
              <w:rPr>
                <w:rFonts w:ascii="Arial"/>
                <w:sz w:val="21"/>
              </w:rPr>
            </w:pPr>
          </w:p>
        </w:tc>
        <w:tc>
          <w:tcPr>
            <w:tcW w:w="820" w:type="dxa"/>
            <w:vMerge w:val="continue"/>
            <w:tcBorders>
              <w:top w:val="nil"/>
            </w:tcBorders>
            <w:vAlign w:val="top"/>
          </w:tcPr>
          <w:p>
            <w:pPr>
              <w:rPr>
                <w:rFonts w:ascii="Arial"/>
                <w:sz w:val="21"/>
              </w:rPr>
            </w:pPr>
          </w:p>
        </w:tc>
        <w:tc>
          <w:tcPr>
            <w:tcW w:w="1908" w:type="dxa"/>
            <w:vAlign w:val="top"/>
          </w:tcPr>
          <w:p>
            <w:pPr>
              <w:spacing w:before="161" w:line="219" w:lineRule="auto"/>
              <w:ind w:left="593"/>
              <w:rPr>
                <w:rFonts w:ascii="宋体" w:hAnsi="宋体" w:eastAsia="宋体" w:cs="宋体"/>
                <w:sz w:val="18"/>
                <w:szCs w:val="18"/>
              </w:rPr>
            </w:pPr>
            <w:r>
              <w:rPr>
                <w:rFonts w:ascii="宋体" w:hAnsi="宋体" w:eastAsia="宋体" w:cs="宋体"/>
                <w:spacing w:val="-2"/>
                <w:sz w:val="18"/>
                <w:szCs w:val="18"/>
              </w:rPr>
              <w:t>成本指标</w:t>
            </w:r>
          </w:p>
        </w:tc>
        <w:tc>
          <w:tcPr>
            <w:tcW w:w="3244" w:type="dxa"/>
            <w:vAlign w:val="top"/>
          </w:tcPr>
          <w:p>
            <w:pPr>
              <w:spacing w:before="161" w:line="219" w:lineRule="auto"/>
              <w:ind w:left="1184"/>
              <w:rPr>
                <w:rFonts w:ascii="宋体" w:hAnsi="宋体" w:eastAsia="宋体" w:cs="宋体"/>
                <w:sz w:val="18"/>
                <w:szCs w:val="18"/>
              </w:rPr>
            </w:pPr>
            <w:r>
              <w:rPr>
                <w:rFonts w:ascii="宋体" w:hAnsi="宋体" w:eastAsia="宋体" w:cs="宋体"/>
                <w:spacing w:val="-2"/>
                <w:sz w:val="18"/>
                <w:szCs w:val="18"/>
              </w:rPr>
              <w:t>工程总成本</w:t>
            </w:r>
          </w:p>
        </w:tc>
        <w:tc>
          <w:tcPr>
            <w:tcW w:w="2107" w:type="dxa"/>
            <w:vAlign w:val="top"/>
          </w:tcPr>
          <w:p>
            <w:pPr>
              <w:spacing w:before="162" w:line="220" w:lineRule="auto"/>
              <w:ind w:left="516"/>
              <w:rPr>
                <w:rFonts w:ascii="宋体" w:hAnsi="宋体" w:eastAsia="宋体" w:cs="宋体"/>
                <w:sz w:val="18"/>
                <w:szCs w:val="18"/>
              </w:rPr>
            </w:pPr>
            <w:r>
              <w:rPr>
                <w:rFonts w:ascii="宋体" w:hAnsi="宋体" w:eastAsia="宋体" w:cs="宋体"/>
                <w:sz w:val="18"/>
                <w:szCs w:val="18"/>
              </w:rPr>
              <w:t>≤</w:t>
            </w:r>
            <w:r>
              <w:rPr>
                <w:rFonts w:hint="eastAsia" w:ascii="宋体" w:hAnsi="宋体" w:eastAsia="宋体" w:cs="宋体"/>
                <w:sz w:val="18"/>
                <w:szCs w:val="18"/>
                <w:lang w:val="en-US" w:eastAsia="zh-CN"/>
              </w:rPr>
              <w:t>104</w:t>
            </w:r>
            <w:r>
              <w:rPr>
                <w:rFonts w:ascii="宋体" w:hAnsi="宋体" w:eastAsia="宋体" w:cs="宋体"/>
                <w:sz w:val="18"/>
                <w:szCs w:val="18"/>
              </w:rPr>
              <w:t>万元</w:t>
            </w:r>
          </w:p>
        </w:tc>
        <w:tc>
          <w:tcPr>
            <w:tcW w:w="1800" w:type="dxa"/>
            <w:vAlign w:val="top"/>
          </w:tcPr>
          <w:p>
            <w:pPr>
              <w:spacing w:before="162" w:line="220" w:lineRule="auto"/>
              <w:ind w:left="407"/>
              <w:rPr>
                <w:rFonts w:ascii="宋体" w:hAnsi="宋体" w:eastAsia="宋体" w:cs="宋体"/>
                <w:sz w:val="18"/>
                <w:szCs w:val="18"/>
              </w:rPr>
            </w:pPr>
            <w:r>
              <w:rPr>
                <w:rFonts w:hint="eastAsia" w:ascii="宋体" w:hAnsi="宋体" w:eastAsia="宋体" w:cs="宋体"/>
                <w:spacing w:val="-1"/>
                <w:sz w:val="18"/>
                <w:szCs w:val="18"/>
                <w:lang w:val="en-US" w:eastAsia="zh-CN"/>
              </w:rPr>
              <w:t>103.59</w:t>
            </w:r>
            <w:r>
              <w:rPr>
                <w:rFonts w:ascii="宋体" w:hAnsi="宋体" w:eastAsia="宋体" w:cs="宋体"/>
                <w:spacing w:val="-1"/>
                <w:sz w:val="18"/>
                <w:szCs w:val="18"/>
              </w:rPr>
              <w:t>万元</w:t>
            </w:r>
          </w:p>
        </w:tc>
        <w:tc>
          <w:tcPr>
            <w:tcW w:w="1008" w:type="dxa"/>
            <w:vMerge w:val="continue"/>
            <w:tcBorders>
              <w:top w:val="nil"/>
            </w:tcBorders>
            <w:vAlign w:val="top"/>
          </w:tcPr>
          <w:p>
            <w:pPr>
              <w:rPr>
                <w:rFonts w:ascii="Arial"/>
                <w:sz w:val="21"/>
              </w:rPr>
            </w:pPr>
          </w:p>
        </w:tc>
        <w:tc>
          <w:tcPr>
            <w:tcW w:w="1191"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16" w:type="dxa"/>
            <w:vAlign w:val="top"/>
          </w:tcPr>
          <w:p>
            <w:pPr>
              <w:spacing w:before="209" w:line="183" w:lineRule="auto"/>
              <w:ind w:left="305"/>
              <w:rPr>
                <w:rFonts w:ascii="宋体" w:hAnsi="宋体" w:eastAsia="宋体" w:cs="宋体"/>
                <w:sz w:val="18"/>
                <w:szCs w:val="18"/>
              </w:rPr>
            </w:pPr>
            <w:r>
              <w:rPr>
                <w:rFonts w:ascii="宋体" w:hAnsi="宋体" w:eastAsia="宋体" w:cs="宋体"/>
                <w:sz w:val="18"/>
                <w:szCs w:val="18"/>
              </w:rPr>
              <w:t>8</w:t>
            </w:r>
          </w:p>
        </w:tc>
        <w:tc>
          <w:tcPr>
            <w:tcW w:w="1503" w:type="dxa"/>
            <w:vMerge w:val="restart"/>
            <w:tcBorders>
              <w:bottom w:val="nil"/>
            </w:tcBorders>
            <w:vAlign w:val="top"/>
          </w:tcPr>
          <w:p>
            <w:pPr>
              <w:spacing w:line="300" w:lineRule="auto"/>
              <w:rPr>
                <w:rFonts w:ascii="Arial"/>
                <w:sz w:val="21"/>
              </w:rPr>
            </w:pPr>
          </w:p>
          <w:p>
            <w:pPr>
              <w:spacing w:line="301" w:lineRule="auto"/>
              <w:rPr>
                <w:rFonts w:ascii="Arial"/>
                <w:sz w:val="21"/>
              </w:rPr>
            </w:pPr>
          </w:p>
          <w:p>
            <w:pPr>
              <w:spacing w:before="59" w:line="220" w:lineRule="auto"/>
              <w:ind w:left="390"/>
              <w:rPr>
                <w:rFonts w:ascii="宋体" w:hAnsi="宋体" w:eastAsia="宋体" w:cs="宋体"/>
                <w:sz w:val="18"/>
                <w:szCs w:val="18"/>
              </w:rPr>
            </w:pPr>
            <w:r>
              <w:rPr>
                <w:rFonts w:ascii="宋体" w:hAnsi="宋体" w:eastAsia="宋体" w:cs="宋体"/>
                <w:spacing w:val="-3"/>
                <w:sz w:val="18"/>
                <w:szCs w:val="18"/>
              </w:rPr>
              <w:t>效益指标</w:t>
            </w:r>
          </w:p>
        </w:tc>
        <w:tc>
          <w:tcPr>
            <w:tcW w:w="820" w:type="dxa"/>
            <w:vMerge w:val="restart"/>
            <w:tcBorders>
              <w:bottom w:val="nil"/>
            </w:tcBorders>
            <w:vAlign w:val="top"/>
          </w:tcPr>
          <w:p>
            <w:pPr>
              <w:spacing w:line="323" w:lineRule="auto"/>
              <w:rPr>
                <w:rFonts w:ascii="Arial"/>
                <w:sz w:val="21"/>
              </w:rPr>
            </w:pPr>
          </w:p>
          <w:p>
            <w:pPr>
              <w:spacing w:line="324" w:lineRule="auto"/>
              <w:rPr>
                <w:rFonts w:ascii="Arial"/>
                <w:sz w:val="21"/>
              </w:rPr>
            </w:pPr>
          </w:p>
          <w:p>
            <w:pPr>
              <w:spacing w:before="58" w:line="183" w:lineRule="auto"/>
              <w:ind w:left="311"/>
              <w:rPr>
                <w:rFonts w:ascii="宋体" w:hAnsi="宋体" w:eastAsia="宋体" w:cs="宋体"/>
                <w:sz w:val="18"/>
                <w:szCs w:val="18"/>
              </w:rPr>
            </w:pPr>
            <w:r>
              <w:rPr>
                <w:rFonts w:ascii="宋体" w:hAnsi="宋体" w:eastAsia="宋体" w:cs="宋体"/>
                <w:spacing w:val="-3"/>
                <w:sz w:val="18"/>
                <w:szCs w:val="18"/>
              </w:rPr>
              <w:t>30</w:t>
            </w:r>
          </w:p>
        </w:tc>
        <w:tc>
          <w:tcPr>
            <w:tcW w:w="1908" w:type="dxa"/>
            <w:vAlign w:val="top"/>
          </w:tcPr>
          <w:p>
            <w:pPr>
              <w:spacing w:before="162" w:line="219" w:lineRule="auto"/>
              <w:ind w:left="413"/>
              <w:rPr>
                <w:rFonts w:ascii="宋体" w:hAnsi="宋体" w:eastAsia="宋体" w:cs="宋体"/>
                <w:sz w:val="18"/>
                <w:szCs w:val="18"/>
              </w:rPr>
            </w:pPr>
            <w:r>
              <w:rPr>
                <w:rFonts w:ascii="宋体" w:hAnsi="宋体" w:eastAsia="宋体" w:cs="宋体"/>
                <w:spacing w:val="-2"/>
                <w:sz w:val="18"/>
                <w:szCs w:val="18"/>
              </w:rPr>
              <w:t>社会效益指标</w:t>
            </w:r>
          </w:p>
        </w:tc>
        <w:tc>
          <w:tcPr>
            <w:tcW w:w="3244" w:type="dxa"/>
            <w:vAlign w:val="top"/>
          </w:tcPr>
          <w:p>
            <w:pPr>
              <w:spacing w:before="162" w:line="219" w:lineRule="auto"/>
              <w:ind w:left="914"/>
              <w:rPr>
                <w:rFonts w:ascii="宋体" w:hAnsi="宋体" w:eastAsia="宋体" w:cs="宋体"/>
                <w:sz w:val="18"/>
                <w:szCs w:val="18"/>
              </w:rPr>
            </w:pPr>
            <w:r>
              <w:rPr>
                <w:rFonts w:ascii="宋体" w:hAnsi="宋体" w:eastAsia="宋体" w:cs="宋体"/>
                <w:spacing w:val="-2"/>
                <w:sz w:val="18"/>
                <w:szCs w:val="18"/>
              </w:rPr>
              <w:t>受益村民人口数量</w:t>
            </w:r>
          </w:p>
        </w:tc>
        <w:tc>
          <w:tcPr>
            <w:tcW w:w="2107" w:type="dxa"/>
            <w:vAlign w:val="top"/>
          </w:tcPr>
          <w:p>
            <w:pPr>
              <w:spacing w:before="166" w:line="222" w:lineRule="auto"/>
              <w:ind w:left="746"/>
              <w:rPr>
                <w:rFonts w:ascii="宋体" w:hAnsi="宋体" w:eastAsia="宋体" w:cs="宋体"/>
                <w:sz w:val="18"/>
                <w:szCs w:val="18"/>
              </w:rPr>
            </w:pPr>
            <w:r>
              <w:rPr>
                <w:rFonts w:ascii="宋体" w:hAnsi="宋体" w:eastAsia="宋体" w:cs="宋体"/>
                <w:spacing w:val="1"/>
                <w:sz w:val="18"/>
                <w:szCs w:val="18"/>
              </w:rPr>
              <w:t>≥</w:t>
            </w:r>
            <w:r>
              <w:rPr>
                <w:rFonts w:hint="eastAsia" w:ascii="宋体" w:hAnsi="宋体" w:eastAsia="宋体" w:cs="宋体"/>
                <w:spacing w:val="1"/>
                <w:sz w:val="18"/>
                <w:szCs w:val="18"/>
                <w:lang w:val="en-US" w:eastAsia="zh-CN"/>
              </w:rPr>
              <w:t>200</w:t>
            </w:r>
            <w:r>
              <w:rPr>
                <w:rFonts w:ascii="宋体" w:hAnsi="宋体" w:eastAsia="宋体" w:cs="宋体"/>
                <w:spacing w:val="1"/>
                <w:sz w:val="18"/>
                <w:szCs w:val="18"/>
              </w:rPr>
              <w:t>人</w:t>
            </w:r>
          </w:p>
        </w:tc>
        <w:tc>
          <w:tcPr>
            <w:tcW w:w="1800" w:type="dxa"/>
            <w:vAlign w:val="top"/>
          </w:tcPr>
          <w:p>
            <w:pPr>
              <w:spacing w:before="166" w:line="222" w:lineRule="auto"/>
              <w:ind w:left="677"/>
              <w:rPr>
                <w:rFonts w:ascii="宋体" w:hAnsi="宋体" w:eastAsia="宋体" w:cs="宋体"/>
                <w:sz w:val="18"/>
                <w:szCs w:val="18"/>
              </w:rPr>
            </w:pPr>
            <w:r>
              <w:rPr>
                <w:rFonts w:hint="eastAsia" w:ascii="宋体" w:hAnsi="宋体" w:eastAsia="宋体" w:cs="宋体"/>
                <w:spacing w:val="-2"/>
                <w:sz w:val="18"/>
                <w:szCs w:val="18"/>
                <w:lang w:val="en-US" w:eastAsia="zh-CN"/>
              </w:rPr>
              <w:t>240</w:t>
            </w:r>
            <w:r>
              <w:rPr>
                <w:rFonts w:ascii="宋体" w:hAnsi="宋体" w:eastAsia="宋体" w:cs="宋体"/>
                <w:spacing w:val="-2"/>
                <w:sz w:val="18"/>
                <w:szCs w:val="18"/>
              </w:rPr>
              <w:t>人</w:t>
            </w:r>
          </w:p>
        </w:tc>
        <w:tc>
          <w:tcPr>
            <w:tcW w:w="1008" w:type="dxa"/>
            <w:vMerge w:val="restart"/>
            <w:tcBorders>
              <w:bottom w:val="nil"/>
            </w:tcBorders>
            <w:vAlign w:val="top"/>
          </w:tcPr>
          <w:p>
            <w:pPr>
              <w:spacing w:line="323" w:lineRule="auto"/>
              <w:rPr>
                <w:rFonts w:ascii="Arial"/>
                <w:sz w:val="21"/>
              </w:rPr>
            </w:pPr>
          </w:p>
          <w:p>
            <w:pPr>
              <w:spacing w:line="324" w:lineRule="auto"/>
              <w:rPr>
                <w:rFonts w:ascii="Arial"/>
                <w:sz w:val="21"/>
              </w:rPr>
            </w:pPr>
          </w:p>
          <w:p>
            <w:pPr>
              <w:spacing w:before="58" w:line="183" w:lineRule="auto"/>
              <w:ind w:left="418"/>
              <w:rPr>
                <w:rFonts w:ascii="宋体" w:hAnsi="宋体" w:eastAsia="宋体" w:cs="宋体"/>
                <w:sz w:val="18"/>
                <w:szCs w:val="18"/>
              </w:rPr>
            </w:pPr>
            <w:r>
              <w:rPr>
                <w:rFonts w:ascii="宋体" w:hAnsi="宋体" w:eastAsia="宋体" w:cs="宋体"/>
                <w:spacing w:val="-3"/>
                <w:sz w:val="18"/>
                <w:szCs w:val="18"/>
              </w:rPr>
              <w:t>30</w:t>
            </w:r>
          </w:p>
        </w:tc>
        <w:tc>
          <w:tcPr>
            <w:tcW w:w="1191"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716" w:type="dxa"/>
            <w:vAlign w:val="top"/>
          </w:tcPr>
          <w:p>
            <w:pPr>
              <w:spacing w:before="210" w:line="183" w:lineRule="auto"/>
              <w:ind w:left="305"/>
              <w:rPr>
                <w:rFonts w:ascii="宋体" w:hAnsi="宋体" w:eastAsia="宋体" w:cs="宋体"/>
                <w:sz w:val="18"/>
                <w:szCs w:val="18"/>
              </w:rPr>
            </w:pPr>
            <w:r>
              <w:rPr>
                <w:rFonts w:ascii="宋体" w:hAnsi="宋体" w:eastAsia="宋体" w:cs="宋体"/>
                <w:sz w:val="18"/>
                <w:szCs w:val="18"/>
              </w:rPr>
              <w:t>9</w:t>
            </w:r>
          </w:p>
        </w:tc>
        <w:tc>
          <w:tcPr>
            <w:tcW w:w="1503" w:type="dxa"/>
            <w:vMerge w:val="continue"/>
            <w:tcBorders>
              <w:top w:val="nil"/>
              <w:bottom w:val="nil"/>
            </w:tcBorders>
            <w:vAlign w:val="top"/>
          </w:tcPr>
          <w:p>
            <w:pPr>
              <w:rPr>
                <w:rFonts w:ascii="Arial"/>
                <w:sz w:val="21"/>
              </w:rPr>
            </w:pPr>
          </w:p>
        </w:tc>
        <w:tc>
          <w:tcPr>
            <w:tcW w:w="820" w:type="dxa"/>
            <w:vMerge w:val="continue"/>
            <w:tcBorders>
              <w:top w:val="nil"/>
              <w:bottom w:val="nil"/>
            </w:tcBorders>
            <w:vAlign w:val="top"/>
          </w:tcPr>
          <w:p>
            <w:pPr>
              <w:rPr>
                <w:rFonts w:ascii="Arial"/>
                <w:sz w:val="21"/>
              </w:rPr>
            </w:pPr>
          </w:p>
        </w:tc>
        <w:tc>
          <w:tcPr>
            <w:tcW w:w="1908" w:type="dxa"/>
            <w:vAlign w:val="top"/>
          </w:tcPr>
          <w:p>
            <w:pPr>
              <w:spacing w:before="163" w:line="219" w:lineRule="auto"/>
              <w:ind w:left="413"/>
              <w:rPr>
                <w:rFonts w:ascii="宋体" w:hAnsi="宋体" w:eastAsia="宋体" w:cs="宋体"/>
                <w:sz w:val="18"/>
                <w:szCs w:val="18"/>
              </w:rPr>
            </w:pPr>
            <w:r>
              <w:rPr>
                <w:rFonts w:ascii="宋体" w:hAnsi="宋体" w:eastAsia="宋体" w:cs="宋体"/>
                <w:spacing w:val="-2"/>
                <w:sz w:val="18"/>
                <w:szCs w:val="18"/>
              </w:rPr>
              <w:t>社会效益指标</w:t>
            </w:r>
          </w:p>
        </w:tc>
        <w:tc>
          <w:tcPr>
            <w:tcW w:w="3244" w:type="dxa"/>
            <w:vAlign w:val="top"/>
          </w:tcPr>
          <w:p>
            <w:pPr>
              <w:spacing w:before="164" w:line="219" w:lineRule="auto"/>
              <w:ind w:left="914"/>
              <w:rPr>
                <w:rFonts w:ascii="宋体" w:hAnsi="宋体" w:eastAsia="宋体" w:cs="宋体"/>
                <w:sz w:val="18"/>
                <w:szCs w:val="18"/>
              </w:rPr>
            </w:pPr>
            <w:r>
              <w:rPr>
                <w:rFonts w:ascii="宋体" w:hAnsi="宋体" w:eastAsia="宋体" w:cs="宋体"/>
                <w:spacing w:val="-2"/>
                <w:sz w:val="18"/>
                <w:szCs w:val="18"/>
              </w:rPr>
              <w:t>受益贫困人口数量</w:t>
            </w:r>
          </w:p>
        </w:tc>
        <w:tc>
          <w:tcPr>
            <w:tcW w:w="2107" w:type="dxa"/>
            <w:vAlign w:val="top"/>
          </w:tcPr>
          <w:p>
            <w:pPr>
              <w:spacing w:before="167" w:line="222" w:lineRule="auto"/>
              <w:ind w:left="746"/>
              <w:rPr>
                <w:rFonts w:hint="default" w:ascii="宋体" w:hAnsi="宋体" w:eastAsia="宋体" w:cs="宋体"/>
                <w:sz w:val="18"/>
                <w:szCs w:val="18"/>
                <w:lang w:val="en-US" w:eastAsia="zh-CN"/>
              </w:rPr>
            </w:pPr>
            <w:r>
              <w:rPr>
                <w:rFonts w:ascii="宋体" w:hAnsi="宋体" w:eastAsia="宋体" w:cs="宋体"/>
                <w:spacing w:val="1"/>
                <w:sz w:val="18"/>
                <w:szCs w:val="18"/>
              </w:rPr>
              <w:t>≥</w:t>
            </w:r>
            <w:r>
              <w:rPr>
                <w:rFonts w:hint="eastAsia" w:ascii="宋体" w:hAnsi="宋体" w:eastAsia="宋体" w:cs="宋体"/>
                <w:spacing w:val="1"/>
                <w:sz w:val="18"/>
                <w:szCs w:val="18"/>
                <w:lang w:val="en-US" w:eastAsia="zh-CN"/>
              </w:rPr>
              <w:t>10户</w:t>
            </w:r>
          </w:p>
        </w:tc>
        <w:tc>
          <w:tcPr>
            <w:tcW w:w="1800" w:type="dxa"/>
            <w:vAlign w:val="top"/>
          </w:tcPr>
          <w:p>
            <w:pPr>
              <w:spacing w:before="167" w:line="222" w:lineRule="auto"/>
              <w:ind w:left="677"/>
              <w:rPr>
                <w:rFonts w:hint="default" w:ascii="宋体" w:hAnsi="宋体" w:eastAsia="宋体" w:cs="宋体"/>
                <w:sz w:val="18"/>
                <w:szCs w:val="18"/>
                <w:lang w:val="en-US" w:eastAsia="zh-CN"/>
              </w:rPr>
            </w:pPr>
            <w:r>
              <w:rPr>
                <w:rFonts w:hint="eastAsia" w:ascii="宋体" w:hAnsi="宋体" w:eastAsia="宋体" w:cs="宋体"/>
                <w:spacing w:val="-2"/>
                <w:sz w:val="18"/>
                <w:szCs w:val="18"/>
                <w:lang w:val="en-US" w:eastAsia="zh-CN"/>
              </w:rPr>
              <w:t>10户</w:t>
            </w:r>
          </w:p>
        </w:tc>
        <w:tc>
          <w:tcPr>
            <w:tcW w:w="1008" w:type="dxa"/>
            <w:vMerge w:val="continue"/>
            <w:tcBorders>
              <w:top w:val="nil"/>
              <w:bottom w:val="nil"/>
            </w:tcBorders>
            <w:vAlign w:val="top"/>
          </w:tcPr>
          <w:p>
            <w:pPr>
              <w:rPr>
                <w:rFonts w:ascii="Arial"/>
                <w:sz w:val="21"/>
              </w:rPr>
            </w:pPr>
          </w:p>
        </w:tc>
        <w:tc>
          <w:tcPr>
            <w:tcW w:w="1191"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16" w:type="dxa"/>
            <w:vAlign w:val="top"/>
          </w:tcPr>
          <w:p>
            <w:pPr>
              <w:spacing w:before="210" w:line="184" w:lineRule="auto"/>
              <w:ind w:left="265"/>
              <w:rPr>
                <w:rFonts w:ascii="宋体" w:hAnsi="宋体" w:eastAsia="宋体" w:cs="宋体"/>
                <w:sz w:val="18"/>
                <w:szCs w:val="18"/>
              </w:rPr>
            </w:pPr>
            <w:r>
              <w:rPr>
                <w:rFonts w:ascii="宋体" w:hAnsi="宋体" w:eastAsia="宋体" w:cs="宋体"/>
                <w:spacing w:val="-6"/>
                <w:sz w:val="18"/>
                <w:szCs w:val="18"/>
              </w:rPr>
              <w:t>10</w:t>
            </w:r>
          </w:p>
        </w:tc>
        <w:tc>
          <w:tcPr>
            <w:tcW w:w="1503" w:type="dxa"/>
            <w:vMerge w:val="continue"/>
            <w:tcBorders>
              <w:top w:val="nil"/>
            </w:tcBorders>
            <w:vAlign w:val="top"/>
          </w:tcPr>
          <w:p>
            <w:pPr>
              <w:rPr>
                <w:rFonts w:ascii="Arial"/>
                <w:sz w:val="21"/>
              </w:rPr>
            </w:pPr>
          </w:p>
        </w:tc>
        <w:tc>
          <w:tcPr>
            <w:tcW w:w="820" w:type="dxa"/>
            <w:vMerge w:val="continue"/>
            <w:tcBorders>
              <w:top w:val="nil"/>
            </w:tcBorders>
            <w:vAlign w:val="top"/>
          </w:tcPr>
          <w:p>
            <w:pPr>
              <w:rPr>
                <w:rFonts w:ascii="Arial"/>
                <w:sz w:val="21"/>
              </w:rPr>
            </w:pPr>
          </w:p>
        </w:tc>
        <w:tc>
          <w:tcPr>
            <w:tcW w:w="1908" w:type="dxa"/>
            <w:vAlign w:val="top"/>
          </w:tcPr>
          <w:p>
            <w:pPr>
              <w:spacing w:before="165" w:line="219" w:lineRule="auto"/>
              <w:ind w:left="323"/>
              <w:rPr>
                <w:rFonts w:ascii="宋体" w:hAnsi="宋体" w:eastAsia="宋体" w:cs="宋体"/>
                <w:sz w:val="18"/>
                <w:szCs w:val="18"/>
              </w:rPr>
            </w:pPr>
            <w:r>
              <w:rPr>
                <w:rFonts w:ascii="宋体" w:hAnsi="宋体" w:eastAsia="宋体" w:cs="宋体"/>
                <w:spacing w:val="-2"/>
                <w:sz w:val="18"/>
                <w:szCs w:val="18"/>
              </w:rPr>
              <w:t>可持续影响指标</w:t>
            </w:r>
          </w:p>
        </w:tc>
        <w:tc>
          <w:tcPr>
            <w:tcW w:w="3244" w:type="dxa"/>
            <w:vAlign w:val="top"/>
          </w:tcPr>
          <w:p>
            <w:pPr>
              <w:spacing w:before="165" w:line="219" w:lineRule="auto"/>
              <w:ind w:left="1094"/>
              <w:rPr>
                <w:rFonts w:ascii="宋体" w:hAnsi="宋体" w:eastAsia="宋体" w:cs="宋体"/>
                <w:sz w:val="18"/>
                <w:szCs w:val="18"/>
              </w:rPr>
            </w:pPr>
            <w:r>
              <w:rPr>
                <w:rFonts w:ascii="宋体" w:hAnsi="宋体" w:eastAsia="宋体" w:cs="宋体"/>
                <w:spacing w:val="-2"/>
                <w:sz w:val="18"/>
                <w:szCs w:val="18"/>
              </w:rPr>
              <w:t>工程使用年限</w:t>
            </w:r>
          </w:p>
        </w:tc>
        <w:tc>
          <w:tcPr>
            <w:tcW w:w="2107" w:type="dxa"/>
            <w:vAlign w:val="top"/>
          </w:tcPr>
          <w:p>
            <w:pPr>
              <w:rPr>
                <w:rFonts w:ascii="Arial"/>
                <w:sz w:val="21"/>
              </w:rPr>
            </w:pPr>
          </w:p>
        </w:tc>
        <w:tc>
          <w:tcPr>
            <w:tcW w:w="1800" w:type="dxa"/>
            <w:vAlign w:val="top"/>
          </w:tcPr>
          <w:p>
            <w:pPr>
              <w:rPr>
                <w:rFonts w:ascii="Arial"/>
                <w:sz w:val="21"/>
              </w:rPr>
            </w:pPr>
          </w:p>
        </w:tc>
        <w:tc>
          <w:tcPr>
            <w:tcW w:w="1008" w:type="dxa"/>
            <w:vMerge w:val="continue"/>
            <w:tcBorders>
              <w:top w:val="nil"/>
            </w:tcBorders>
            <w:vAlign w:val="top"/>
          </w:tcPr>
          <w:p>
            <w:pPr>
              <w:rPr>
                <w:rFonts w:ascii="Arial"/>
                <w:sz w:val="21"/>
              </w:rPr>
            </w:pPr>
          </w:p>
        </w:tc>
        <w:tc>
          <w:tcPr>
            <w:tcW w:w="1191"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716" w:type="dxa"/>
            <w:vAlign w:val="top"/>
          </w:tcPr>
          <w:p>
            <w:pPr>
              <w:spacing w:before="210" w:line="184" w:lineRule="auto"/>
              <w:ind w:left="265"/>
              <w:rPr>
                <w:rFonts w:ascii="宋体" w:hAnsi="宋体" w:eastAsia="宋体" w:cs="宋体"/>
                <w:sz w:val="18"/>
                <w:szCs w:val="18"/>
              </w:rPr>
            </w:pPr>
            <w:r>
              <w:rPr>
                <w:rFonts w:ascii="宋体" w:hAnsi="宋体" w:eastAsia="宋体" w:cs="宋体"/>
                <w:spacing w:val="-6"/>
                <w:sz w:val="18"/>
                <w:szCs w:val="18"/>
              </w:rPr>
              <w:t>11</w:t>
            </w:r>
          </w:p>
        </w:tc>
        <w:tc>
          <w:tcPr>
            <w:tcW w:w="1503" w:type="dxa"/>
            <w:vMerge w:val="restart"/>
            <w:tcBorders>
              <w:bottom w:val="nil"/>
            </w:tcBorders>
            <w:vAlign w:val="top"/>
          </w:tcPr>
          <w:p>
            <w:pPr>
              <w:spacing w:line="354" w:lineRule="auto"/>
              <w:rPr>
                <w:rFonts w:ascii="Arial"/>
                <w:sz w:val="21"/>
              </w:rPr>
            </w:pPr>
          </w:p>
          <w:p>
            <w:pPr>
              <w:spacing w:before="59" w:line="219" w:lineRule="auto"/>
              <w:ind w:left="300"/>
              <w:rPr>
                <w:rFonts w:ascii="宋体" w:hAnsi="宋体" w:eastAsia="宋体" w:cs="宋体"/>
                <w:sz w:val="18"/>
                <w:szCs w:val="18"/>
              </w:rPr>
            </w:pPr>
            <w:r>
              <w:rPr>
                <w:rFonts w:ascii="宋体" w:hAnsi="宋体" w:eastAsia="宋体" w:cs="宋体"/>
                <w:spacing w:val="-2"/>
                <w:sz w:val="18"/>
                <w:szCs w:val="18"/>
              </w:rPr>
              <w:t>满意度指标</w:t>
            </w:r>
          </w:p>
        </w:tc>
        <w:tc>
          <w:tcPr>
            <w:tcW w:w="820" w:type="dxa"/>
            <w:vMerge w:val="restart"/>
            <w:tcBorders>
              <w:bottom w:val="nil"/>
            </w:tcBorders>
            <w:vAlign w:val="top"/>
          </w:tcPr>
          <w:p>
            <w:pPr>
              <w:spacing w:line="399" w:lineRule="auto"/>
              <w:rPr>
                <w:rFonts w:ascii="Arial"/>
                <w:sz w:val="21"/>
              </w:rPr>
            </w:pPr>
          </w:p>
          <w:p>
            <w:pPr>
              <w:spacing w:before="59" w:line="184" w:lineRule="auto"/>
              <w:ind w:left="311"/>
              <w:rPr>
                <w:rFonts w:ascii="宋体" w:hAnsi="宋体" w:eastAsia="宋体" w:cs="宋体"/>
                <w:sz w:val="18"/>
                <w:szCs w:val="18"/>
              </w:rPr>
            </w:pPr>
            <w:r>
              <w:rPr>
                <w:rFonts w:ascii="宋体" w:hAnsi="宋体" w:eastAsia="宋体" w:cs="宋体"/>
                <w:spacing w:val="-6"/>
                <w:sz w:val="18"/>
                <w:szCs w:val="18"/>
              </w:rPr>
              <w:t>10</w:t>
            </w:r>
          </w:p>
        </w:tc>
        <w:tc>
          <w:tcPr>
            <w:tcW w:w="1908" w:type="dxa"/>
            <w:vAlign w:val="top"/>
          </w:tcPr>
          <w:p>
            <w:pPr>
              <w:spacing w:before="165" w:line="219" w:lineRule="auto"/>
              <w:ind w:left="142"/>
              <w:rPr>
                <w:rFonts w:ascii="宋体" w:hAnsi="宋体" w:eastAsia="宋体" w:cs="宋体"/>
                <w:sz w:val="18"/>
                <w:szCs w:val="18"/>
              </w:rPr>
            </w:pPr>
            <w:r>
              <w:rPr>
                <w:rFonts w:ascii="宋体" w:hAnsi="宋体" w:eastAsia="宋体" w:cs="宋体"/>
                <w:spacing w:val="-1"/>
                <w:sz w:val="18"/>
                <w:szCs w:val="18"/>
              </w:rPr>
              <w:t>服务对象满意度指标</w:t>
            </w:r>
          </w:p>
        </w:tc>
        <w:tc>
          <w:tcPr>
            <w:tcW w:w="3244" w:type="dxa"/>
            <w:vAlign w:val="top"/>
          </w:tcPr>
          <w:p>
            <w:pPr>
              <w:spacing w:before="165" w:line="219" w:lineRule="auto"/>
              <w:ind w:left="824"/>
              <w:rPr>
                <w:rFonts w:ascii="宋体" w:hAnsi="宋体" w:eastAsia="宋体" w:cs="宋体"/>
                <w:sz w:val="18"/>
                <w:szCs w:val="18"/>
              </w:rPr>
            </w:pPr>
            <w:r>
              <w:rPr>
                <w:rFonts w:ascii="宋体" w:hAnsi="宋体" w:eastAsia="宋体" w:cs="宋体"/>
                <w:spacing w:val="1"/>
                <w:sz w:val="18"/>
                <w:szCs w:val="18"/>
              </w:rPr>
              <w:t>受益贫困人口满意度</w:t>
            </w:r>
          </w:p>
        </w:tc>
        <w:tc>
          <w:tcPr>
            <w:tcW w:w="2107" w:type="dxa"/>
            <w:vAlign w:val="top"/>
          </w:tcPr>
          <w:p>
            <w:pPr>
              <w:spacing w:before="183" w:line="237" w:lineRule="auto"/>
              <w:ind w:left="836"/>
              <w:rPr>
                <w:rFonts w:ascii="宋体" w:hAnsi="宋体" w:eastAsia="宋体" w:cs="宋体"/>
                <w:sz w:val="18"/>
                <w:szCs w:val="18"/>
              </w:rPr>
            </w:pPr>
            <w:r>
              <w:rPr>
                <w:rFonts w:ascii="宋体" w:hAnsi="宋体" w:eastAsia="宋体" w:cs="宋体"/>
                <w:spacing w:val="-5"/>
                <w:sz w:val="18"/>
                <w:szCs w:val="18"/>
              </w:rPr>
              <w:t>≥95%</w:t>
            </w:r>
          </w:p>
        </w:tc>
        <w:tc>
          <w:tcPr>
            <w:tcW w:w="1800" w:type="dxa"/>
            <w:vAlign w:val="top"/>
          </w:tcPr>
          <w:p>
            <w:pPr>
              <w:spacing w:before="165" w:line="219" w:lineRule="auto"/>
              <w:ind w:left="587"/>
              <w:rPr>
                <w:rFonts w:ascii="宋体" w:hAnsi="宋体" w:eastAsia="宋体" w:cs="宋体"/>
                <w:sz w:val="18"/>
                <w:szCs w:val="18"/>
              </w:rPr>
            </w:pPr>
            <w:r>
              <w:rPr>
                <w:rFonts w:ascii="宋体" w:hAnsi="宋体" w:eastAsia="宋体" w:cs="宋体"/>
                <w:spacing w:val="-3"/>
                <w:sz w:val="18"/>
                <w:szCs w:val="18"/>
              </w:rPr>
              <w:t>高于95%</w:t>
            </w:r>
          </w:p>
        </w:tc>
        <w:tc>
          <w:tcPr>
            <w:tcW w:w="1008" w:type="dxa"/>
            <w:vMerge w:val="restart"/>
            <w:tcBorders>
              <w:bottom w:val="nil"/>
            </w:tcBorders>
            <w:vAlign w:val="top"/>
          </w:tcPr>
          <w:p>
            <w:pPr>
              <w:spacing w:line="399" w:lineRule="auto"/>
              <w:rPr>
                <w:rFonts w:ascii="Arial"/>
                <w:sz w:val="21"/>
              </w:rPr>
            </w:pPr>
          </w:p>
          <w:p>
            <w:pPr>
              <w:spacing w:before="59" w:line="184" w:lineRule="auto"/>
              <w:ind w:left="418"/>
              <w:rPr>
                <w:rFonts w:ascii="宋体" w:hAnsi="宋体" w:eastAsia="宋体" w:cs="宋体"/>
                <w:sz w:val="18"/>
                <w:szCs w:val="18"/>
              </w:rPr>
            </w:pPr>
            <w:r>
              <w:rPr>
                <w:rFonts w:ascii="宋体" w:hAnsi="宋体" w:eastAsia="宋体" w:cs="宋体"/>
                <w:spacing w:val="-6"/>
                <w:sz w:val="18"/>
                <w:szCs w:val="18"/>
              </w:rPr>
              <w:t>10</w:t>
            </w:r>
          </w:p>
        </w:tc>
        <w:tc>
          <w:tcPr>
            <w:tcW w:w="1191"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16" w:type="dxa"/>
            <w:vAlign w:val="top"/>
          </w:tcPr>
          <w:p>
            <w:pPr>
              <w:spacing w:before="211" w:line="184" w:lineRule="auto"/>
              <w:ind w:left="265"/>
              <w:rPr>
                <w:rFonts w:ascii="宋体" w:hAnsi="宋体" w:eastAsia="宋体" w:cs="宋体"/>
                <w:sz w:val="18"/>
                <w:szCs w:val="18"/>
              </w:rPr>
            </w:pPr>
            <w:r>
              <w:rPr>
                <w:rFonts w:ascii="宋体" w:hAnsi="宋体" w:eastAsia="宋体" w:cs="宋体"/>
                <w:spacing w:val="-6"/>
                <w:sz w:val="18"/>
                <w:szCs w:val="18"/>
              </w:rPr>
              <w:t>12</w:t>
            </w:r>
          </w:p>
        </w:tc>
        <w:tc>
          <w:tcPr>
            <w:tcW w:w="1503" w:type="dxa"/>
            <w:vMerge w:val="continue"/>
            <w:tcBorders>
              <w:top w:val="nil"/>
            </w:tcBorders>
            <w:vAlign w:val="top"/>
          </w:tcPr>
          <w:p>
            <w:pPr>
              <w:rPr>
                <w:rFonts w:ascii="Arial"/>
                <w:sz w:val="21"/>
              </w:rPr>
            </w:pPr>
          </w:p>
        </w:tc>
        <w:tc>
          <w:tcPr>
            <w:tcW w:w="820" w:type="dxa"/>
            <w:vMerge w:val="continue"/>
            <w:tcBorders>
              <w:top w:val="nil"/>
            </w:tcBorders>
            <w:vAlign w:val="top"/>
          </w:tcPr>
          <w:p>
            <w:pPr>
              <w:rPr>
                <w:rFonts w:ascii="Arial"/>
                <w:sz w:val="21"/>
              </w:rPr>
            </w:pPr>
          </w:p>
        </w:tc>
        <w:tc>
          <w:tcPr>
            <w:tcW w:w="1908" w:type="dxa"/>
            <w:shd w:val="clear" w:color="auto" w:fill="E7E7ED"/>
            <w:vAlign w:val="top"/>
          </w:tcPr>
          <w:p>
            <w:pPr>
              <w:spacing w:before="166" w:line="219" w:lineRule="auto"/>
              <w:ind w:left="142"/>
              <w:rPr>
                <w:rFonts w:ascii="宋体" w:hAnsi="宋体" w:eastAsia="宋体" w:cs="宋体"/>
                <w:sz w:val="18"/>
                <w:szCs w:val="18"/>
              </w:rPr>
            </w:pPr>
            <w:r>
              <w:rPr>
                <w:rFonts w:ascii="宋体" w:hAnsi="宋体" w:eastAsia="宋体" w:cs="宋体"/>
                <w:spacing w:val="-1"/>
                <w:sz w:val="18"/>
                <w:szCs w:val="18"/>
              </w:rPr>
              <w:t>服务对象满意度指标</w:t>
            </w:r>
          </w:p>
        </w:tc>
        <w:tc>
          <w:tcPr>
            <w:tcW w:w="3244" w:type="dxa"/>
            <w:vAlign w:val="top"/>
          </w:tcPr>
          <w:p>
            <w:pPr>
              <w:spacing w:before="166" w:line="219" w:lineRule="auto"/>
              <w:ind w:left="1004"/>
              <w:rPr>
                <w:rFonts w:ascii="宋体" w:hAnsi="宋体" w:eastAsia="宋体" w:cs="宋体"/>
                <w:sz w:val="18"/>
                <w:szCs w:val="18"/>
              </w:rPr>
            </w:pPr>
            <w:r>
              <w:rPr>
                <w:rFonts w:ascii="宋体" w:hAnsi="宋体" w:eastAsia="宋体" w:cs="宋体"/>
                <w:spacing w:val="1"/>
                <w:sz w:val="18"/>
                <w:szCs w:val="18"/>
              </w:rPr>
              <w:t>受益群众满意度</w:t>
            </w:r>
          </w:p>
        </w:tc>
        <w:tc>
          <w:tcPr>
            <w:tcW w:w="2107" w:type="dxa"/>
            <w:vAlign w:val="top"/>
          </w:tcPr>
          <w:p>
            <w:pPr>
              <w:spacing w:before="184" w:line="237" w:lineRule="auto"/>
              <w:ind w:left="836"/>
              <w:rPr>
                <w:rFonts w:ascii="宋体" w:hAnsi="宋体" w:eastAsia="宋体" w:cs="宋体"/>
                <w:sz w:val="18"/>
                <w:szCs w:val="18"/>
              </w:rPr>
            </w:pPr>
            <w:r>
              <w:rPr>
                <w:rFonts w:ascii="宋体" w:hAnsi="宋体" w:eastAsia="宋体" w:cs="宋体"/>
                <w:spacing w:val="-5"/>
                <w:sz w:val="18"/>
                <w:szCs w:val="18"/>
              </w:rPr>
              <w:t>≥95%</w:t>
            </w:r>
          </w:p>
        </w:tc>
        <w:tc>
          <w:tcPr>
            <w:tcW w:w="1800" w:type="dxa"/>
            <w:vAlign w:val="top"/>
          </w:tcPr>
          <w:p>
            <w:pPr>
              <w:spacing w:before="166" w:line="219" w:lineRule="auto"/>
              <w:ind w:left="587"/>
              <w:rPr>
                <w:rFonts w:ascii="宋体" w:hAnsi="宋体" w:eastAsia="宋体" w:cs="宋体"/>
                <w:sz w:val="18"/>
                <w:szCs w:val="18"/>
              </w:rPr>
            </w:pPr>
            <w:r>
              <w:rPr>
                <w:rFonts w:ascii="宋体" w:hAnsi="宋体" w:eastAsia="宋体" w:cs="宋体"/>
                <w:spacing w:val="-3"/>
                <w:sz w:val="18"/>
                <w:szCs w:val="18"/>
              </w:rPr>
              <w:t>高于95%</w:t>
            </w:r>
          </w:p>
        </w:tc>
        <w:tc>
          <w:tcPr>
            <w:tcW w:w="1008" w:type="dxa"/>
            <w:vMerge w:val="continue"/>
            <w:tcBorders>
              <w:top w:val="nil"/>
            </w:tcBorders>
            <w:vAlign w:val="top"/>
          </w:tcPr>
          <w:p>
            <w:pPr>
              <w:rPr>
                <w:rFonts w:ascii="Arial"/>
                <w:sz w:val="21"/>
              </w:rPr>
            </w:pPr>
          </w:p>
        </w:tc>
        <w:tc>
          <w:tcPr>
            <w:tcW w:w="1191"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2219" w:type="dxa"/>
            <w:gridSpan w:val="2"/>
            <w:vMerge w:val="restart"/>
            <w:tcBorders>
              <w:bottom w:val="nil"/>
            </w:tcBorders>
            <w:vAlign w:val="top"/>
          </w:tcPr>
          <w:p>
            <w:pPr>
              <w:spacing w:line="356" w:lineRule="auto"/>
              <w:rPr>
                <w:rFonts w:ascii="Arial"/>
                <w:sz w:val="21"/>
              </w:rPr>
            </w:pPr>
          </w:p>
          <w:p>
            <w:pPr>
              <w:spacing w:before="59" w:line="219" w:lineRule="auto"/>
              <w:ind w:left="664"/>
              <w:rPr>
                <w:rFonts w:ascii="宋体" w:hAnsi="宋体" w:eastAsia="宋体" w:cs="宋体"/>
                <w:sz w:val="18"/>
                <w:szCs w:val="18"/>
              </w:rPr>
            </w:pPr>
            <w:r>
              <w:rPr>
                <w:rFonts w:ascii="宋体" w:hAnsi="宋体" w:eastAsia="宋体" w:cs="宋体"/>
                <w:spacing w:val="-2"/>
                <w:sz w:val="18"/>
                <w:szCs w:val="18"/>
              </w:rPr>
              <w:t>预算执行率</w:t>
            </w:r>
          </w:p>
        </w:tc>
        <w:tc>
          <w:tcPr>
            <w:tcW w:w="820" w:type="dxa"/>
            <w:vMerge w:val="restart"/>
            <w:tcBorders>
              <w:bottom w:val="nil"/>
            </w:tcBorders>
            <w:vAlign w:val="top"/>
          </w:tcPr>
          <w:p>
            <w:pPr>
              <w:spacing w:line="401" w:lineRule="auto"/>
              <w:rPr>
                <w:rFonts w:ascii="Arial"/>
                <w:sz w:val="21"/>
              </w:rPr>
            </w:pPr>
          </w:p>
          <w:p>
            <w:pPr>
              <w:spacing w:before="59" w:line="184" w:lineRule="auto"/>
              <w:ind w:left="311"/>
              <w:rPr>
                <w:rFonts w:ascii="宋体" w:hAnsi="宋体" w:eastAsia="宋体" w:cs="宋体"/>
                <w:sz w:val="18"/>
                <w:szCs w:val="18"/>
              </w:rPr>
            </w:pPr>
            <w:r>
              <w:rPr>
                <w:rFonts w:ascii="宋体" w:hAnsi="宋体" w:eastAsia="宋体" w:cs="宋体"/>
                <w:spacing w:val="-6"/>
                <w:sz w:val="18"/>
                <w:szCs w:val="18"/>
              </w:rPr>
              <w:t>10</w:t>
            </w:r>
          </w:p>
        </w:tc>
        <w:tc>
          <w:tcPr>
            <w:tcW w:w="5152" w:type="dxa"/>
            <w:gridSpan w:val="2"/>
            <w:vAlign w:val="top"/>
          </w:tcPr>
          <w:p>
            <w:pPr>
              <w:spacing w:before="157" w:line="220" w:lineRule="auto"/>
              <w:ind w:left="1872"/>
              <w:rPr>
                <w:rFonts w:ascii="宋体" w:hAnsi="宋体" w:eastAsia="宋体" w:cs="宋体"/>
                <w:sz w:val="18"/>
                <w:szCs w:val="18"/>
              </w:rPr>
            </w:pPr>
            <w:r>
              <w:rPr>
                <w:rFonts w:ascii="宋体" w:hAnsi="宋体" w:eastAsia="宋体" w:cs="宋体"/>
                <w:spacing w:val="-2"/>
                <w:sz w:val="18"/>
                <w:szCs w:val="18"/>
              </w:rPr>
              <w:t>项目配套财政资金</w:t>
            </w:r>
          </w:p>
        </w:tc>
        <w:tc>
          <w:tcPr>
            <w:tcW w:w="2107" w:type="dxa"/>
            <w:vAlign w:val="top"/>
          </w:tcPr>
          <w:p>
            <w:pPr>
              <w:spacing w:before="157" w:line="219" w:lineRule="auto"/>
              <w:ind w:left="516"/>
              <w:rPr>
                <w:rFonts w:ascii="宋体" w:hAnsi="宋体" w:eastAsia="宋体" w:cs="宋体"/>
                <w:sz w:val="18"/>
                <w:szCs w:val="18"/>
              </w:rPr>
            </w:pPr>
            <w:r>
              <w:rPr>
                <w:rFonts w:ascii="宋体" w:hAnsi="宋体" w:eastAsia="宋体" w:cs="宋体"/>
                <w:spacing w:val="1"/>
                <w:sz w:val="18"/>
                <w:szCs w:val="18"/>
              </w:rPr>
              <w:t>资金支出金额</w:t>
            </w:r>
          </w:p>
        </w:tc>
        <w:tc>
          <w:tcPr>
            <w:tcW w:w="1800" w:type="dxa"/>
            <w:vAlign w:val="top"/>
          </w:tcPr>
          <w:p>
            <w:pPr>
              <w:spacing w:before="157" w:line="219" w:lineRule="auto"/>
              <w:ind w:left="457"/>
              <w:rPr>
                <w:rFonts w:ascii="宋体" w:hAnsi="宋体" w:eastAsia="宋体" w:cs="宋体"/>
                <w:sz w:val="18"/>
                <w:szCs w:val="18"/>
              </w:rPr>
            </w:pPr>
            <w:r>
              <w:rPr>
                <w:rFonts w:ascii="宋体" w:hAnsi="宋体" w:eastAsia="宋体" w:cs="宋体"/>
                <w:spacing w:val="-2"/>
                <w:sz w:val="18"/>
                <w:szCs w:val="18"/>
              </w:rPr>
              <w:t>预算执行率</w:t>
            </w:r>
          </w:p>
        </w:tc>
        <w:tc>
          <w:tcPr>
            <w:tcW w:w="1008" w:type="dxa"/>
            <w:vAlign w:val="top"/>
          </w:tcPr>
          <w:p>
            <w:pPr>
              <w:spacing w:before="157" w:line="219" w:lineRule="auto"/>
              <w:ind w:left="328"/>
              <w:rPr>
                <w:rFonts w:ascii="宋体" w:hAnsi="宋体" w:eastAsia="宋体" w:cs="宋体"/>
                <w:sz w:val="18"/>
                <w:szCs w:val="18"/>
              </w:rPr>
            </w:pPr>
            <w:r>
              <w:rPr>
                <w:rFonts w:ascii="宋体" w:hAnsi="宋体" w:eastAsia="宋体" w:cs="宋体"/>
                <w:spacing w:val="-2"/>
                <w:sz w:val="18"/>
                <w:szCs w:val="18"/>
              </w:rPr>
              <w:t>得分</w:t>
            </w:r>
          </w:p>
        </w:tc>
        <w:tc>
          <w:tcPr>
            <w:tcW w:w="1191"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2219" w:type="dxa"/>
            <w:gridSpan w:val="2"/>
            <w:vMerge w:val="continue"/>
            <w:tcBorders>
              <w:top w:val="nil"/>
            </w:tcBorders>
            <w:vAlign w:val="top"/>
          </w:tcPr>
          <w:p>
            <w:pPr>
              <w:rPr>
                <w:rFonts w:ascii="Arial"/>
                <w:sz w:val="21"/>
              </w:rPr>
            </w:pPr>
          </w:p>
        </w:tc>
        <w:tc>
          <w:tcPr>
            <w:tcW w:w="820" w:type="dxa"/>
            <w:vMerge w:val="continue"/>
            <w:tcBorders>
              <w:top w:val="nil"/>
            </w:tcBorders>
            <w:vAlign w:val="top"/>
          </w:tcPr>
          <w:p>
            <w:pPr>
              <w:rPr>
                <w:rFonts w:ascii="Arial"/>
                <w:sz w:val="21"/>
              </w:rPr>
            </w:pPr>
          </w:p>
        </w:tc>
        <w:tc>
          <w:tcPr>
            <w:tcW w:w="5152" w:type="dxa"/>
            <w:gridSpan w:val="2"/>
            <w:vAlign w:val="top"/>
          </w:tcPr>
          <w:p>
            <w:pPr>
              <w:spacing w:before="213" w:line="183" w:lineRule="auto"/>
              <w:ind w:left="2442"/>
              <w:rPr>
                <w:rFonts w:hint="default" w:ascii="宋体" w:hAnsi="宋体" w:eastAsia="宋体" w:cs="宋体"/>
                <w:sz w:val="18"/>
                <w:szCs w:val="18"/>
                <w:lang w:val="en-US" w:eastAsia="zh-CN"/>
              </w:rPr>
            </w:pPr>
            <w:r>
              <w:rPr>
                <w:rFonts w:hint="eastAsia" w:ascii="宋体" w:hAnsi="宋体" w:eastAsia="宋体" w:cs="宋体"/>
                <w:spacing w:val="-2"/>
                <w:sz w:val="18"/>
                <w:szCs w:val="18"/>
                <w:lang w:val="en-US" w:eastAsia="zh-CN"/>
              </w:rPr>
              <w:t>100</w:t>
            </w:r>
          </w:p>
        </w:tc>
        <w:tc>
          <w:tcPr>
            <w:tcW w:w="2107" w:type="dxa"/>
            <w:vAlign w:val="top"/>
          </w:tcPr>
          <w:p>
            <w:pPr>
              <w:spacing w:before="213" w:line="183" w:lineRule="auto"/>
              <w:ind w:left="786"/>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1800" w:type="dxa"/>
            <w:vAlign w:val="top"/>
          </w:tcPr>
          <w:p>
            <w:pPr>
              <w:spacing w:before="213" w:line="183" w:lineRule="auto"/>
              <w:ind w:left="767"/>
              <w:rPr>
                <w:rFonts w:ascii="宋体" w:hAnsi="宋体" w:eastAsia="宋体" w:cs="宋体"/>
                <w:sz w:val="18"/>
                <w:szCs w:val="18"/>
              </w:rPr>
            </w:pPr>
            <w:r>
              <w:rPr>
                <w:rFonts w:hint="eastAsia" w:ascii="宋体" w:hAnsi="宋体" w:eastAsia="宋体" w:cs="宋体"/>
                <w:spacing w:val="-2"/>
                <w:sz w:val="18"/>
                <w:szCs w:val="18"/>
                <w:lang w:val="en-US" w:eastAsia="zh-CN"/>
              </w:rPr>
              <w:t>100</w:t>
            </w:r>
            <w:r>
              <w:rPr>
                <w:rFonts w:ascii="宋体" w:hAnsi="宋体" w:eastAsia="宋体" w:cs="宋体"/>
                <w:spacing w:val="-2"/>
                <w:sz w:val="18"/>
                <w:szCs w:val="18"/>
              </w:rPr>
              <w:t>%</w:t>
            </w:r>
          </w:p>
        </w:tc>
        <w:tc>
          <w:tcPr>
            <w:tcW w:w="1008" w:type="dxa"/>
            <w:vAlign w:val="top"/>
          </w:tcPr>
          <w:p>
            <w:pPr>
              <w:spacing w:before="213" w:line="183" w:lineRule="auto"/>
              <w:ind w:left="328"/>
              <w:rPr>
                <w:rFonts w:hint="default" w:ascii="宋体" w:hAnsi="宋体" w:eastAsia="宋体" w:cs="宋体"/>
                <w:sz w:val="18"/>
                <w:szCs w:val="18"/>
                <w:lang w:val="en-US" w:eastAsia="zh-CN"/>
              </w:rPr>
            </w:pPr>
            <w:r>
              <w:rPr>
                <w:rFonts w:hint="eastAsia" w:ascii="宋体" w:hAnsi="宋体" w:eastAsia="宋体" w:cs="宋体"/>
                <w:spacing w:val="-2"/>
                <w:sz w:val="18"/>
                <w:szCs w:val="18"/>
                <w:lang w:val="en-US" w:eastAsia="zh-CN"/>
              </w:rPr>
              <w:t>10</w:t>
            </w:r>
          </w:p>
        </w:tc>
        <w:tc>
          <w:tcPr>
            <w:tcW w:w="1191" w:type="dxa"/>
            <w:vMerge w:val="continue"/>
            <w:tcBorders>
              <w:top w:val="nil"/>
            </w:tcBorders>
            <w:vAlign w:val="top"/>
          </w:tcPr>
          <w:p>
            <w:pPr>
              <w:rPr>
                <w:rFonts w:ascii="Arial"/>
                <w:sz w:val="21"/>
              </w:rPr>
            </w:pPr>
          </w:p>
        </w:tc>
      </w:tr>
    </w:tbl>
    <w:p>
      <w:pPr>
        <w:tabs>
          <w:tab w:val="left" w:pos="10651"/>
        </w:tabs>
        <w:bidi w:val="0"/>
        <w:jc w:val="left"/>
        <w:rPr>
          <w:rFonts w:hint="eastAsia" w:eastAsia="宋体"/>
          <w:lang w:eastAsia="zh-CN"/>
        </w:rPr>
      </w:pPr>
    </w:p>
    <w:sectPr>
      <w:pgSz w:w="16960" w:h="12100" w:orient="landscape"/>
      <w:pgMar w:top="1644" w:right="2041" w:bottom="1417" w:left="1587" w:header="0" w:footer="794" w:gutter="0"/>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mM2E5N2VkYzg4NzViMWJiZmE1NDViMDFjNWVmZDYifQ=="/>
  </w:docVars>
  <w:rsids>
    <w:rsidRoot w:val="13501839"/>
    <w:rsid w:val="0C51266E"/>
    <w:rsid w:val="13501839"/>
    <w:rsid w:val="1B965E81"/>
    <w:rsid w:val="249724DA"/>
    <w:rsid w:val="2C723060"/>
    <w:rsid w:val="2DF83D28"/>
    <w:rsid w:val="5A100BEB"/>
    <w:rsid w:val="61E57EAA"/>
    <w:rsid w:val="631877B6"/>
    <w:rsid w:val="6CB53150"/>
    <w:rsid w:val="73334E0A"/>
    <w:rsid w:val="7421422C"/>
    <w:rsid w:val="7CBA7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List"/>
    <w:basedOn w:val="1"/>
    <w:qFormat/>
    <w:uiPriority w:val="0"/>
    <w:pPr>
      <w:ind w:left="420" w:hanging="420"/>
    </w:pPr>
    <w:rPr>
      <w:rFonts w:eastAsia="楷体_GB2312"/>
      <w:sz w:val="32"/>
      <w:szCs w:val="20"/>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玉溪市通海县党政机关单位</Company>
  <Pages>6</Pages>
  <Words>2078</Words>
  <Characters>2349</Characters>
  <Lines>0</Lines>
  <Paragraphs>0</Paragraphs>
  <TotalTime>1</TotalTime>
  <ScaleCrop>false</ScaleCrop>
  <LinksUpToDate>false</LinksUpToDate>
  <CharactersWithSpaces>2389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2022-12-15T07:24:00Z</dcterms:created>
  <dc:creator>区区</dc:creator>
  <cp:lastModifiedBy>Administrator</cp:lastModifiedBy>
  <dcterms:modified xsi:type="dcterms:W3CDTF">2022-12-23T08:34:02Z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97B43C04C72349B795048D2435A0F6DC</vt:lpwstr>
  </property>
</Properties>
</file>