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60" w:firstLineChars="80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  </w:t>
      </w:r>
      <w:r>
        <w:rPr>
          <w:rFonts w:hint="eastAsia" w:eastAsia="方正仿宋简体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eastAsia" w:eastAsia="方正仿宋简体" w:cs="Times New Roman"/>
          <w:sz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</w:rPr>
        <w:t>（</w:t>
      </w:r>
      <w:r>
        <w:rPr>
          <w:rFonts w:hint="eastAsia" w:eastAsia="方正仿宋简体" w:cs="Times New Roman"/>
          <w:sz w:val="32"/>
          <w:lang w:val="en-US" w:eastAsia="zh-CN"/>
        </w:rPr>
        <w:t>A</w:t>
      </w:r>
      <w:r>
        <w:rPr>
          <w:rFonts w:hint="default" w:ascii="Times New Roman" w:hAnsi="Times New Roman" w:eastAsia="方正仿宋简体" w:cs="Times New Roman"/>
          <w:sz w:val="32"/>
        </w:rPr>
        <w:t xml:space="preserve"> 类）</w:t>
      </w: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640" w:lineRule="exact"/>
        <w:rPr>
          <w:rFonts w:hint="default" w:ascii="Times New Roman" w:hAnsi="Times New Roman" w:eastAsia="仿宋_GB2312" w:cs="Times New Roman"/>
          <w:sz w:val="32"/>
        </w:rPr>
      </w:pPr>
    </w:p>
    <w:p>
      <w:pPr>
        <w:spacing w:before="360" w:line="560" w:lineRule="exact"/>
        <w:ind w:firstLine="160" w:firstLineChars="50"/>
        <w:rPr>
          <w:rFonts w:hint="default" w:ascii="Times New Roman" w:hAnsi="Times New Roman" w:eastAsia="方正楷体简体" w:cs="Times New Roman"/>
          <w:sz w:val="32"/>
        </w:rPr>
      </w:pPr>
      <w:r>
        <w:rPr>
          <w:rFonts w:hint="eastAsia" w:eastAsia="方正楷体简体" w:cs="Times New Roman"/>
          <w:sz w:val="32"/>
          <w:lang w:val="en-US" w:eastAsia="zh-CN"/>
        </w:rPr>
        <w:t xml:space="preserve"> </w:t>
      </w:r>
    </w:p>
    <w:p>
      <w:pPr>
        <w:spacing w:line="620" w:lineRule="exact"/>
        <w:jc w:val="right"/>
        <w:rPr>
          <w:rFonts w:hint="default" w:ascii="Times New Roman" w:hAnsi="Times New Roman" w:eastAsia="方正楷体简体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</w:rPr>
        <w:t xml:space="preserve"> </w:t>
      </w:r>
      <w:r>
        <w:rPr>
          <w:rFonts w:hint="eastAsia" w:eastAsia="方正楷体简体" w:cs="Times New Roman"/>
          <w:sz w:val="32"/>
          <w:lang w:val="en-US" w:eastAsia="zh-CN"/>
        </w:rPr>
        <w:t>通城管</w:t>
      </w:r>
      <w:r>
        <w:rPr>
          <w:rFonts w:hint="default" w:ascii="Times New Roman" w:hAnsi="Times New Roman" w:eastAsia="方正楷体简体" w:cs="Times New Roman"/>
          <w:sz w:val="32"/>
        </w:rPr>
        <w:t>函〔20</w:t>
      </w:r>
      <w:r>
        <w:rPr>
          <w:rFonts w:hint="eastAsia" w:eastAsia="方正楷体简体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方正楷体简体" w:cs="Times New Roman"/>
          <w:sz w:val="32"/>
        </w:rPr>
        <w:t>〕</w:t>
      </w:r>
      <w:r>
        <w:rPr>
          <w:rFonts w:hint="eastAsia" w:eastAsia="方正楷体简体" w:cs="Times New Roman"/>
          <w:sz w:val="32"/>
          <w:lang w:val="en-US" w:eastAsia="zh-CN"/>
        </w:rPr>
        <w:t>28</w:t>
      </w:r>
      <w:r>
        <w:rPr>
          <w:rFonts w:hint="default" w:ascii="Times New Roman" w:hAnsi="Times New Roman" w:eastAsia="方正楷体简体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4986" w:firstLineChars="1552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通海县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城市管理局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对政协通海县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会议第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王宏运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提出的《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关于加强对城区非机动车道、人行道管理的建议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》，已交由我们研究处理，现答复如下：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由于历史原因，通海县在中心城区的道路两边了施划了大量机动车停车位，导致交通拥堵，影响市容市貌，另一方面，由于市民习惯了将车停在路边，甚至违规占用人行道停车，影响城市秩序，存在安全隐患。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一是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停车场规划滞后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数量不足、功能不全、布局不合理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；二是城市道路机动车泊位施划不合理，有的路段过度施划，导致交通拥堵；三是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管理不到位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，城市道路车辆停放管理不规范，区域划分不合理，四是车辆违规停放问题较为突出，部分车主占用人行道停放车辆。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（一）取消划不合理的机动车泊位 引导市民规范停放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为有效解决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城市道路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机动车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过度施划的问题，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经报请县人民政府同意，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逐步取消划不合理的机动车泊位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。第一阶段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取消了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礼乐路、古城东路、古城西路、顺城街等施划不合理的机动车位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；第二阶段，取消了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湖滨路、北街延长线、花鸟市场等路段的路边停车位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。今后，通海县城市管理局将对接交警、秀投公司等，结合实际情况，进一步调整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城市道路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两边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机动车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泊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位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的设置。同时，通海县城市管理局还将积极配合交警大队，开展宣传教育，逐步引导车主进入规范设置的停车场停车。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（二）采取人行道车辆禁停工程措施 增划非机动车停车线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通县县城市管理局积极向上争取“爱国卫生7个专项行动”急小项目资金，结合实际，针对市政人行道采取必要的人行道车辆禁停工程措施，在人行道入口设置石墩，石柱，目前该项工作正在推进。车辆的规范停放需要有效地进行疏导，县城市管理局经实地踏勘，结合道路实际，增划非机动车停车线并对原有的、已模糊不清的非机动车停车线进行添明。2019年增划和添明非机动车县4780.58米，2020年增划和添明非机动车线3463.34，2021年，在前期摸排，登记造表的基础上，已经着手推进施划工作，截至7月20日，已经增划和添明费机动车线819.65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（三）组织停车位施划培训 指导停车位施划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按照县委县政府要求，县城市管理局于2021年7月12日，组织31个网格联络员，现场示范培训停车位的施划。县城市管理局还联合县公安局交警大队，现场对城市道路停车位的施划进行指导。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（四）开展静态交通综合整治 着力整治车辆乱停乱放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通海县城市管理局联合通海县公安局交警大队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组成联合执法组，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长期开展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静态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交通综合整治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（车辆违法停放称为静态交通违法，车辆行驶违法称为动态交通违法）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，2021年至今，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县城市管理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共处罚违规乱停乱放非机动车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1014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起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今后我们还将继续加大力度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最后，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再次感谢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您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对城市管理工作的关心和支持，欢迎继续对我们的工作提出批评和指正。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通海县城市管理局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　　　　　　　　　　　　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 xml:space="preserve"> 28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联系人及电话：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张俊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15188152125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407D4"/>
    <w:multiLevelType w:val="singleLevel"/>
    <w:tmpl w:val="D7D407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30D06"/>
    <w:rsid w:val="3CAC3EE7"/>
    <w:rsid w:val="445D44A1"/>
    <w:rsid w:val="4C8D6906"/>
    <w:rsid w:val="578F3559"/>
    <w:rsid w:val="5CEF265F"/>
    <w:rsid w:val="6C7C7A0C"/>
    <w:rsid w:val="70327246"/>
    <w:rsid w:val="75834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 w:afterLines="0"/>
      <w:ind w:left="420" w:leftChars="200"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enlong</dc:creator>
  <cp:lastModifiedBy>Lenovo</cp:lastModifiedBy>
  <dcterms:modified xsi:type="dcterms:W3CDTF">2023-07-19T03:33:48Z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2D9DBFA9FEEF4E3BBEE51A76E350555C</vt:lpwstr>
  </property>
</Properties>
</file>