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通海县高大傣族彝族乡政务公开负面清单制度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600" w:firstLineChars="200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为进一步完善政务公开制度，推进本单位政务公开，根据上级有关文件精神，结合本单位工作实际，制定政务公开负面清单制度。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  <w:t>一、负面清单事项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列入政务公开负面清单的事项不予公开，负面清单之外的事项原则上都要依法依规予以公开。根据相关法律、法规和国务院办公厅有关文件，下列事项列入政务公开负面清单：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（一）危及安全和涉密的政府信息。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公开后危及国家安全、经济安全、公共安全、社会稳定的事项和涉及国家秘密、商业秘密、个人隐私的政府信息。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业务工作中涉密单位和对象的相关资料。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依法定密的涉密文件资料。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涉及管理和服务对象的个人隐私信息。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以上信息不予公开。但是，经法定程序解密后的信息，可由发文机关予以公开。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（二）过程性信息。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在本单位行政决定作出前，单位内部或与其他行政机关之间形成的研究、讨论、请示、汇报等信息。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属于正在调查、讨论、处理过程中的政务信息。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（三）部分内部管理信息。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本单位内部不作为行政管理依据的请示、专报、批复、会议纪要等文件和资料。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与过程性信息和内部管理信息内涵相近的工作秘密，属可不予公开范围。主要包括：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（1）拟制中不宜公开的政策文稿；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（2）不宜公开的会议材料、领导讲话材料；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（3）业务工作的管理和监督活动中不宜公开的事项；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（4）拟议中的机构设置、工作分工、人事调整和职务任免、奖惩事项；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（5）单位工作人员的档案及其有关材料；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（6）正在调查不宜公开的材料、证词、证据和其它事项；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（7）不宜公开的内部管理措施、方案等。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（四）需汇总、分析、加工或重新制作的政务信息。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本单位向申请人提供的政府信息应当是现成的、现有的。对要求大范围提供数据资料的申请，可告知申请人按“一事一申请”的方式提出，本单位一般不承担为申请人汇总、加工或重新制作政府信息，以及向其他行政机关和公民、法人或者其他组织搜集信息的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（五）应当依照有关法律、法规规定查阅的案卷材料。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查阅案卷材料，应当按照相关法律、法规规定办理。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（六）档案信息。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档案信息的公开与否依照有关档案管理的法律、行政法规和国家有关规定执行。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（七）与申请人无关的政府信息。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申请人申请公开与本人无关的政府信息，可能导致信息泄密，并无法提供充分的证据和理由证明申请公开的政府信息与其有关的，本单位可不予对其公开。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（八）不属于本单位公开的政府信息和不存在、不明确的政府信息。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（九）重复提出的政府信息公开申请。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333333"/>
          <w:spacing w:val="0"/>
          <w:sz w:val="32"/>
          <w:szCs w:val="32"/>
        </w:rPr>
        <w:t>（十）不属于政府信息的信息或事项。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  <w:t>二、相关要求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政务公开负面清单外的事项，原则上都要依法依规予以公开。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办公室（中心）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应根据本制度，对本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办公室（中心）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存在的各类事项信息进行梳理，细化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办公室（中心）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的政务公开负面清单。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对纳入负面清单管理的事项，根据情况变化，应及时予以调整更新。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高大傣族彝族乡人民政府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center"/>
        <w:textAlignment w:val="auto"/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2023年9月11日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0507"/>
    <w:rsid w:val="6A8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2023-09-11T03:47:00Z</dcterms:created>
  <dc:creator>Administrator</dc:creator>
  <cp:lastModifiedBy>Administrator</cp:lastModifiedBy>
  <dcterms:modified xsi:type="dcterms:W3CDTF">2023-09-11T08:14:36Z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