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全国残疾人按比例就业情况联网认证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网上申报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第一步：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在互联网搜索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云南政务服务网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（https://zwfw.yn.gov.cn/）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第二步：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注册或者登录（选择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法人用户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注册或者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法人登录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第三步：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选择行政区划，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直通部门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选择该区域残疾人联合会；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第四步：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选择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部门办事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全国残疾人按比例就业情况联网认证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在线办理；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第五步：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进入系统后，点击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我要申报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先进行“单位信息维护管理”，再选择办理“残疾人安置管理”；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第六步：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添加残疾人信息，进行信息录入验证，提交保存安置信息，待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审核确认后，点击“完成申报”，点击“完成申报”后不可再添加安置残疾人；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第七步：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用人单位对审核结果无异议，点击“完成申报”；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第八步：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用人单位若在审核办结后需要重新申报的，需进行“年审认证反馈”并填写理由，待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审核通过后将取消已申报的年审认证结果，用人单位可再重新按照网报流程办理；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第九步：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用人单位“完成申报”后，待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将安置登记信息发送税务后，可下载打印《按比例安排残疾人就业审核认定书》，并直接通过“国家税务总局云南省电子税务局”或到当地主管税务机关自主申报缴纳保障金等后续事宜。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备注：省内各级残联公布的办事指南、办理窗口地址和咨询电话等详细信息可在“云南省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政务服务网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选择所在行政区划进行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查询。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查询流程：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  <w:t>登录“云南政务服务网”→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eastAsia="zh-CN"/>
        </w:rPr>
        <w:t>在主页最上端选择“切换区域和部门”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  <w:t>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eastAsia="zh-CN"/>
        </w:rPr>
        <w:t>下拉列表选择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行政区划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  <w:t>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eastAsia="zh-CN"/>
        </w:rPr>
        <w:t>确认前往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  <w:t>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eastAsia="zh-CN"/>
        </w:rPr>
        <w:t>直通部门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  <w:t>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eastAsia="zh-CN"/>
        </w:rPr>
        <w:t>属地残联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</w:rPr>
        <w:t>→全国残疾人按比例就业情况联网认证→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eastAsia="zh-CN"/>
        </w:rPr>
        <w:t>办事指南。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7211E"/>
    <w:rsid w:val="2A67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99"/>
    <w:pPr>
      <w:spacing w:after="120"/>
      <w:ind w:left="420" w:leftChars="200" w:firstLine="420" w:firstLineChars="200"/>
    </w:pPr>
    <w:rPr>
      <w:rFonts w:cs="Times New Roman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玉溪市通海县党政机关单位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2024-04-11T00:44:00Z</dcterms:created>
  <dc:creator>Administrator</dc:creator>
  <cp:lastModifiedBy>Administrator</cp:lastModifiedBy>
  <dcterms:modified xsi:type="dcterms:W3CDTF">2024-04-11T00:46:12Z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BB61331736F24E92AEAA5EEF6F20070A</vt:lpwstr>
  </property>
</Properties>
</file>