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D0F10E">
      <w:pPr>
        <w:pStyle w:val="10"/>
        <w:widowControl/>
        <w:spacing w:beforeAutospacing="0" w:afterAutospacing="0"/>
        <w:ind w:firstLine="555"/>
        <w:jc w:val="center"/>
        <w:rPr>
          <w:rFonts w:hint="eastAsia" w:ascii="宋体" w:hAnsi="宋体" w:eastAsia="宋体" w:cs="宋体"/>
          <w:b/>
          <w:color w:val="auto"/>
          <w:sz w:val="56"/>
          <w:szCs w:val="56"/>
          <w:lang w:val="en-US" w:eastAsia="zh-CN"/>
        </w:rPr>
      </w:pPr>
    </w:p>
    <w:p w14:paraId="0AE035EE">
      <w:pPr>
        <w:pStyle w:val="10"/>
        <w:widowControl/>
        <w:spacing w:beforeAutospacing="0" w:afterAutospacing="0"/>
        <w:ind w:firstLine="555"/>
        <w:jc w:val="center"/>
        <w:rPr>
          <w:rFonts w:hint="eastAsia" w:ascii="宋体" w:hAnsi="宋体" w:eastAsia="宋体" w:cs="宋体"/>
          <w:b/>
          <w:color w:val="auto"/>
          <w:sz w:val="56"/>
          <w:szCs w:val="56"/>
          <w:lang w:val="en-US" w:eastAsia="zh-CN"/>
        </w:rPr>
      </w:pPr>
    </w:p>
    <w:p w14:paraId="57D85A36">
      <w:pPr>
        <w:pStyle w:val="10"/>
        <w:widowControl/>
        <w:spacing w:beforeAutospacing="0" w:afterAutospacing="0"/>
        <w:jc w:val="center"/>
        <w:rPr>
          <w:rFonts w:hint="eastAsia" w:ascii="宋体" w:hAnsi="宋体" w:eastAsia="宋体" w:cs="宋体"/>
          <w:b/>
          <w:color w:val="auto"/>
          <w:sz w:val="56"/>
          <w:szCs w:val="56"/>
          <w:lang w:val="en-US" w:eastAsia="zh-CN"/>
        </w:rPr>
      </w:pPr>
      <w:r>
        <w:rPr>
          <w:rFonts w:hint="eastAsia" w:ascii="宋体" w:hAnsi="宋体" w:eastAsia="宋体" w:cs="宋体"/>
          <w:b/>
          <w:color w:val="auto"/>
          <w:sz w:val="56"/>
          <w:szCs w:val="56"/>
          <w:lang w:val="en-US" w:eastAsia="zh-CN"/>
        </w:rPr>
        <w:t>中等职业学校教育质量年度报告</w:t>
      </w:r>
    </w:p>
    <w:p w14:paraId="211D9224">
      <w:pPr>
        <w:pStyle w:val="10"/>
        <w:widowControl/>
        <w:spacing w:beforeAutospacing="0" w:afterAutospacing="0"/>
        <w:ind w:firstLine="555"/>
        <w:jc w:val="center"/>
        <w:rPr>
          <w:rFonts w:hint="eastAsia" w:ascii="宋体" w:hAnsi="宋体" w:eastAsia="宋体" w:cs="宋体"/>
          <w:b/>
          <w:color w:val="auto"/>
          <w:sz w:val="56"/>
          <w:szCs w:val="56"/>
          <w:lang w:val="en-US" w:eastAsia="zh-CN"/>
        </w:rPr>
      </w:pPr>
    </w:p>
    <w:p w14:paraId="6834798F">
      <w:pPr>
        <w:pStyle w:val="10"/>
        <w:widowControl/>
        <w:spacing w:beforeAutospacing="0" w:afterAutospacing="0"/>
        <w:ind w:firstLine="555"/>
        <w:jc w:val="center"/>
        <w:rPr>
          <w:rFonts w:hint="eastAsia" w:ascii="宋体" w:hAnsi="宋体" w:eastAsia="宋体" w:cs="宋体"/>
          <w:b/>
          <w:color w:val="auto"/>
          <w:sz w:val="56"/>
          <w:szCs w:val="56"/>
          <w:lang w:val="en-US" w:eastAsia="zh-CN"/>
        </w:rPr>
      </w:pPr>
    </w:p>
    <w:p w14:paraId="5C70FB2D">
      <w:pPr>
        <w:pStyle w:val="10"/>
        <w:widowControl/>
        <w:spacing w:beforeAutospacing="0" w:afterAutospacing="0"/>
        <w:ind w:firstLine="555"/>
        <w:jc w:val="center"/>
        <w:rPr>
          <w:rFonts w:hint="eastAsia" w:ascii="宋体" w:hAnsi="宋体" w:eastAsia="宋体" w:cs="宋体"/>
          <w:b/>
          <w:color w:val="auto"/>
          <w:sz w:val="30"/>
          <w:szCs w:val="30"/>
          <w:lang w:val="en-US" w:eastAsia="zh-CN"/>
        </w:rPr>
      </w:pPr>
    </w:p>
    <w:p w14:paraId="0BD291E6">
      <w:pPr>
        <w:pStyle w:val="10"/>
        <w:widowControl/>
        <w:spacing w:beforeAutospacing="0" w:afterAutospacing="0"/>
        <w:ind w:firstLine="555"/>
        <w:jc w:val="center"/>
        <w:rPr>
          <w:rFonts w:hint="eastAsia" w:ascii="宋体" w:hAnsi="宋体" w:eastAsia="宋体" w:cs="宋体"/>
          <w:b/>
          <w:color w:val="auto"/>
          <w:sz w:val="52"/>
          <w:szCs w:val="52"/>
          <w:lang w:eastAsia="zh-CN"/>
        </w:rPr>
      </w:pPr>
      <w:r>
        <w:rPr>
          <w:rFonts w:hint="eastAsia" w:ascii="宋体" w:hAnsi="宋体" w:eastAsia="宋体" w:cs="宋体"/>
          <w:b/>
          <w:color w:val="auto"/>
          <w:sz w:val="52"/>
          <w:szCs w:val="52"/>
          <w:lang w:eastAsia="zh-CN"/>
        </w:rPr>
        <w:t>（</w:t>
      </w:r>
      <w:r>
        <w:rPr>
          <w:rFonts w:hint="eastAsia" w:ascii="宋体" w:hAnsi="宋体" w:eastAsia="宋体" w:cs="宋体"/>
          <w:b/>
          <w:color w:val="auto"/>
          <w:sz w:val="52"/>
          <w:szCs w:val="52"/>
        </w:rPr>
        <w:t>202</w:t>
      </w:r>
      <w:r>
        <w:rPr>
          <w:rFonts w:hint="eastAsia" w:ascii="宋体" w:hAnsi="宋体" w:eastAsia="宋体" w:cs="宋体"/>
          <w:b/>
          <w:color w:val="auto"/>
          <w:sz w:val="52"/>
          <w:szCs w:val="52"/>
          <w:lang w:val="en-US" w:eastAsia="zh-CN"/>
        </w:rPr>
        <w:t>3</w:t>
      </w:r>
      <w:r>
        <w:rPr>
          <w:rFonts w:hint="eastAsia" w:ascii="宋体" w:hAnsi="宋体" w:eastAsia="宋体" w:cs="宋体"/>
          <w:b/>
          <w:color w:val="auto"/>
          <w:sz w:val="52"/>
          <w:szCs w:val="52"/>
        </w:rPr>
        <w:t>年度</w:t>
      </w:r>
      <w:r>
        <w:rPr>
          <w:rFonts w:hint="eastAsia" w:ascii="宋体" w:hAnsi="宋体" w:eastAsia="宋体" w:cs="宋体"/>
          <w:b/>
          <w:color w:val="auto"/>
          <w:sz w:val="52"/>
          <w:szCs w:val="52"/>
          <w:lang w:eastAsia="zh-CN"/>
        </w:rPr>
        <w:t>）</w:t>
      </w:r>
    </w:p>
    <w:p w14:paraId="272537EC">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4B48D917">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7E0821C6">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16413084">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24533506">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6338BC71">
      <w:pPr>
        <w:pStyle w:val="10"/>
        <w:widowControl/>
        <w:spacing w:beforeAutospacing="0" w:afterAutospacing="0"/>
        <w:ind w:firstLine="555"/>
        <w:jc w:val="center"/>
        <w:rPr>
          <w:rFonts w:hint="eastAsia" w:ascii="宋体" w:hAnsi="宋体" w:eastAsia="宋体" w:cs="宋体"/>
          <w:b/>
          <w:color w:val="auto"/>
          <w:sz w:val="30"/>
          <w:szCs w:val="30"/>
          <w:lang w:eastAsia="zh-CN"/>
        </w:rPr>
      </w:pPr>
    </w:p>
    <w:p w14:paraId="0A86804A">
      <w:pPr>
        <w:pStyle w:val="10"/>
        <w:widowControl/>
        <w:spacing w:beforeAutospacing="0" w:afterAutospacing="0"/>
        <w:ind w:firstLine="555"/>
        <w:jc w:val="center"/>
        <w:outlineLvl w:val="0"/>
        <w:rPr>
          <w:rFonts w:hint="eastAsia" w:ascii="宋体" w:hAnsi="宋体" w:eastAsia="宋体" w:cs="宋体"/>
          <w:b/>
          <w:color w:val="auto"/>
          <w:sz w:val="44"/>
          <w:szCs w:val="44"/>
        </w:rPr>
      </w:pPr>
      <w:bookmarkStart w:id="0" w:name="_Toc3079"/>
      <w:bookmarkStart w:id="1" w:name="_Toc30869"/>
      <w:bookmarkStart w:id="2" w:name="_Toc17751"/>
      <w:bookmarkStart w:id="3" w:name="_Toc2689"/>
      <w:bookmarkStart w:id="4" w:name="_Toc4447"/>
      <w:bookmarkStart w:id="5" w:name="_Toc28707"/>
      <w:bookmarkStart w:id="6" w:name="_Toc2378"/>
      <w:r>
        <w:rPr>
          <w:rFonts w:hint="eastAsia" w:ascii="宋体" w:hAnsi="宋体" w:eastAsia="宋体" w:cs="宋体"/>
          <w:b/>
          <w:color w:val="auto"/>
          <w:sz w:val="44"/>
          <w:szCs w:val="44"/>
        </w:rPr>
        <w:t>通海县职业高级中学（玉溪烹饪学校）</w:t>
      </w:r>
      <w:bookmarkEnd w:id="0"/>
      <w:bookmarkEnd w:id="1"/>
      <w:bookmarkEnd w:id="2"/>
      <w:bookmarkEnd w:id="3"/>
      <w:bookmarkEnd w:id="4"/>
      <w:bookmarkEnd w:id="5"/>
      <w:bookmarkEnd w:id="6"/>
    </w:p>
    <w:p w14:paraId="1362A519">
      <w:pPr>
        <w:pStyle w:val="10"/>
        <w:widowControl/>
        <w:spacing w:beforeAutospacing="0" w:afterAutospacing="0"/>
        <w:ind w:firstLine="555"/>
        <w:jc w:val="center"/>
        <w:rPr>
          <w:rFonts w:hint="eastAsia" w:ascii="宋体" w:hAnsi="宋体" w:eastAsia="宋体" w:cs="宋体"/>
          <w:b/>
          <w:color w:val="auto"/>
          <w:sz w:val="44"/>
          <w:szCs w:val="44"/>
        </w:rPr>
      </w:pPr>
    </w:p>
    <w:p w14:paraId="1A000B4E">
      <w:pPr>
        <w:pStyle w:val="10"/>
        <w:widowControl/>
        <w:spacing w:beforeAutospacing="0" w:afterAutospacing="0"/>
        <w:ind w:firstLine="555"/>
        <w:jc w:val="center"/>
        <w:rPr>
          <w:rFonts w:hint="default" w:ascii="宋体" w:hAnsi="宋体" w:eastAsia="宋体" w:cs="宋体"/>
          <w:b/>
          <w:color w:val="auto"/>
          <w:sz w:val="44"/>
          <w:szCs w:val="44"/>
          <w:lang w:val="en-US" w:eastAsia="zh-CN"/>
        </w:rPr>
      </w:pPr>
      <w:r>
        <w:rPr>
          <w:rFonts w:hint="eastAsia" w:ascii="宋体" w:hAnsi="宋体" w:eastAsia="宋体" w:cs="宋体"/>
          <w:b/>
          <w:color w:val="auto"/>
          <w:sz w:val="44"/>
          <w:szCs w:val="44"/>
          <w:lang w:val="en-US" w:eastAsia="zh-CN"/>
        </w:rPr>
        <w:t>二〇二四年一月四日</w:t>
      </w:r>
    </w:p>
    <w:p w14:paraId="7908FCFE">
      <w:pPr>
        <w:rPr>
          <w:rFonts w:hint="eastAsia" w:ascii="宋体" w:hAnsi="宋体" w:eastAsia="宋体" w:cs="宋体"/>
          <w:b/>
          <w:color w:val="auto"/>
          <w:sz w:val="30"/>
          <w:szCs w:val="30"/>
        </w:rPr>
      </w:pPr>
    </w:p>
    <w:p w14:paraId="1F1F6526">
      <w:pPr>
        <w:pStyle w:val="10"/>
        <w:widowControl/>
        <w:spacing w:beforeAutospacing="0" w:afterAutospacing="0"/>
        <w:jc w:val="center"/>
        <w:rPr>
          <w:rFonts w:hint="eastAsia" w:ascii="宋体" w:hAnsi="宋体" w:eastAsia="宋体" w:cs="宋体"/>
          <w:b/>
          <w:color w:val="auto"/>
          <w:sz w:val="30"/>
          <w:szCs w:val="30"/>
        </w:rPr>
      </w:pPr>
    </w:p>
    <w:p w14:paraId="2D672955">
      <w:r>
        <w:rPr>
          <w:rFonts w:hint="eastAsia" w:ascii="宋体" w:hAnsi="宋体" w:eastAsia="宋体" w:cs="宋体"/>
          <w:b/>
          <w:color w:val="auto"/>
          <w:sz w:val="30"/>
          <w:szCs w:val="30"/>
        </w:rPr>
        <w:br w:type="page"/>
      </w:r>
    </w:p>
    <w:sdt>
      <w:sdtPr>
        <w:rPr>
          <w:rFonts w:ascii="宋体" w:hAnsi="宋体" w:eastAsia="宋体" w:cstheme="minorBidi"/>
          <w:kern w:val="2"/>
          <w:sz w:val="21"/>
          <w:szCs w:val="24"/>
          <w:lang w:val="en-US" w:eastAsia="zh-CN" w:bidi="ar-SA"/>
        </w:rPr>
        <w:id w:val="147458761"/>
        <w15:color w:val="DBDBDB"/>
        <w:docPartObj>
          <w:docPartGallery w:val="Table of Contents"/>
          <w:docPartUnique/>
        </w:docPartObj>
      </w:sdtPr>
      <w:sdtEndPr>
        <w:rPr>
          <w:rFonts w:hint="eastAsia" w:ascii="宋体" w:hAnsi="宋体" w:eastAsia="宋体" w:cs="宋体"/>
          <w:color w:val="auto"/>
          <w:kern w:val="2"/>
          <w:sz w:val="24"/>
          <w:szCs w:val="24"/>
          <w:lang w:val="en-US" w:eastAsia="zh-CN" w:bidi="ar-SA"/>
        </w:rPr>
      </w:sdtEndPr>
      <w:sdtContent>
        <w:p w14:paraId="244A2387">
          <w:pPr>
            <w:spacing w:before="0" w:beforeLines="0" w:after="0" w:afterLines="0" w:line="240" w:lineRule="auto"/>
            <w:ind w:left="0" w:leftChars="0" w:right="0" w:rightChars="0" w:firstLine="0" w:firstLineChars="0"/>
            <w:jc w:val="center"/>
            <w:rPr>
              <w:sz w:val="24"/>
              <w:szCs w:val="24"/>
            </w:rPr>
          </w:pPr>
          <w:r>
            <w:rPr>
              <w:rFonts w:ascii="宋体" w:hAnsi="宋体" w:eastAsia="宋体"/>
              <w:sz w:val="24"/>
              <w:szCs w:val="24"/>
            </w:rPr>
            <w:t>目</w:t>
          </w:r>
          <w:r>
            <w:rPr>
              <w:rFonts w:hint="eastAsia" w:ascii="宋体" w:hAnsi="宋体" w:eastAsia="宋体"/>
              <w:sz w:val="24"/>
              <w:szCs w:val="24"/>
              <w:lang w:val="en-US" w:eastAsia="zh-CN"/>
            </w:rPr>
            <w:t xml:space="preserve">  </w:t>
          </w:r>
          <w:r>
            <w:rPr>
              <w:rFonts w:ascii="宋体" w:hAnsi="宋体" w:eastAsia="宋体"/>
              <w:sz w:val="24"/>
              <w:szCs w:val="24"/>
            </w:rPr>
            <w:t>录</w:t>
          </w:r>
        </w:p>
        <w:p w14:paraId="788DB924">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"1-3"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_Toc23824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一、 基本情况</w:t>
          </w:r>
          <w:r>
            <w:rPr>
              <w:sz w:val="24"/>
              <w:szCs w:val="24"/>
            </w:rPr>
            <w:tab/>
          </w:r>
          <w:r>
            <w:rPr>
              <w:sz w:val="24"/>
              <w:szCs w:val="24"/>
            </w:rPr>
            <w:fldChar w:fldCharType="begin"/>
          </w:r>
          <w:r>
            <w:rPr>
              <w:sz w:val="24"/>
              <w:szCs w:val="24"/>
            </w:rPr>
            <w:instrText xml:space="preserve"> PAGEREF _Toc23824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auto"/>
              <w:sz w:val="24"/>
              <w:szCs w:val="24"/>
            </w:rPr>
            <w:fldChar w:fldCharType="end"/>
          </w:r>
        </w:p>
        <w:p w14:paraId="3F62F971">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_Toc6502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学校概况</w:t>
          </w:r>
          <w:r>
            <w:rPr>
              <w:sz w:val="24"/>
              <w:szCs w:val="24"/>
            </w:rPr>
            <w:tab/>
          </w:r>
          <w:r>
            <w:rPr>
              <w:sz w:val="24"/>
              <w:szCs w:val="24"/>
            </w:rPr>
            <w:fldChar w:fldCharType="begin"/>
          </w:r>
          <w:r>
            <w:rPr>
              <w:sz w:val="24"/>
              <w:szCs w:val="24"/>
            </w:rPr>
            <w:instrText xml:space="preserve"> PAGEREF _Toc6502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auto"/>
              <w:sz w:val="24"/>
              <w:szCs w:val="24"/>
            </w:rPr>
            <w:fldChar w:fldCharType="end"/>
          </w:r>
        </w:p>
        <w:p w14:paraId="3842496E">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_Toc27717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专业设置</w:t>
          </w:r>
          <w:r>
            <w:rPr>
              <w:sz w:val="24"/>
              <w:szCs w:val="24"/>
            </w:rPr>
            <w:tab/>
          </w:r>
          <w:r>
            <w:rPr>
              <w:sz w:val="24"/>
              <w:szCs w:val="24"/>
            </w:rPr>
            <w:fldChar w:fldCharType="begin"/>
          </w:r>
          <w:r>
            <w:rPr>
              <w:sz w:val="24"/>
              <w:szCs w:val="24"/>
            </w:rPr>
            <w:instrText xml:space="preserve"> PAGEREF _Toc27717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auto"/>
              <w:sz w:val="24"/>
              <w:szCs w:val="24"/>
            </w:rPr>
            <w:fldChar w:fldCharType="end"/>
          </w:r>
        </w:p>
        <w:p w14:paraId="6D6D8439">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_Toc22902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（三） 学生情况</w:t>
          </w:r>
          <w:r>
            <w:rPr>
              <w:sz w:val="24"/>
              <w:szCs w:val="24"/>
            </w:rPr>
            <w:tab/>
          </w:r>
          <w:r>
            <w:rPr>
              <w:sz w:val="24"/>
              <w:szCs w:val="24"/>
            </w:rPr>
            <w:fldChar w:fldCharType="begin"/>
          </w:r>
          <w:r>
            <w:rPr>
              <w:sz w:val="24"/>
              <w:szCs w:val="24"/>
            </w:rPr>
            <w:instrText xml:space="preserve"> PAGEREF _Toc22902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auto"/>
              <w:sz w:val="24"/>
              <w:szCs w:val="24"/>
            </w:rPr>
            <w:fldChar w:fldCharType="end"/>
          </w:r>
        </w:p>
        <w:p w14:paraId="5E54BC8B">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_Toc10279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（四） 教师队伍</w:t>
          </w:r>
          <w:r>
            <w:rPr>
              <w:sz w:val="24"/>
              <w:szCs w:val="24"/>
            </w:rPr>
            <w:tab/>
          </w:r>
          <w:r>
            <w:rPr>
              <w:sz w:val="24"/>
              <w:szCs w:val="24"/>
            </w:rPr>
            <w:fldChar w:fldCharType="begin"/>
          </w:r>
          <w:r>
            <w:rPr>
              <w:sz w:val="24"/>
              <w:szCs w:val="24"/>
            </w:rPr>
            <w:instrText xml:space="preserve"> PAGEREF _Toc10279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auto"/>
              <w:sz w:val="24"/>
              <w:szCs w:val="24"/>
            </w:rPr>
            <w:fldChar w:fldCharType="end"/>
          </w:r>
        </w:p>
        <w:p w14:paraId="2D254A79">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_Toc25140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（五） 社会服务</w:t>
          </w:r>
          <w:r>
            <w:rPr>
              <w:sz w:val="24"/>
              <w:szCs w:val="24"/>
            </w:rPr>
            <w:tab/>
          </w:r>
          <w:r>
            <w:rPr>
              <w:sz w:val="24"/>
              <w:szCs w:val="24"/>
            </w:rPr>
            <w:fldChar w:fldCharType="begin"/>
          </w:r>
          <w:r>
            <w:rPr>
              <w:sz w:val="24"/>
              <w:szCs w:val="24"/>
            </w:rPr>
            <w:instrText xml:space="preserve"> PAGEREF _Toc25140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auto"/>
              <w:sz w:val="24"/>
              <w:szCs w:val="24"/>
            </w:rPr>
            <w:fldChar w:fldCharType="end"/>
          </w:r>
        </w:p>
        <w:p w14:paraId="114A4D0D">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_Toc18144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二、 人才培养</w:t>
          </w:r>
          <w:r>
            <w:rPr>
              <w:sz w:val="24"/>
              <w:szCs w:val="24"/>
            </w:rPr>
            <w:tab/>
          </w:r>
          <w:r>
            <w:rPr>
              <w:sz w:val="24"/>
              <w:szCs w:val="24"/>
            </w:rPr>
            <w:fldChar w:fldCharType="begin"/>
          </w:r>
          <w:r>
            <w:rPr>
              <w:sz w:val="24"/>
              <w:szCs w:val="24"/>
            </w:rPr>
            <w:instrText xml:space="preserve"> PAGEREF _Toc18144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color w:val="auto"/>
              <w:sz w:val="24"/>
              <w:szCs w:val="24"/>
            </w:rPr>
            <w:fldChar w:fldCharType="end"/>
          </w:r>
        </w:p>
        <w:p w14:paraId="523DBDA2">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_Toc4311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立德树人</w:t>
          </w:r>
          <w:r>
            <w:rPr>
              <w:sz w:val="24"/>
              <w:szCs w:val="24"/>
            </w:rPr>
            <w:tab/>
          </w:r>
          <w:r>
            <w:rPr>
              <w:sz w:val="24"/>
              <w:szCs w:val="24"/>
            </w:rPr>
            <w:fldChar w:fldCharType="begin"/>
          </w:r>
          <w:r>
            <w:rPr>
              <w:sz w:val="24"/>
              <w:szCs w:val="24"/>
            </w:rPr>
            <w:instrText xml:space="preserve"> PAGEREF _Toc4311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color w:val="auto"/>
              <w:sz w:val="24"/>
              <w:szCs w:val="24"/>
            </w:rPr>
            <w:fldChar w:fldCharType="end"/>
          </w:r>
        </w:p>
        <w:p w14:paraId="3D841B56">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_Toc31149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专业建设</w:t>
          </w:r>
          <w:r>
            <w:rPr>
              <w:sz w:val="24"/>
              <w:szCs w:val="24"/>
            </w:rPr>
            <w:tab/>
          </w:r>
          <w:r>
            <w:rPr>
              <w:sz w:val="24"/>
              <w:szCs w:val="24"/>
            </w:rPr>
            <w:fldChar w:fldCharType="begin"/>
          </w:r>
          <w:r>
            <w:rPr>
              <w:sz w:val="24"/>
              <w:szCs w:val="24"/>
            </w:rPr>
            <w:instrText xml:space="preserve"> PAGEREF _Toc31149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color w:val="auto"/>
              <w:sz w:val="24"/>
              <w:szCs w:val="24"/>
            </w:rPr>
            <w:fldChar w:fldCharType="end"/>
          </w:r>
        </w:p>
        <w:p w14:paraId="089F80E2">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_Toc7912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（三） 课程建设</w:t>
          </w:r>
          <w:r>
            <w:rPr>
              <w:sz w:val="24"/>
              <w:szCs w:val="24"/>
            </w:rPr>
            <w:tab/>
          </w:r>
          <w:r>
            <w:rPr>
              <w:sz w:val="24"/>
              <w:szCs w:val="24"/>
            </w:rPr>
            <w:fldChar w:fldCharType="begin"/>
          </w:r>
          <w:r>
            <w:rPr>
              <w:sz w:val="24"/>
              <w:szCs w:val="24"/>
            </w:rPr>
            <w:instrText xml:space="preserve"> PAGEREF _Toc7912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color w:val="auto"/>
              <w:sz w:val="24"/>
              <w:szCs w:val="24"/>
            </w:rPr>
            <w:fldChar w:fldCharType="end"/>
          </w:r>
        </w:p>
        <w:p w14:paraId="73757127">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_Toc13364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（四） 教学改革</w:t>
          </w:r>
          <w:r>
            <w:rPr>
              <w:sz w:val="24"/>
              <w:szCs w:val="24"/>
            </w:rPr>
            <w:tab/>
          </w:r>
          <w:r>
            <w:rPr>
              <w:sz w:val="24"/>
              <w:szCs w:val="24"/>
            </w:rPr>
            <w:fldChar w:fldCharType="begin"/>
          </w:r>
          <w:r>
            <w:rPr>
              <w:sz w:val="24"/>
              <w:szCs w:val="24"/>
            </w:rPr>
            <w:instrText xml:space="preserve"> PAGEREF _Toc13364 \h </w:instrText>
          </w:r>
          <w:r>
            <w:rPr>
              <w:sz w:val="24"/>
              <w:szCs w:val="24"/>
            </w:rPr>
            <w:fldChar w:fldCharType="separate"/>
          </w:r>
          <w:r>
            <w:rPr>
              <w:sz w:val="24"/>
              <w:szCs w:val="24"/>
            </w:rPr>
            <w:t>7</w:t>
          </w:r>
          <w:r>
            <w:rPr>
              <w:sz w:val="24"/>
              <w:szCs w:val="24"/>
            </w:rPr>
            <w:fldChar w:fldCharType="end"/>
          </w:r>
          <w:r>
            <w:rPr>
              <w:rFonts w:hint="eastAsia" w:ascii="宋体" w:hAnsi="宋体" w:eastAsia="宋体" w:cs="宋体"/>
              <w:color w:val="auto"/>
              <w:sz w:val="24"/>
              <w:szCs w:val="24"/>
            </w:rPr>
            <w:fldChar w:fldCharType="end"/>
          </w:r>
        </w:p>
        <w:p w14:paraId="0EA8FC34">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_Toc14535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（五） 技能大赛</w:t>
          </w:r>
          <w:r>
            <w:rPr>
              <w:sz w:val="24"/>
              <w:szCs w:val="24"/>
            </w:rPr>
            <w:tab/>
          </w:r>
          <w:r>
            <w:rPr>
              <w:sz w:val="24"/>
              <w:szCs w:val="24"/>
            </w:rPr>
            <w:fldChar w:fldCharType="begin"/>
          </w:r>
          <w:r>
            <w:rPr>
              <w:sz w:val="24"/>
              <w:szCs w:val="24"/>
            </w:rPr>
            <w:instrText xml:space="preserve"> PAGEREF _Toc14535 \h </w:instrText>
          </w:r>
          <w:r>
            <w:rPr>
              <w:sz w:val="24"/>
              <w:szCs w:val="24"/>
            </w:rPr>
            <w:fldChar w:fldCharType="separate"/>
          </w:r>
          <w:r>
            <w:rPr>
              <w:sz w:val="24"/>
              <w:szCs w:val="24"/>
            </w:rPr>
            <w:t>8</w:t>
          </w:r>
          <w:r>
            <w:rPr>
              <w:sz w:val="24"/>
              <w:szCs w:val="24"/>
            </w:rPr>
            <w:fldChar w:fldCharType="end"/>
          </w:r>
          <w:r>
            <w:rPr>
              <w:rFonts w:hint="eastAsia" w:ascii="宋体" w:hAnsi="宋体" w:eastAsia="宋体" w:cs="宋体"/>
              <w:color w:val="auto"/>
              <w:sz w:val="24"/>
              <w:szCs w:val="24"/>
            </w:rPr>
            <w:fldChar w:fldCharType="end"/>
          </w:r>
        </w:p>
        <w:p w14:paraId="12B99F72">
          <w:pPr>
            <w:pStyle w:val="5"/>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_Toc9052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1.校赛</w:t>
          </w:r>
          <w:r>
            <w:rPr>
              <w:sz w:val="24"/>
              <w:szCs w:val="24"/>
            </w:rPr>
            <w:tab/>
          </w:r>
          <w:r>
            <w:rPr>
              <w:sz w:val="24"/>
              <w:szCs w:val="24"/>
            </w:rPr>
            <w:fldChar w:fldCharType="begin"/>
          </w:r>
          <w:r>
            <w:rPr>
              <w:sz w:val="24"/>
              <w:szCs w:val="24"/>
            </w:rPr>
            <w:instrText xml:space="preserve"> PAGEREF _Toc9052 \h </w:instrText>
          </w:r>
          <w:r>
            <w:rPr>
              <w:sz w:val="24"/>
              <w:szCs w:val="24"/>
            </w:rPr>
            <w:fldChar w:fldCharType="separate"/>
          </w:r>
          <w:r>
            <w:rPr>
              <w:sz w:val="24"/>
              <w:szCs w:val="24"/>
            </w:rPr>
            <w:t>8</w:t>
          </w:r>
          <w:r>
            <w:rPr>
              <w:sz w:val="24"/>
              <w:szCs w:val="24"/>
            </w:rPr>
            <w:fldChar w:fldCharType="end"/>
          </w:r>
          <w:r>
            <w:rPr>
              <w:rFonts w:hint="eastAsia" w:ascii="宋体" w:hAnsi="宋体" w:eastAsia="宋体" w:cs="宋体"/>
              <w:color w:val="auto"/>
              <w:sz w:val="24"/>
              <w:szCs w:val="24"/>
            </w:rPr>
            <w:fldChar w:fldCharType="end"/>
          </w:r>
        </w:p>
        <w:p w14:paraId="16BC09BA">
          <w:pPr>
            <w:pStyle w:val="5"/>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_Toc27041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2.省赛</w:t>
          </w:r>
          <w:r>
            <w:rPr>
              <w:sz w:val="24"/>
              <w:szCs w:val="24"/>
            </w:rPr>
            <w:tab/>
          </w:r>
          <w:r>
            <w:rPr>
              <w:sz w:val="24"/>
              <w:szCs w:val="24"/>
            </w:rPr>
            <w:fldChar w:fldCharType="begin"/>
          </w:r>
          <w:r>
            <w:rPr>
              <w:sz w:val="24"/>
              <w:szCs w:val="24"/>
            </w:rPr>
            <w:instrText xml:space="preserve"> PAGEREF _Toc27041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color w:val="auto"/>
              <w:sz w:val="24"/>
              <w:szCs w:val="24"/>
            </w:rPr>
            <w:fldChar w:fldCharType="end"/>
          </w:r>
        </w:p>
        <w:p w14:paraId="5AF1252E">
          <w:pPr>
            <w:pStyle w:val="5"/>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_Toc30713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3.国赛</w:t>
          </w:r>
          <w:r>
            <w:rPr>
              <w:sz w:val="24"/>
              <w:szCs w:val="24"/>
            </w:rPr>
            <w:tab/>
          </w:r>
          <w:r>
            <w:rPr>
              <w:sz w:val="24"/>
              <w:szCs w:val="24"/>
            </w:rPr>
            <w:fldChar w:fldCharType="begin"/>
          </w:r>
          <w:r>
            <w:rPr>
              <w:sz w:val="24"/>
              <w:szCs w:val="24"/>
            </w:rPr>
            <w:instrText xml:space="preserve"> PAGEREF _Toc30713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color w:val="auto"/>
              <w:sz w:val="24"/>
              <w:szCs w:val="24"/>
            </w:rPr>
            <w:fldChar w:fldCharType="end"/>
          </w:r>
        </w:p>
        <w:p w14:paraId="08965389">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_Toc4077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（六） 培养质量</w:t>
          </w:r>
          <w:r>
            <w:rPr>
              <w:sz w:val="24"/>
              <w:szCs w:val="24"/>
            </w:rPr>
            <w:tab/>
          </w:r>
          <w:r>
            <w:rPr>
              <w:sz w:val="24"/>
              <w:szCs w:val="24"/>
            </w:rPr>
            <w:fldChar w:fldCharType="begin"/>
          </w:r>
          <w:r>
            <w:rPr>
              <w:sz w:val="24"/>
              <w:szCs w:val="24"/>
            </w:rPr>
            <w:instrText xml:space="preserve"> PAGEREF _Toc4077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color w:val="auto"/>
              <w:sz w:val="24"/>
              <w:szCs w:val="24"/>
            </w:rPr>
            <w:fldChar w:fldCharType="end"/>
          </w:r>
        </w:p>
        <w:p w14:paraId="58E80E16">
          <w:pPr>
            <w:pStyle w:val="8"/>
            <w:tabs>
              <w:tab w:val="right" w:leader="dot" w:pos="8754"/>
            </w:tabs>
            <w:ind w:firstLine="720" w:firstLineChars="3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_Toc3022 </w:instrText>
          </w:r>
          <w:r>
            <w:rPr>
              <w:rFonts w:hint="eastAsia" w:ascii="宋体" w:hAnsi="宋体" w:eastAsia="宋体" w:cs="宋体"/>
              <w:sz w:val="24"/>
              <w:szCs w:val="24"/>
            </w:rPr>
            <w:fldChar w:fldCharType="separate"/>
          </w:r>
          <w:r>
            <w:rPr>
              <w:rFonts w:hint="eastAsia" w:ascii="微软雅黑" w:hAnsi="微软雅黑" w:eastAsia="微软雅黑" w:cs="微软雅黑"/>
              <w:sz w:val="24"/>
              <w:szCs w:val="24"/>
              <w:lang w:val="en-US" w:eastAsia="zh-CN"/>
            </w:rPr>
            <w:t>案例一：</w:t>
          </w:r>
          <w:r>
            <w:rPr>
              <w:rFonts w:hint="eastAsia" w:ascii="宋体" w:hAnsi="宋体" w:eastAsia="宋体" w:cs="宋体"/>
              <w:color w:val="auto"/>
              <w:sz w:val="24"/>
              <w:szCs w:val="24"/>
            </w:rPr>
            <w:fldChar w:fldCharType="end"/>
          </w:r>
        </w:p>
        <w:p w14:paraId="3CAD3A47">
          <w:pPr>
            <w:pStyle w:val="8"/>
            <w:tabs>
              <w:tab w:val="right" w:leader="dot" w:pos="8754"/>
            </w:tabs>
            <w:ind w:firstLine="1200" w:firstLineChars="5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_Toc26336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——通海职中（玉溪烹饪学校）2023年师生职业技能大赛</w:t>
          </w:r>
          <w:r>
            <w:rPr>
              <w:sz w:val="24"/>
              <w:szCs w:val="24"/>
            </w:rPr>
            <w:tab/>
          </w:r>
          <w:r>
            <w:rPr>
              <w:sz w:val="24"/>
              <w:szCs w:val="24"/>
            </w:rPr>
            <w:fldChar w:fldCharType="begin"/>
          </w:r>
          <w:r>
            <w:rPr>
              <w:sz w:val="24"/>
              <w:szCs w:val="24"/>
            </w:rPr>
            <w:instrText xml:space="preserve"> PAGEREF _Toc26336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color w:val="auto"/>
              <w:sz w:val="24"/>
              <w:szCs w:val="24"/>
            </w:rPr>
            <w:fldChar w:fldCharType="end"/>
          </w:r>
        </w:p>
        <w:p w14:paraId="5ADF3405">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_Toc23479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三、 服务贡献</w:t>
          </w:r>
          <w:r>
            <w:rPr>
              <w:sz w:val="24"/>
              <w:szCs w:val="24"/>
            </w:rPr>
            <w:tab/>
          </w:r>
          <w:r>
            <w:rPr>
              <w:sz w:val="24"/>
              <w:szCs w:val="24"/>
            </w:rPr>
            <w:fldChar w:fldCharType="begin"/>
          </w:r>
          <w:r>
            <w:rPr>
              <w:sz w:val="24"/>
              <w:szCs w:val="24"/>
            </w:rPr>
            <w:instrText xml:space="preserve"> PAGEREF _Toc23479 \h </w:instrText>
          </w:r>
          <w:r>
            <w:rPr>
              <w:sz w:val="24"/>
              <w:szCs w:val="24"/>
            </w:rPr>
            <w:fldChar w:fldCharType="separate"/>
          </w:r>
          <w:r>
            <w:rPr>
              <w:sz w:val="24"/>
              <w:szCs w:val="24"/>
            </w:rPr>
            <w:t>16</w:t>
          </w:r>
          <w:r>
            <w:rPr>
              <w:sz w:val="24"/>
              <w:szCs w:val="24"/>
            </w:rPr>
            <w:fldChar w:fldCharType="end"/>
          </w:r>
          <w:r>
            <w:rPr>
              <w:rFonts w:hint="eastAsia" w:ascii="宋体" w:hAnsi="宋体" w:eastAsia="宋体" w:cs="宋体"/>
              <w:color w:val="auto"/>
              <w:sz w:val="24"/>
              <w:szCs w:val="24"/>
            </w:rPr>
            <w:fldChar w:fldCharType="end"/>
          </w:r>
        </w:p>
        <w:p w14:paraId="541A9B57">
          <w:pPr>
            <w:pStyle w:val="9"/>
            <w:tabs>
              <w:tab w:val="right" w:leader="dot" w:pos="8754"/>
            </w:tabs>
            <w:ind w:firstLine="240" w:firstLineChars="1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_Toc21631 </w:instrText>
          </w:r>
          <w:r>
            <w:rPr>
              <w:rFonts w:hint="eastAsia" w:ascii="宋体" w:hAnsi="宋体" w:eastAsia="宋体" w:cs="宋体"/>
              <w:sz w:val="24"/>
              <w:szCs w:val="24"/>
            </w:rPr>
            <w:fldChar w:fldCharType="separate"/>
          </w:r>
          <w:r>
            <w:rPr>
              <w:rFonts w:hint="eastAsia" w:ascii="微软雅黑" w:hAnsi="微软雅黑" w:eastAsia="微软雅黑" w:cs="微软雅黑"/>
              <w:sz w:val="24"/>
              <w:szCs w:val="24"/>
              <w:lang w:val="en-US" w:eastAsia="zh-CN"/>
            </w:rPr>
            <w:t>案例二：</w:t>
          </w:r>
          <w:r>
            <w:rPr>
              <w:rFonts w:hint="eastAsia" w:ascii="宋体" w:hAnsi="宋体" w:eastAsia="宋体" w:cs="宋体"/>
              <w:color w:val="auto"/>
              <w:sz w:val="24"/>
              <w:szCs w:val="24"/>
            </w:rPr>
            <w:fldChar w:fldCharType="end"/>
          </w:r>
        </w:p>
        <w:p w14:paraId="0DE93C9F">
          <w:pPr>
            <w:pStyle w:val="5"/>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_Toc26609 </w:instrText>
          </w:r>
          <w:r>
            <w:rPr>
              <w:rFonts w:hint="eastAsia" w:ascii="宋体" w:hAnsi="宋体" w:eastAsia="宋体" w:cs="宋体"/>
              <w:sz w:val="24"/>
              <w:szCs w:val="24"/>
            </w:rPr>
            <w:fldChar w:fldCharType="separate"/>
          </w:r>
          <w:r>
            <w:rPr>
              <w:rFonts w:hint="eastAsia" w:ascii="宋体" w:hAnsi="宋体" w:eastAsia="宋体" w:cs="宋体"/>
              <w:sz w:val="24"/>
              <w:szCs w:val="24"/>
            </w:rPr>
            <w:t>技能回馈社会 服务地方发展——通海职中学子参与大树社区“</w:t>
          </w:r>
          <w:r>
            <w:rPr>
              <w:rFonts w:hint="eastAsia" w:ascii="宋体" w:hAnsi="宋体" w:eastAsia="宋体" w:cs="宋体"/>
              <w:sz w:val="24"/>
              <w:szCs w:val="24"/>
              <w:lang w:val="en-US" w:eastAsia="zh-CN"/>
            </w:rPr>
            <w:t>摸鱼节</w:t>
          </w:r>
          <w:r>
            <w:rPr>
              <w:rFonts w:hint="eastAsia" w:ascii="宋体" w:hAnsi="宋体" w:eastAsia="宋体" w:cs="宋体"/>
              <w:sz w:val="24"/>
              <w:szCs w:val="24"/>
            </w:rPr>
            <w:t>”餐饮服务工作</w:t>
          </w:r>
          <w:r>
            <w:rPr>
              <w:sz w:val="24"/>
              <w:szCs w:val="24"/>
            </w:rPr>
            <w:tab/>
          </w:r>
          <w:r>
            <w:rPr>
              <w:sz w:val="24"/>
              <w:szCs w:val="24"/>
            </w:rPr>
            <w:fldChar w:fldCharType="begin"/>
          </w:r>
          <w:r>
            <w:rPr>
              <w:sz w:val="24"/>
              <w:szCs w:val="24"/>
            </w:rPr>
            <w:instrText xml:space="preserve"> PAGEREF _Toc26609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color w:val="auto"/>
              <w:sz w:val="24"/>
              <w:szCs w:val="24"/>
            </w:rPr>
            <w:fldChar w:fldCharType="end"/>
          </w:r>
        </w:p>
        <w:p w14:paraId="3C183F52">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_Toc26929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四、 文化传承</w:t>
          </w:r>
          <w:r>
            <w:rPr>
              <w:sz w:val="24"/>
              <w:szCs w:val="24"/>
            </w:rPr>
            <w:tab/>
          </w:r>
          <w:r>
            <w:rPr>
              <w:sz w:val="24"/>
              <w:szCs w:val="24"/>
            </w:rPr>
            <w:fldChar w:fldCharType="begin"/>
          </w:r>
          <w:r>
            <w:rPr>
              <w:sz w:val="24"/>
              <w:szCs w:val="24"/>
            </w:rPr>
            <w:instrText xml:space="preserve"> PAGEREF _Toc26929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color w:val="auto"/>
              <w:sz w:val="24"/>
              <w:szCs w:val="24"/>
            </w:rPr>
            <w:fldChar w:fldCharType="end"/>
          </w:r>
        </w:p>
        <w:p w14:paraId="6DEFC7F0">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_Toc21468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传承工匠精神</w:t>
          </w:r>
          <w:r>
            <w:rPr>
              <w:sz w:val="24"/>
              <w:szCs w:val="24"/>
            </w:rPr>
            <w:tab/>
          </w:r>
          <w:r>
            <w:rPr>
              <w:sz w:val="24"/>
              <w:szCs w:val="24"/>
            </w:rPr>
            <w:fldChar w:fldCharType="begin"/>
          </w:r>
          <w:r>
            <w:rPr>
              <w:sz w:val="24"/>
              <w:szCs w:val="24"/>
            </w:rPr>
            <w:instrText xml:space="preserve"> PAGEREF _Toc21468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color w:val="auto"/>
              <w:sz w:val="24"/>
              <w:szCs w:val="24"/>
            </w:rPr>
            <w:fldChar w:fldCharType="end"/>
          </w:r>
        </w:p>
        <w:p w14:paraId="716535B7">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_Toc9479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传承中华优秀传统文化</w:t>
          </w:r>
          <w:r>
            <w:rPr>
              <w:sz w:val="24"/>
              <w:szCs w:val="24"/>
            </w:rPr>
            <w:tab/>
          </w:r>
          <w:r>
            <w:rPr>
              <w:sz w:val="24"/>
              <w:szCs w:val="24"/>
            </w:rPr>
            <w:fldChar w:fldCharType="begin"/>
          </w:r>
          <w:r>
            <w:rPr>
              <w:sz w:val="24"/>
              <w:szCs w:val="24"/>
            </w:rPr>
            <w:instrText xml:space="preserve"> PAGEREF _Toc9479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color w:val="auto"/>
              <w:sz w:val="24"/>
              <w:szCs w:val="24"/>
            </w:rPr>
            <w:fldChar w:fldCharType="end"/>
          </w:r>
        </w:p>
        <w:p w14:paraId="79EDE117">
          <w:pPr>
            <w:pStyle w:val="8"/>
            <w:tabs>
              <w:tab w:val="right" w:leader="dot" w:pos="8754"/>
            </w:tabs>
            <w:ind w:firstLine="720" w:firstLineChars="3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_Toc10421 </w:instrText>
          </w:r>
          <w:r>
            <w:rPr>
              <w:rFonts w:hint="eastAsia" w:ascii="宋体" w:hAnsi="宋体" w:eastAsia="宋体" w:cs="宋体"/>
              <w:sz w:val="24"/>
              <w:szCs w:val="24"/>
            </w:rPr>
            <w:fldChar w:fldCharType="separate"/>
          </w:r>
          <w:r>
            <w:rPr>
              <w:rFonts w:hint="eastAsia" w:ascii="微软雅黑" w:hAnsi="微软雅黑" w:eastAsia="微软雅黑" w:cs="微软雅黑"/>
              <w:sz w:val="24"/>
              <w:szCs w:val="24"/>
              <w:lang w:val="en-US" w:eastAsia="zh-CN"/>
            </w:rPr>
            <w:t>案例三：</w:t>
          </w:r>
          <w:r>
            <w:rPr>
              <w:rFonts w:hint="eastAsia" w:ascii="宋体" w:hAnsi="宋体" w:eastAsia="宋体" w:cs="宋体"/>
              <w:color w:val="auto"/>
              <w:sz w:val="24"/>
              <w:szCs w:val="24"/>
            </w:rPr>
            <w:fldChar w:fldCharType="end"/>
          </w:r>
        </w:p>
        <w:p w14:paraId="6FC55A90">
          <w:pPr>
            <w:pStyle w:val="5"/>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_Toc30734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通海职中教师柏晓燕关于传承中华优秀传统文化的教学活动</w:t>
          </w:r>
          <w:r>
            <w:rPr>
              <w:sz w:val="24"/>
              <w:szCs w:val="24"/>
            </w:rPr>
            <w:tab/>
          </w:r>
          <w:r>
            <w:rPr>
              <w:sz w:val="24"/>
              <w:szCs w:val="24"/>
            </w:rPr>
            <w:fldChar w:fldCharType="begin"/>
          </w:r>
          <w:r>
            <w:rPr>
              <w:sz w:val="24"/>
              <w:szCs w:val="24"/>
            </w:rPr>
            <w:instrText xml:space="preserve"> PAGEREF _Toc30734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color w:val="auto"/>
              <w:sz w:val="24"/>
              <w:szCs w:val="24"/>
            </w:rPr>
            <w:fldChar w:fldCharType="end"/>
          </w:r>
        </w:p>
        <w:p w14:paraId="2F8D5F8E">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_Toc31500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五、 产教融合</w:t>
          </w:r>
          <w:r>
            <w:rPr>
              <w:sz w:val="24"/>
              <w:szCs w:val="24"/>
            </w:rPr>
            <w:tab/>
          </w:r>
          <w:r>
            <w:rPr>
              <w:sz w:val="24"/>
              <w:szCs w:val="24"/>
            </w:rPr>
            <w:fldChar w:fldCharType="begin"/>
          </w:r>
          <w:r>
            <w:rPr>
              <w:sz w:val="24"/>
              <w:szCs w:val="24"/>
            </w:rPr>
            <w:instrText xml:space="preserve"> PAGEREF _Toc31500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color w:val="auto"/>
              <w:sz w:val="24"/>
              <w:szCs w:val="24"/>
            </w:rPr>
            <w:fldChar w:fldCharType="end"/>
          </w:r>
        </w:p>
        <w:p w14:paraId="6FC7DF9D">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_Toc24167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校企双元育人</w:t>
          </w:r>
          <w:r>
            <w:rPr>
              <w:sz w:val="24"/>
              <w:szCs w:val="24"/>
            </w:rPr>
            <w:tab/>
          </w:r>
          <w:r>
            <w:rPr>
              <w:sz w:val="24"/>
              <w:szCs w:val="24"/>
            </w:rPr>
            <w:fldChar w:fldCharType="begin"/>
          </w:r>
          <w:r>
            <w:rPr>
              <w:sz w:val="24"/>
              <w:szCs w:val="24"/>
            </w:rPr>
            <w:instrText xml:space="preserve"> PAGEREF _Toc24167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color w:val="auto"/>
              <w:sz w:val="24"/>
              <w:szCs w:val="24"/>
            </w:rPr>
            <w:fldChar w:fldCharType="end"/>
          </w:r>
        </w:p>
        <w:p w14:paraId="4AFF60A0">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_Toc28935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市域产教联合体建设</w:t>
          </w:r>
          <w:r>
            <w:rPr>
              <w:sz w:val="24"/>
              <w:szCs w:val="24"/>
            </w:rPr>
            <w:tab/>
          </w:r>
          <w:r>
            <w:rPr>
              <w:sz w:val="24"/>
              <w:szCs w:val="24"/>
            </w:rPr>
            <w:fldChar w:fldCharType="begin"/>
          </w:r>
          <w:r>
            <w:rPr>
              <w:sz w:val="24"/>
              <w:szCs w:val="24"/>
            </w:rPr>
            <w:instrText xml:space="preserve"> PAGEREF _Toc28935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color w:val="auto"/>
              <w:sz w:val="24"/>
              <w:szCs w:val="24"/>
            </w:rPr>
            <w:fldChar w:fldCharType="end"/>
          </w:r>
        </w:p>
        <w:p w14:paraId="19CA1FC1">
          <w:pPr>
            <w:pStyle w:val="8"/>
            <w:tabs>
              <w:tab w:val="right" w:leader="dot" w:pos="8754"/>
            </w:tabs>
            <w:ind w:firstLine="720" w:firstLineChars="3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_Toc15872 </w:instrText>
          </w:r>
          <w:r>
            <w:rPr>
              <w:rFonts w:hint="eastAsia" w:ascii="宋体" w:hAnsi="宋体" w:eastAsia="宋体" w:cs="宋体"/>
              <w:sz w:val="24"/>
              <w:szCs w:val="24"/>
            </w:rPr>
            <w:fldChar w:fldCharType="separate"/>
          </w:r>
          <w:r>
            <w:rPr>
              <w:rFonts w:hint="eastAsia" w:ascii="微软雅黑" w:hAnsi="微软雅黑" w:eastAsia="微软雅黑" w:cs="微软雅黑"/>
              <w:sz w:val="24"/>
              <w:szCs w:val="24"/>
              <w:lang w:val="en-US" w:eastAsia="zh-CN"/>
            </w:rPr>
            <w:t>案例四：</w:t>
          </w:r>
          <w:r>
            <w:rPr>
              <w:rFonts w:hint="eastAsia" w:ascii="宋体" w:hAnsi="宋体" w:eastAsia="宋体" w:cs="宋体"/>
              <w:color w:val="auto"/>
              <w:sz w:val="24"/>
              <w:szCs w:val="24"/>
            </w:rPr>
            <w:fldChar w:fldCharType="end"/>
          </w:r>
        </w:p>
        <w:p w14:paraId="64D8032C">
          <w:pPr>
            <w:pStyle w:val="8"/>
            <w:tabs>
              <w:tab w:val="right" w:leader="dot" w:pos="8754"/>
            </w:tabs>
            <w:ind w:firstLine="1200" w:firstLineChars="5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_Toc22456 </w:instrText>
          </w:r>
          <w:r>
            <w:rPr>
              <w:rFonts w:hint="eastAsia" w:ascii="宋体" w:hAnsi="宋体" w:eastAsia="宋体" w:cs="宋体"/>
              <w:sz w:val="24"/>
              <w:szCs w:val="24"/>
            </w:rPr>
            <w:fldChar w:fldCharType="separate"/>
          </w:r>
          <w:r>
            <w:rPr>
              <w:rFonts w:hint="eastAsia"/>
              <w:bCs/>
              <w:sz w:val="24"/>
              <w:szCs w:val="24"/>
              <w:lang w:eastAsia="zh-CN"/>
            </w:rPr>
            <w:t>通海职中毕业生</w:t>
          </w:r>
          <w:r>
            <w:rPr>
              <w:rFonts w:hint="eastAsia"/>
              <w:bCs/>
              <w:sz w:val="24"/>
              <w:szCs w:val="24"/>
              <w:lang w:val="en-US" w:eastAsia="zh-CN"/>
            </w:rPr>
            <w:t>就业安置</w:t>
          </w:r>
          <w:r>
            <w:rPr>
              <w:rFonts w:hint="eastAsia"/>
              <w:bCs/>
              <w:sz w:val="24"/>
              <w:szCs w:val="24"/>
              <w:lang w:eastAsia="zh-CN"/>
            </w:rPr>
            <w:t>案例</w:t>
          </w:r>
          <w:r>
            <w:rPr>
              <w:sz w:val="24"/>
              <w:szCs w:val="24"/>
            </w:rPr>
            <w:tab/>
          </w:r>
          <w:r>
            <w:rPr>
              <w:sz w:val="24"/>
              <w:szCs w:val="24"/>
            </w:rPr>
            <w:fldChar w:fldCharType="begin"/>
          </w:r>
          <w:r>
            <w:rPr>
              <w:sz w:val="24"/>
              <w:szCs w:val="24"/>
            </w:rPr>
            <w:instrText xml:space="preserve"> PAGEREF _Toc22456 \h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color w:val="auto"/>
              <w:sz w:val="24"/>
              <w:szCs w:val="24"/>
            </w:rPr>
            <w:fldChar w:fldCharType="end"/>
          </w:r>
        </w:p>
        <w:p w14:paraId="17A2067A">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_Toc8178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六、 发展保障</w:t>
          </w:r>
          <w:r>
            <w:rPr>
              <w:sz w:val="24"/>
              <w:szCs w:val="24"/>
            </w:rPr>
            <w:tab/>
          </w:r>
          <w:r>
            <w:rPr>
              <w:sz w:val="24"/>
              <w:szCs w:val="24"/>
            </w:rPr>
            <w:fldChar w:fldCharType="begin"/>
          </w:r>
          <w:r>
            <w:rPr>
              <w:sz w:val="24"/>
              <w:szCs w:val="24"/>
            </w:rPr>
            <w:instrText xml:space="preserve"> PAGEREF _Toc8178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color w:val="auto"/>
              <w:sz w:val="24"/>
              <w:szCs w:val="24"/>
            </w:rPr>
            <w:fldChar w:fldCharType="end"/>
          </w:r>
        </w:p>
        <w:p w14:paraId="0A12BC4B">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_Toc14270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党建引领</w:t>
          </w:r>
          <w:r>
            <w:rPr>
              <w:sz w:val="24"/>
              <w:szCs w:val="24"/>
            </w:rPr>
            <w:tab/>
          </w:r>
          <w:r>
            <w:rPr>
              <w:sz w:val="24"/>
              <w:szCs w:val="24"/>
            </w:rPr>
            <w:fldChar w:fldCharType="begin"/>
          </w:r>
          <w:r>
            <w:rPr>
              <w:sz w:val="24"/>
              <w:szCs w:val="24"/>
            </w:rPr>
            <w:instrText xml:space="preserve"> PAGEREF _Toc14270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color w:val="auto"/>
              <w:sz w:val="24"/>
              <w:szCs w:val="24"/>
            </w:rPr>
            <w:fldChar w:fldCharType="end"/>
          </w:r>
        </w:p>
        <w:p w14:paraId="378F53F2">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_Toc31589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政策落实</w:t>
          </w:r>
          <w:r>
            <w:rPr>
              <w:sz w:val="24"/>
              <w:szCs w:val="24"/>
            </w:rPr>
            <w:tab/>
          </w:r>
          <w:r>
            <w:rPr>
              <w:sz w:val="24"/>
              <w:szCs w:val="24"/>
            </w:rPr>
            <w:fldChar w:fldCharType="begin"/>
          </w:r>
          <w:r>
            <w:rPr>
              <w:sz w:val="24"/>
              <w:szCs w:val="24"/>
            </w:rPr>
            <w:instrText xml:space="preserve"> PAGEREF _Toc31589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color w:val="auto"/>
              <w:sz w:val="24"/>
              <w:szCs w:val="24"/>
            </w:rPr>
            <w:fldChar w:fldCharType="end"/>
          </w:r>
        </w:p>
        <w:p w14:paraId="5AA6A73C">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_Toc4156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（三） 学校治理</w:t>
          </w:r>
          <w:r>
            <w:rPr>
              <w:sz w:val="24"/>
              <w:szCs w:val="24"/>
            </w:rPr>
            <w:tab/>
          </w:r>
          <w:r>
            <w:rPr>
              <w:sz w:val="24"/>
              <w:szCs w:val="24"/>
            </w:rPr>
            <w:fldChar w:fldCharType="begin"/>
          </w:r>
          <w:r>
            <w:rPr>
              <w:sz w:val="24"/>
              <w:szCs w:val="24"/>
            </w:rPr>
            <w:instrText xml:space="preserve"> PAGEREF _Toc4156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color w:val="auto"/>
              <w:sz w:val="24"/>
              <w:szCs w:val="24"/>
            </w:rPr>
            <w:fldChar w:fldCharType="end"/>
          </w:r>
        </w:p>
        <w:p w14:paraId="6ACE025E">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_Toc28543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（四） 质量保障</w:t>
          </w:r>
          <w:r>
            <w:rPr>
              <w:sz w:val="24"/>
              <w:szCs w:val="24"/>
            </w:rPr>
            <w:tab/>
          </w:r>
          <w:r>
            <w:rPr>
              <w:sz w:val="24"/>
              <w:szCs w:val="24"/>
            </w:rPr>
            <w:fldChar w:fldCharType="begin"/>
          </w:r>
          <w:r>
            <w:rPr>
              <w:sz w:val="24"/>
              <w:szCs w:val="24"/>
            </w:rPr>
            <w:instrText xml:space="preserve"> PAGEREF _Toc28543 \h </w:instrText>
          </w:r>
          <w:r>
            <w:rPr>
              <w:sz w:val="24"/>
              <w:szCs w:val="24"/>
            </w:rPr>
            <w:fldChar w:fldCharType="separate"/>
          </w:r>
          <w:r>
            <w:rPr>
              <w:sz w:val="24"/>
              <w:szCs w:val="24"/>
            </w:rPr>
            <w:t>29</w:t>
          </w:r>
          <w:r>
            <w:rPr>
              <w:sz w:val="24"/>
              <w:szCs w:val="24"/>
            </w:rPr>
            <w:fldChar w:fldCharType="end"/>
          </w:r>
          <w:r>
            <w:rPr>
              <w:rFonts w:hint="eastAsia" w:ascii="宋体" w:hAnsi="宋体" w:eastAsia="宋体" w:cs="宋体"/>
              <w:color w:val="auto"/>
              <w:sz w:val="24"/>
              <w:szCs w:val="24"/>
            </w:rPr>
            <w:fldChar w:fldCharType="end"/>
          </w:r>
        </w:p>
        <w:p w14:paraId="11DC0F05">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_Toc207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（五） 经费投入</w:t>
          </w:r>
          <w:r>
            <w:rPr>
              <w:sz w:val="24"/>
              <w:szCs w:val="24"/>
            </w:rPr>
            <w:tab/>
          </w:r>
          <w:r>
            <w:rPr>
              <w:sz w:val="24"/>
              <w:szCs w:val="24"/>
            </w:rPr>
            <w:fldChar w:fldCharType="begin"/>
          </w:r>
          <w:r>
            <w:rPr>
              <w:sz w:val="24"/>
              <w:szCs w:val="24"/>
            </w:rPr>
            <w:instrText xml:space="preserve"> PAGEREF _Toc207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color w:val="auto"/>
              <w:sz w:val="24"/>
              <w:szCs w:val="24"/>
            </w:rPr>
            <w:fldChar w:fldCharType="end"/>
          </w:r>
        </w:p>
        <w:p w14:paraId="7B0BAC77">
          <w:pPr>
            <w:pStyle w:val="8"/>
            <w:tabs>
              <w:tab w:val="right" w:leader="dot" w:pos="8754"/>
            </w:tabs>
            <w:ind w:firstLine="960" w:firstLineChars="4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_Toc26177 </w:instrText>
          </w:r>
          <w:r>
            <w:rPr>
              <w:rFonts w:hint="eastAsia" w:ascii="宋体" w:hAnsi="宋体" w:eastAsia="宋体" w:cs="宋体"/>
              <w:sz w:val="24"/>
              <w:szCs w:val="24"/>
            </w:rPr>
            <w:fldChar w:fldCharType="separate"/>
          </w:r>
          <w:r>
            <w:rPr>
              <w:rFonts w:hint="eastAsia" w:ascii="微软雅黑" w:hAnsi="微软雅黑" w:eastAsia="微软雅黑" w:cs="微软雅黑"/>
              <w:sz w:val="24"/>
              <w:szCs w:val="24"/>
              <w:lang w:val="en-US" w:eastAsia="zh-CN"/>
            </w:rPr>
            <w:t>案例五：</w:t>
          </w:r>
          <w:r>
            <w:rPr>
              <w:rFonts w:hint="eastAsia" w:ascii="宋体" w:hAnsi="宋体" w:eastAsia="宋体" w:cs="宋体"/>
              <w:color w:val="auto"/>
              <w:sz w:val="24"/>
              <w:szCs w:val="24"/>
            </w:rPr>
            <w:fldChar w:fldCharType="end"/>
          </w:r>
        </w:p>
        <w:p w14:paraId="642E3C85">
          <w:pPr>
            <w:pStyle w:val="5"/>
            <w:tabs>
              <w:tab w:val="right" w:leader="dot" w:pos="8754"/>
            </w:tabs>
            <w:ind w:firstLine="480" w:firstLineChars="200"/>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_Toc13749 </w:instrText>
          </w:r>
          <w:r>
            <w:rPr>
              <w:rFonts w:hint="eastAsia" w:ascii="宋体" w:hAnsi="宋体" w:eastAsia="宋体" w:cs="宋体"/>
              <w:sz w:val="24"/>
              <w:szCs w:val="24"/>
            </w:rPr>
            <w:fldChar w:fldCharType="separate"/>
          </w:r>
          <w:r>
            <w:rPr>
              <w:rFonts w:hint="eastAsia"/>
              <w:bCs/>
              <w:sz w:val="24"/>
              <w:szCs w:val="24"/>
              <w:lang w:val="en-US" w:eastAsia="zh-CN"/>
            </w:rPr>
            <w:t>每一个三年，都有好故事值得盼望</w:t>
          </w:r>
          <w:r>
            <w:rPr>
              <w:sz w:val="24"/>
              <w:szCs w:val="24"/>
            </w:rPr>
            <w:tab/>
          </w:r>
          <w:r>
            <w:rPr>
              <w:sz w:val="24"/>
              <w:szCs w:val="24"/>
            </w:rPr>
            <w:fldChar w:fldCharType="begin"/>
          </w:r>
          <w:r>
            <w:rPr>
              <w:sz w:val="24"/>
              <w:szCs w:val="24"/>
            </w:rPr>
            <w:instrText xml:space="preserve"> PAGEREF _Toc13749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color w:val="auto"/>
              <w:sz w:val="24"/>
              <w:szCs w:val="24"/>
            </w:rPr>
            <w:fldChar w:fldCharType="end"/>
          </w:r>
        </w:p>
        <w:p w14:paraId="15B27EC6">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_Toc9262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七、 面临挑战</w:t>
          </w:r>
          <w:r>
            <w:rPr>
              <w:sz w:val="24"/>
              <w:szCs w:val="24"/>
            </w:rPr>
            <w:tab/>
          </w:r>
          <w:r>
            <w:rPr>
              <w:sz w:val="24"/>
              <w:szCs w:val="24"/>
            </w:rPr>
            <w:fldChar w:fldCharType="begin"/>
          </w:r>
          <w:r>
            <w:rPr>
              <w:sz w:val="24"/>
              <w:szCs w:val="24"/>
            </w:rPr>
            <w:instrText xml:space="preserve"> PAGEREF _Toc9262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color w:val="auto"/>
              <w:sz w:val="24"/>
              <w:szCs w:val="24"/>
            </w:rPr>
            <w:fldChar w:fldCharType="end"/>
          </w:r>
        </w:p>
        <w:p w14:paraId="3BFE7ED3">
          <w:pPr>
            <w:pStyle w:val="8"/>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_Toc28086 </w:instrText>
          </w:r>
          <w:r>
            <w:rPr>
              <w:rFonts w:hint="eastAsia" w:ascii="宋体" w:hAnsi="宋体" w:eastAsia="宋体" w:cs="宋体"/>
              <w:sz w:val="24"/>
              <w:szCs w:val="24"/>
            </w:rPr>
            <w:fldChar w:fldCharType="separate"/>
          </w:r>
          <w:r>
            <w:rPr>
              <w:rFonts w:hint="eastAsia" w:ascii="方正黑体_GBK" w:hAnsi="方正黑体_GBK" w:eastAsia="方正黑体_GBK" w:cs="方正黑体_GBK"/>
              <w:sz w:val="24"/>
              <w:szCs w:val="24"/>
              <w:lang w:val="en-US" w:eastAsia="zh-CN"/>
            </w:rPr>
            <w:t>八、 建议及下一步工作计划</w:t>
          </w:r>
          <w:r>
            <w:rPr>
              <w:sz w:val="24"/>
              <w:szCs w:val="24"/>
            </w:rPr>
            <w:tab/>
          </w:r>
          <w:r>
            <w:rPr>
              <w:sz w:val="24"/>
              <w:szCs w:val="24"/>
            </w:rPr>
            <w:fldChar w:fldCharType="begin"/>
          </w:r>
          <w:r>
            <w:rPr>
              <w:sz w:val="24"/>
              <w:szCs w:val="24"/>
            </w:rPr>
            <w:instrText xml:space="preserve"> PAGEREF _Toc28086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color w:val="auto"/>
              <w:sz w:val="24"/>
              <w:szCs w:val="24"/>
            </w:rPr>
            <w:fldChar w:fldCharType="end"/>
          </w:r>
        </w:p>
        <w:p w14:paraId="33BAC1CD">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_Toc4085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（一） 建议</w:t>
          </w:r>
          <w:r>
            <w:rPr>
              <w:sz w:val="24"/>
              <w:szCs w:val="24"/>
            </w:rPr>
            <w:tab/>
          </w:r>
          <w:r>
            <w:rPr>
              <w:sz w:val="24"/>
              <w:szCs w:val="24"/>
            </w:rPr>
            <w:fldChar w:fldCharType="begin"/>
          </w:r>
          <w:r>
            <w:rPr>
              <w:sz w:val="24"/>
              <w:szCs w:val="24"/>
            </w:rPr>
            <w:instrText xml:space="preserve"> PAGEREF _Toc4085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color w:val="auto"/>
              <w:sz w:val="24"/>
              <w:szCs w:val="24"/>
            </w:rPr>
            <w:fldChar w:fldCharType="end"/>
          </w:r>
        </w:p>
        <w:p w14:paraId="2C0270F3">
          <w:pPr>
            <w:pStyle w:val="9"/>
            <w:tabs>
              <w:tab w:val="right" w:leader="dot" w:pos="8754"/>
            </w:tabs>
            <w:rPr>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_Toc13225 </w:instrText>
          </w:r>
          <w:r>
            <w:rPr>
              <w:rFonts w:hint="eastAsia" w:ascii="宋体" w:hAnsi="宋体" w:eastAsia="宋体" w:cs="宋体"/>
              <w:sz w:val="24"/>
              <w:szCs w:val="24"/>
            </w:rPr>
            <w:fldChar w:fldCharType="separate"/>
          </w:r>
          <w:r>
            <w:rPr>
              <w:rFonts w:hint="eastAsia" w:ascii="方正楷体_GBK" w:hAnsi="方正楷体_GBK" w:eastAsia="方正楷体_GBK" w:cs="方正楷体_GBK"/>
              <w:sz w:val="24"/>
              <w:szCs w:val="24"/>
              <w:lang w:val="en-US" w:eastAsia="zh-CN"/>
            </w:rPr>
            <w:t>（二） 下一步工作计划</w:t>
          </w:r>
          <w:r>
            <w:rPr>
              <w:sz w:val="24"/>
              <w:szCs w:val="24"/>
            </w:rPr>
            <w:tab/>
          </w:r>
          <w:r>
            <w:rPr>
              <w:sz w:val="24"/>
              <w:szCs w:val="24"/>
            </w:rPr>
            <w:fldChar w:fldCharType="begin"/>
          </w:r>
          <w:r>
            <w:rPr>
              <w:sz w:val="24"/>
              <w:szCs w:val="24"/>
            </w:rPr>
            <w:instrText xml:space="preserve"> PAGEREF _Toc13225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color w:val="auto"/>
              <w:sz w:val="24"/>
              <w:szCs w:val="24"/>
            </w:rPr>
            <w:fldChar w:fldCharType="end"/>
          </w:r>
        </w:p>
        <w:p w14:paraId="638A0A2B">
          <w:pPr>
            <w:keepNext w:val="0"/>
            <w:keepLines w:val="0"/>
            <w:widowControl/>
            <w:suppressLineNumbers w:val="0"/>
            <w:jc w:val="left"/>
            <w:rPr>
              <w:rFonts w:hint="eastAsia" w:ascii="宋体" w:hAnsi="宋体" w:eastAsia="宋体" w:cs="宋体"/>
              <w:color w:val="auto"/>
              <w:sz w:val="24"/>
              <w:szCs w:val="24"/>
            </w:rPr>
            <w:sectPr>
              <w:footerReference r:id="rId3" w:type="default"/>
              <w:pgSz w:w="11906" w:h="16838"/>
              <w:pgMar w:top="1383" w:right="1576" w:bottom="1383" w:left="1576" w:header="851" w:footer="992" w:gutter="0"/>
              <w:cols w:space="425" w:num="1"/>
              <w:docGrid w:type="lines" w:linePitch="312" w:charSpace="0"/>
            </w:sectPr>
          </w:pPr>
          <w:r>
            <w:rPr>
              <w:rFonts w:hint="eastAsia" w:ascii="宋体" w:hAnsi="宋体" w:eastAsia="宋体" w:cs="宋体"/>
              <w:color w:val="auto"/>
              <w:sz w:val="24"/>
              <w:szCs w:val="24"/>
            </w:rPr>
            <w:fldChar w:fldCharType="end"/>
          </w:r>
        </w:p>
      </w:sdtContent>
    </w:sdt>
    <w:p w14:paraId="52AABA56">
      <w:pPr>
        <w:pStyle w:val="10"/>
        <w:widowControl/>
        <w:spacing w:beforeAutospacing="0" w:afterAutospacing="0"/>
        <w:jc w:val="center"/>
        <w:rPr>
          <w:rFonts w:ascii="宋体" w:hAnsi="宋体" w:eastAsia="宋体" w:cs="宋体"/>
          <w:b/>
          <w:color w:val="auto"/>
          <w:sz w:val="30"/>
          <w:szCs w:val="30"/>
        </w:rPr>
      </w:pPr>
      <w:r>
        <w:rPr>
          <w:rFonts w:hint="eastAsia" w:ascii="宋体" w:hAnsi="宋体" w:eastAsia="宋体" w:cs="宋体"/>
          <w:b/>
          <w:color w:val="auto"/>
          <w:sz w:val="30"/>
          <w:szCs w:val="30"/>
        </w:rPr>
        <w:t>通海县职业高级中学（玉溪烹饪学校）202</w:t>
      </w:r>
      <w:r>
        <w:rPr>
          <w:rFonts w:hint="eastAsia" w:ascii="宋体" w:hAnsi="宋体" w:eastAsia="宋体" w:cs="宋体"/>
          <w:b/>
          <w:color w:val="auto"/>
          <w:sz w:val="30"/>
          <w:szCs w:val="30"/>
          <w:lang w:val="en-US" w:eastAsia="zh-CN"/>
        </w:rPr>
        <w:t>3</w:t>
      </w:r>
      <w:r>
        <w:rPr>
          <w:rFonts w:hint="eastAsia" w:ascii="宋体" w:hAnsi="宋体" w:eastAsia="宋体" w:cs="宋体"/>
          <w:b/>
          <w:color w:val="auto"/>
          <w:sz w:val="30"/>
          <w:szCs w:val="30"/>
        </w:rPr>
        <w:t>年度</w:t>
      </w:r>
    </w:p>
    <w:p w14:paraId="64A5754E">
      <w:pPr>
        <w:pStyle w:val="10"/>
        <w:widowControl/>
        <w:spacing w:beforeAutospacing="0" w:afterAutospacing="0"/>
        <w:ind w:firstLine="555"/>
        <w:jc w:val="center"/>
        <w:rPr>
          <w:rFonts w:ascii="宋体" w:hAnsi="宋体" w:eastAsia="宋体" w:cs="宋体"/>
          <w:color w:val="auto"/>
          <w:sz w:val="28"/>
          <w:szCs w:val="28"/>
        </w:rPr>
      </w:pPr>
      <w:r>
        <w:rPr>
          <w:rFonts w:hint="eastAsia" w:ascii="宋体" w:hAnsi="宋体" w:eastAsia="宋体" w:cs="宋体"/>
          <w:b/>
          <w:color w:val="auto"/>
          <w:sz w:val="30"/>
          <w:szCs w:val="30"/>
        </w:rPr>
        <w:t>职业教育质量报告</w:t>
      </w:r>
    </w:p>
    <w:p w14:paraId="67D548C1">
      <w:pPr>
        <w:keepNext w:val="0"/>
        <w:keepLines w:val="0"/>
        <w:widowControl/>
        <w:suppressLineNumbers w:val="0"/>
        <w:jc w:val="left"/>
        <w:rPr>
          <w:rFonts w:hint="eastAsia" w:ascii="宋体" w:hAnsi="宋体" w:eastAsia="宋体" w:cs="宋体"/>
          <w:color w:val="auto"/>
          <w:sz w:val="28"/>
          <w:szCs w:val="28"/>
        </w:rPr>
      </w:pPr>
    </w:p>
    <w:p w14:paraId="185D580B">
      <w:pPr>
        <w:keepNext w:val="0"/>
        <w:keepLines w:val="0"/>
        <w:widowControl/>
        <w:suppressLineNumbers w:val="0"/>
        <w:ind w:firstLine="560" w:firstLineChars="200"/>
        <w:jc w:val="left"/>
        <w:rPr>
          <w:color w:val="auto"/>
        </w:rPr>
      </w:pPr>
      <w:r>
        <w:rPr>
          <w:rFonts w:hint="eastAsia" w:ascii="宋体" w:hAnsi="宋体" w:eastAsia="宋体" w:cs="宋体"/>
          <w:color w:val="auto"/>
          <w:sz w:val="28"/>
          <w:szCs w:val="28"/>
        </w:rPr>
        <w:t>根据《</w:t>
      </w:r>
      <w:r>
        <w:rPr>
          <w:rFonts w:hint="eastAsia" w:ascii="宋体" w:hAnsi="宋体" w:eastAsia="宋体" w:cs="宋体"/>
          <w:color w:val="auto"/>
          <w:sz w:val="28"/>
          <w:szCs w:val="28"/>
          <w:lang w:val="en-US" w:eastAsia="zh-CN"/>
        </w:rPr>
        <w:t>云南省教育厅办公室关于做好</w:t>
      </w:r>
      <w:r>
        <w:rPr>
          <w:rFonts w:hint="default" w:ascii="宋体" w:hAnsi="宋体" w:eastAsia="宋体" w:cs="宋体"/>
          <w:color w:val="auto"/>
          <w:sz w:val="28"/>
          <w:szCs w:val="28"/>
          <w:lang w:val="en-US" w:eastAsia="zh-CN"/>
        </w:rPr>
        <w:t>职业教育质量报告（2023 年度）编制发布和报送工作的通知</w:t>
      </w:r>
      <w:r>
        <w:rPr>
          <w:rFonts w:hint="eastAsia" w:ascii="宋体" w:hAnsi="宋体" w:eastAsia="宋体" w:cs="宋体"/>
          <w:color w:val="auto"/>
          <w:sz w:val="28"/>
          <w:szCs w:val="28"/>
        </w:rPr>
        <w:t>》文件精神要求，结合学校实际情况，特制定学校202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年度教育质量报告如下：</w:t>
      </w:r>
    </w:p>
    <w:p w14:paraId="2F6DDE71">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firstLine="640" w:firstLineChars="200"/>
        <w:textAlignment w:val="auto"/>
        <w:outlineLvl w:val="0"/>
        <w:rPr>
          <w:rFonts w:hint="eastAsia" w:ascii="方正黑体_GBK" w:hAnsi="方正黑体_GBK" w:eastAsia="方正黑体_GBK" w:cs="方正黑体_GBK"/>
          <w:sz w:val="32"/>
          <w:szCs w:val="32"/>
          <w:lang w:val="en-US" w:eastAsia="zh-CN"/>
        </w:rPr>
      </w:pPr>
      <w:bookmarkStart w:id="7" w:name="_Toc23824"/>
      <w:r>
        <w:rPr>
          <w:rFonts w:hint="eastAsia" w:ascii="方正黑体_GBK" w:hAnsi="方正黑体_GBK" w:eastAsia="方正黑体_GBK" w:cs="方正黑体_GBK"/>
          <w:sz w:val="32"/>
          <w:szCs w:val="32"/>
          <w:lang w:val="en-US" w:eastAsia="zh-CN"/>
        </w:rPr>
        <w:t>基本情况</w:t>
      </w:r>
      <w:bookmarkEnd w:id="7"/>
    </w:p>
    <w:p w14:paraId="302D864A">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8" w:name="_Toc6502"/>
      <w:r>
        <w:rPr>
          <w:rFonts w:hint="eastAsia" w:ascii="方正楷体_GBK" w:hAnsi="方正楷体_GBK" w:eastAsia="方正楷体_GBK" w:cs="方正楷体_GBK"/>
          <w:sz w:val="32"/>
          <w:szCs w:val="32"/>
          <w:lang w:val="en-US" w:eastAsia="zh-CN"/>
        </w:rPr>
        <w:t>学校概况</w:t>
      </w:r>
      <w:bookmarkEnd w:id="8"/>
    </w:p>
    <w:p w14:paraId="6D9DF804">
      <w:pPr>
        <w:pStyle w:val="4"/>
        <w:spacing w:beforeLines="50" w:afterLines="50" w:line="560" w:lineRule="exact"/>
        <w:ind w:left="0" w:firstLine="560" w:firstLineChars="200"/>
        <w:rPr>
          <w:rFonts w:ascii="宋体" w:hAnsi="宋体" w:eastAsia="宋体" w:cs="宋体"/>
          <w:color w:val="auto"/>
          <w:sz w:val="28"/>
          <w:szCs w:val="28"/>
        </w:rPr>
      </w:pPr>
      <w:r>
        <w:rPr>
          <w:rFonts w:hint="eastAsia" w:ascii="宋体" w:hAnsi="宋体" w:eastAsia="宋体" w:cs="宋体"/>
          <w:color w:val="auto"/>
          <w:sz w:val="28"/>
          <w:szCs w:val="28"/>
        </w:rPr>
        <w:t>素有礼乐名邦，滇南甲秀之称的通海，旖旎杞麓湖光，繁华商贾往来，才人代代辈出。通海县职业高级中学（玉溪烹饪学校），依物华天宝、人杰地灵之势，经过近</w:t>
      </w:r>
      <w:r>
        <w:rPr>
          <w:rFonts w:hint="eastAsia" w:ascii="宋体" w:hAnsi="宋体" w:eastAsia="宋体" w:cs="宋体"/>
          <w:color w:val="auto"/>
          <w:sz w:val="28"/>
          <w:szCs w:val="28"/>
          <w:lang w:val="en-US" w:eastAsia="zh-CN"/>
        </w:rPr>
        <w:t>40</w:t>
      </w:r>
      <w:r>
        <w:rPr>
          <w:rFonts w:hint="eastAsia" w:ascii="宋体" w:hAnsi="宋体" w:eastAsia="宋体" w:cs="宋体"/>
          <w:color w:val="auto"/>
          <w:sz w:val="28"/>
          <w:szCs w:val="28"/>
        </w:rPr>
        <w:t>年的发展，已成为高原湖泊上一粒璀璨的明珠。学校创建于1983年，占地28亩，建筑面积</w:t>
      </w:r>
      <w:r>
        <w:rPr>
          <w:rFonts w:hint="eastAsia" w:ascii="宋体" w:hAnsi="宋体" w:eastAsia="宋体" w:cs="宋体"/>
          <w:color w:val="auto"/>
          <w:sz w:val="28"/>
          <w:szCs w:val="28"/>
          <w:lang w:val="en-US"/>
        </w:rPr>
        <w:t>18297.47</w:t>
      </w:r>
      <w:r>
        <w:rPr>
          <w:rFonts w:hint="eastAsia" w:ascii="宋体" w:hAnsi="宋体" w:eastAsia="宋体" w:cs="宋体"/>
          <w:color w:val="auto"/>
          <w:sz w:val="28"/>
          <w:szCs w:val="28"/>
        </w:rPr>
        <w:t>平方米。是一所以烹饪为特色的公办全日制省级示范性中等职业技术学校。共有在编教职工</w:t>
      </w:r>
      <w:r>
        <w:rPr>
          <w:rFonts w:hint="eastAsia" w:ascii="宋体" w:hAnsi="宋体" w:eastAsia="宋体" w:cs="宋体"/>
          <w:color w:val="auto"/>
          <w:sz w:val="28"/>
          <w:szCs w:val="28"/>
          <w:lang w:val="en-US"/>
        </w:rPr>
        <w:t>67</w:t>
      </w:r>
      <w:r>
        <w:rPr>
          <w:rFonts w:hint="eastAsia" w:ascii="宋体" w:hAnsi="宋体" w:eastAsia="宋体" w:cs="宋体"/>
          <w:color w:val="auto"/>
          <w:sz w:val="28"/>
          <w:szCs w:val="28"/>
        </w:rPr>
        <w:t>人。</w:t>
      </w:r>
    </w:p>
    <w:p w14:paraId="36A98BD8">
      <w:pPr>
        <w:pStyle w:val="10"/>
        <w:widowControl/>
        <w:spacing w:beforeAutospacing="0" w:afterAutospacing="0"/>
        <w:ind w:firstLine="555"/>
        <w:rPr>
          <w:rFonts w:ascii="宋体" w:hAnsi="宋体" w:eastAsia="宋体" w:cs="宋体"/>
          <w:color w:val="auto"/>
          <w:sz w:val="28"/>
          <w:szCs w:val="28"/>
          <w:lang w:val="zh-CN" w:bidi="zh-CN"/>
        </w:rPr>
      </w:pPr>
      <w:r>
        <w:rPr>
          <w:rFonts w:hint="eastAsia" w:ascii="宋体" w:hAnsi="宋体" w:eastAsia="宋体" w:cs="宋体"/>
          <w:color w:val="auto"/>
          <w:sz w:val="28"/>
          <w:szCs w:val="28"/>
          <w:lang w:val="en-US" w:bidi="zh-CN"/>
        </w:rPr>
        <w:t>40</w:t>
      </w:r>
      <w:r>
        <w:rPr>
          <w:rFonts w:hint="eastAsia" w:ascii="宋体" w:hAnsi="宋体" w:eastAsia="宋体" w:cs="宋体"/>
          <w:color w:val="auto"/>
          <w:sz w:val="28"/>
          <w:szCs w:val="28"/>
          <w:lang w:val="zh-CN" w:bidi="zh-CN"/>
        </w:rPr>
        <w:t>年来，学校始终以当地经济为依托，以市场需求为向导，以继承和弘扬云南餐饮美食文化为目标，将烹饪专业作为长线骨干专业进行打造，不断推进专业建设，着力打造以“一流师资、一流设备、一流环境、一流质量”为内涵的优质</w:t>
      </w:r>
      <w:r>
        <w:rPr>
          <w:rFonts w:hint="eastAsia" w:ascii="宋体" w:hAnsi="宋体" w:eastAsia="宋体" w:cs="宋体"/>
          <w:color w:val="auto"/>
          <w:sz w:val="28"/>
          <w:szCs w:val="28"/>
          <w:lang w:bidi="zh-CN"/>
        </w:rPr>
        <w:t>职业</w:t>
      </w:r>
      <w:r>
        <w:rPr>
          <w:rFonts w:hint="eastAsia" w:ascii="宋体" w:hAnsi="宋体" w:eastAsia="宋体" w:cs="宋体"/>
          <w:color w:val="auto"/>
          <w:sz w:val="28"/>
          <w:szCs w:val="28"/>
          <w:lang w:val="zh-CN" w:bidi="zh-CN"/>
        </w:rPr>
        <w:t>教育。</w:t>
      </w:r>
    </w:p>
    <w:p w14:paraId="40EBCB8F">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9" w:name="_Toc27717"/>
      <w:r>
        <w:rPr>
          <w:rFonts w:hint="eastAsia" w:ascii="方正楷体_GBK" w:hAnsi="方正楷体_GBK" w:eastAsia="方正楷体_GBK" w:cs="方正楷体_GBK"/>
          <w:sz w:val="32"/>
          <w:szCs w:val="32"/>
          <w:lang w:val="en-US" w:eastAsia="zh-CN"/>
        </w:rPr>
        <w:t>专业设置</w:t>
      </w:r>
      <w:bookmarkEnd w:id="9"/>
    </w:p>
    <w:p w14:paraId="17FC66E0">
      <w:pPr>
        <w:pStyle w:val="4"/>
        <w:spacing w:beforeLines="50" w:afterLines="50" w:line="560" w:lineRule="exact"/>
        <w:ind w:left="0" w:firstLine="560" w:firstLineChars="200"/>
        <w:rPr>
          <w:rFonts w:ascii="宋体" w:hAnsi="宋体" w:eastAsia="宋体" w:cs="宋体"/>
          <w:color w:val="auto"/>
          <w:sz w:val="28"/>
          <w:szCs w:val="28"/>
        </w:rPr>
      </w:pPr>
      <w:r>
        <w:rPr>
          <w:rFonts w:hint="eastAsia" w:ascii="宋体" w:hAnsi="宋体" w:eastAsia="宋体" w:cs="宋体"/>
          <w:color w:val="auto"/>
          <w:sz w:val="28"/>
          <w:szCs w:val="28"/>
        </w:rPr>
        <w:t>现开办中餐烹饪、中西面点、西餐烹饪、现代家政服务与管理、食品</w:t>
      </w:r>
      <w:r>
        <w:rPr>
          <w:rFonts w:hint="eastAsia" w:ascii="宋体" w:hAnsi="宋体" w:eastAsia="宋体" w:cs="宋体"/>
          <w:color w:val="auto"/>
          <w:sz w:val="28"/>
          <w:szCs w:val="28"/>
          <w:lang w:val="en-US"/>
        </w:rPr>
        <w:t>加工</w:t>
      </w:r>
      <w:r>
        <w:rPr>
          <w:rFonts w:hint="eastAsia" w:ascii="宋体" w:hAnsi="宋体" w:eastAsia="宋体" w:cs="宋体"/>
          <w:color w:val="auto"/>
          <w:sz w:val="28"/>
          <w:szCs w:val="28"/>
        </w:rPr>
        <w:t>工艺、高星级饭店运营与管理、电子商务、会计事务、计算机应用、美容美体艺术</w:t>
      </w:r>
      <w:r>
        <w:rPr>
          <w:rFonts w:hint="eastAsia" w:ascii="宋体" w:hAnsi="宋体" w:eastAsia="宋体" w:cs="宋体"/>
          <w:color w:val="auto"/>
          <w:sz w:val="28"/>
          <w:szCs w:val="28"/>
          <w:lang w:val="en-US"/>
        </w:rPr>
        <w:t>10</w:t>
      </w:r>
      <w:r>
        <w:rPr>
          <w:rFonts w:hint="eastAsia" w:ascii="宋体" w:hAnsi="宋体" w:eastAsia="宋体" w:cs="宋体"/>
          <w:color w:val="auto"/>
          <w:sz w:val="28"/>
          <w:szCs w:val="28"/>
        </w:rPr>
        <w:t>个专业，</w:t>
      </w:r>
      <w:r>
        <w:rPr>
          <w:rFonts w:hint="eastAsia" w:ascii="宋体" w:hAnsi="宋体" w:eastAsia="宋体" w:cs="宋体"/>
          <w:color w:val="auto"/>
          <w:sz w:val="28"/>
          <w:szCs w:val="28"/>
          <w:lang w:val="en-US"/>
        </w:rPr>
        <w:t>共有</w:t>
      </w:r>
      <w:r>
        <w:rPr>
          <w:rFonts w:hint="eastAsia" w:ascii="宋体" w:hAnsi="宋体" w:eastAsia="宋体" w:cs="宋体"/>
          <w:color w:val="auto"/>
          <w:sz w:val="28"/>
          <w:szCs w:val="28"/>
        </w:rPr>
        <w:t>在校生</w:t>
      </w:r>
      <w:r>
        <w:rPr>
          <w:rFonts w:hint="eastAsia" w:ascii="宋体" w:hAnsi="宋体" w:eastAsia="宋体" w:cs="宋体"/>
          <w:color w:val="auto"/>
          <w:sz w:val="28"/>
          <w:szCs w:val="28"/>
          <w:lang w:val="en-US" w:eastAsia="zh-CN"/>
        </w:rPr>
        <w:t>489</w:t>
      </w:r>
      <w:r>
        <w:rPr>
          <w:rFonts w:hint="eastAsia" w:ascii="宋体" w:hAnsi="宋体" w:eastAsia="宋体" w:cs="宋体"/>
          <w:color w:val="auto"/>
          <w:sz w:val="28"/>
          <w:szCs w:val="28"/>
        </w:rPr>
        <w:t>人。</w:t>
      </w:r>
    </w:p>
    <w:p w14:paraId="7462FF77">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0" w:name="_Toc22902"/>
      <w:r>
        <w:rPr>
          <w:rFonts w:hint="eastAsia" w:ascii="方正楷体_GBK" w:hAnsi="方正楷体_GBK" w:eastAsia="方正楷体_GBK" w:cs="方正楷体_GBK"/>
          <w:sz w:val="32"/>
          <w:szCs w:val="32"/>
          <w:lang w:val="en-US" w:eastAsia="zh-CN"/>
        </w:rPr>
        <w:t>学生情况</w:t>
      </w:r>
      <w:bookmarkEnd w:id="10"/>
    </w:p>
    <w:p w14:paraId="1DD60784">
      <w:pPr>
        <w:pStyle w:val="10"/>
        <w:widowControl/>
        <w:spacing w:beforeAutospacing="0" w:afterAutospacing="0"/>
        <w:ind w:firstLine="555"/>
        <w:rPr>
          <w:rFonts w:ascii="宋体" w:hAnsi="宋体" w:eastAsia="宋体" w:cs="宋体"/>
          <w:color w:val="auto"/>
          <w:sz w:val="28"/>
          <w:szCs w:val="28"/>
        </w:rPr>
      </w:pPr>
      <w:r>
        <w:rPr>
          <w:rFonts w:hint="eastAsia" w:ascii="宋体" w:hAnsi="宋体" w:eastAsia="宋体" w:cs="宋体"/>
          <w:color w:val="auto"/>
          <w:sz w:val="28"/>
          <w:szCs w:val="28"/>
          <w:lang w:val="en-US" w:eastAsia="zh-CN"/>
        </w:rPr>
        <w:t>2022-2023学年</w:t>
      </w:r>
      <w:r>
        <w:rPr>
          <w:rFonts w:hint="eastAsia" w:ascii="宋体" w:hAnsi="宋体" w:eastAsia="宋体" w:cs="宋体"/>
          <w:color w:val="auto"/>
          <w:sz w:val="28"/>
          <w:szCs w:val="28"/>
        </w:rPr>
        <w:t>，在校生</w:t>
      </w:r>
      <w:r>
        <w:rPr>
          <w:rFonts w:hint="eastAsia" w:ascii="宋体" w:hAnsi="宋体" w:eastAsia="宋体" w:cs="宋体"/>
          <w:color w:val="auto"/>
          <w:sz w:val="28"/>
          <w:szCs w:val="28"/>
          <w:lang w:val="en-US" w:eastAsia="zh-CN"/>
        </w:rPr>
        <w:t>489</w:t>
      </w:r>
      <w:r>
        <w:rPr>
          <w:rFonts w:hint="eastAsia" w:ascii="宋体" w:hAnsi="宋体" w:eastAsia="宋体" w:cs="宋体"/>
          <w:color w:val="auto"/>
          <w:sz w:val="28"/>
          <w:szCs w:val="28"/>
        </w:rPr>
        <w:t>人（15个班）。202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年毕业生</w:t>
      </w:r>
      <w:r>
        <w:rPr>
          <w:rFonts w:hint="eastAsia" w:ascii="宋体" w:hAnsi="宋体" w:eastAsia="宋体" w:cs="宋体"/>
          <w:color w:val="auto"/>
          <w:sz w:val="28"/>
          <w:szCs w:val="28"/>
          <w:lang w:val="en-US" w:eastAsia="zh-CN"/>
        </w:rPr>
        <w:t>134</w:t>
      </w:r>
      <w:r>
        <w:rPr>
          <w:rFonts w:hint="eastAsia" w:ascii="宋体" w:hAnsi="宋体" w:eastAsia="宋体" w:cs="宋体"/>
          <w:color w:val="auto"/>
          <w:sz w:val="28"/>
          <w:szCs w:val="28"/>
        </w:rPr>
        <w:t>人；2022年培训学校建档立卡贫困户学生10人，技能提升培训学生1</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rPr>
        <w:t>人，共计1</w:t>
      </w:r>
      <w:r>
        <w:rPr>
          <w:rFonts w:hint="eastAsia" w:ascii="宋体" w:hAnsi="宋体" w:eastAsia="宋体" w:cs="宋体"/>
          <w:color w:val="auto"/>
          <w:sz w:val="28"/>
          <w:szCs w:val="28"/>
          <w:lang w:val="en-US" w:eastAsia="zh-CN"/>
        </w:rPr>
        <w:t>20</w:t>
      </w:r>
      <w:r>
        <w:rPr>
          <w:rFonts w:hint="eastAsia" w:ascii="宋体" w:hAnsi="宋体" w:eastAsia="宋体" w:cs="宋体"/>
          <w:color w:val="auto"/>
          <w:sz w:val="28"/>
          <w:szCs w:val="28"/>
        </w:rPr>
        <w:t>人，培训合格率为100%。</w:t>
      </w:r>
    </w:p>
    <w:p w14:paraId="3AA66C7B">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1" w:name="_Toc10279"/>
      <w:r>
        <w:rPr>
          <w:rFonts w:hint="eastAsia" w:ascii="方正楷体_GBK" w:hAnsi="方正楷体_GBK" w:eastAsia="方正楷体_GBK" w:cs="方正楷体_GBK"/>
          <w:sz w:val="32"/>
          <w:szCs w:val="32"/>
          <w:lang w:val="en-US" w:eastAsia="zh-CN"/>
        </w:rPr>
        <w:t>教师队伍</w:t>
      </w:r>
      <w:bookmarkEnd w:id="11"/>
    </w:p>
    <w:p w14:paraId="1F9A9361">
      <w:pPr>
        <w:ind w:firstLine="560" w:firstLineChars="20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学校教职员工额定编制数71，教职工总数67（其中：专任教师总数58），生师比</w:t>
      </w:r>
      <w:r>
        <w:rPr>
          <w:rFonts w:hint="eastAsia" w:ascii="宋体" w:hAnsi="宋体" w:eastAsia="宋体" w:cs="宋体"/>
          <w:color w:val="auto"/>
          <w:sz w:val="28"/>
          <w:szCs w:val="28"/>
        </w:rPr>
        <w:t>为</w:t>
      </w:r>
      <w:r>
        <w:rPr>
          <w:rFonts w:hint="eastAsia" w:ascii="宋体" w:hAnsi="宋体" w:eastAsia="宋体" w:cs="宋体"/>
          <w:color w:val="auto"/>
          <w:sz w:val="28"/>
          <w:szCs w:val="28"/>
          <w:lang w:val="en-US" w:eastAsia="zh-CN"/>
        </w:rPr>
        <w:t>7.30</w:t>
      </w:r>
      <w:r>
        <w:rPr>
          <w:rFonts w:hint="eastAsia" w:ascii="宋体" w:hAnsi="宋体" w:eastAsia="宋体" w:cs="宋体"/>
          <w:color w:val="auto"/>
          <w:sz w:val="28"/>
          <w:szCs w:val="28"/>
        </w:rPr>
        <w:t>:1，</w:t>
      </w:r>
      <w:r>
        <w:rPr>
          <w:rFonts w:hint="eastAsia" w:ascii="宋体" w:hAnsi="宋体" w:eastAsia="宋体" w:cs="宋体"/>
          <w:color w:val="auto"/>
          <w:kern w:val="0"/>
          <w:sz w:val="28"/>
          <w:szCs w:val="28"/>
        </w:rPr>
        <w:t>“双师”素质专任专业教师数为</w:t>
      </w:r>
      <w:r>
        <w:rPr>
          <w:rFonts w:hint="eastAsia" w:ascii="宋体" w:hAnsi="宋体" w:eastAsia="宋体" w:cs="宋体"/>
          <w:color w:val="auto"/>
          <w:kern w:val="0"/>
          <w:sz w:val="28"/>
          <w:szCs w:val="28"/>
          <w:lang w:val="en-US" w:eastAsia="zh-CN"/>
        </w:rPr>
        <w:t>20</w:t>
      </w:r>
      <w:r>
        <w:rPr>
          <w:rFonts w:hint="eastAsia" w:ascii="宋体" w:hAnsi="宋体" w:eastAsia="宋体" w:cs="宋体"/>
          <w:color w:val="auto"/>
          <w:kern w:val="0"/>
          <w:sz w:val="28"/>
          <w:szCs w:val="28"/>
        </w:rPr>
        <w:t>人占比3</w:t>
      </w:r>
      <w:r>
        <w:rPr>
          <w:rFonts w:hint="eastAsia" w:ascii="宋体" w:hAnsi="宋体" w:eastAsia="宋体" w:cs="宋体"/>
          <w:color w:val="auto"/>
          <w:kern w:val="0"/>
          <w:sz w:val="28"/>
          <w:szCs w:val="28"/>
          <w:lang w:val="en-US" w:eastAsia="zh-CN"/>
        </w:rPr>
        <w:t>4</w:t>
      </w: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专任教师本科以上学历人数5</w:t>
      </w:r>
      <w:r>
        <w:rPr>
          <w:rFonts w:hint="eastAsia" w:ascii="宋体" w:hAnsi="宋体" w:eastAsia="宋体" w:cs="宋体"/>
          <w:color w:val="auto"/>
          <w:kern w:val="0"/>
          <w:sz w:val="28"/>
          <w:szCs w:val="28"/>
          <w:lang w:val="en-US" w:eastAsia="zh-CN"/>
        </w:rPr>
        <w:t>8</w:t>
      </w:r>
      <w:r>
        <w:rPr>
          <w:rFonts w:hint="eastAsia" w:ascii="宋体" w:hAnsi="宋体" w:eastAsia="宋体" w:cs="宋体"/>
          <w:color w:val="auto"/>
          <w:kern w:val="0"/>
          <w:sz w:val="28"/>
          <w:szCs w:val="28"/>
        </w:rPr>
        <w:t>占比</w:t>
      </w:r>
      <w:r>
        <w:rPr>
          <w:rFonts w:hint="eastAsia" w:ascii="宋体" w:hAnsi="宋体" w:eastAsia="宋体" w:cs="宋体"/>
          <w:color w:val="auto"/>
          <w:kern w:val="0"/>
          <w:sz w:val="28"/>
          <w:szCs w:val="28"/>
          <w:lang w:val="en-US" w:eastAsia="zh-CN"/>
        </w:rPr>
        <w:t>100</w:t>
      </w:r>
      <w:r>
        <w:rPr>
          <w:rFonts w:hint="eastAsia" w:ascii="宋体" w:hAnsi="宋体" w:eastAsia="宋体" w:cs="宋体"/>
          <w:color w:val="auto"/>
          <w:kern w:val="0"/>
          <w:sz w:val="28"/>
          <w:szCs w:val="28"/>
        </w:rPr>
        <w:t>%、专任教师</w:t>
      </w:r>
      <w:r>
        <w:rPr>
          <w:rFonts w:hint="eastAsia" w:ascii="宋体" w:hAnsi="宋体" w:eastAsia="宋体" w:cs="宋体"/>
          <w:color w:val="auto"/>
          <w:kern w:val="0"/>
          <w:sz w:val="28"/>
          <w:szCs w:val="28"/>
          <w:lang w:val="en-US" w:eastAsia="zh-CN"/>
        </w:rPr>
        <w:t>研究生</w:t>
      </w:r>
      <w:r>
        <w:rPr>
          <w:rFonts w:hint="eastAsia" w:ascii="宋体" w:hAnsi="宋体" w:eastAsia="宋体" w:cs="宋体"/>
          <w:color w:val="auto"/>
          <w:kern w:val="0"/>
          <w:sz w:val="28"/>
          <w:szCs w:val="28"/>
        </w:rPr>
        <w:t>以上学历人数为3占比5%，专任教师高级专业技术职务职称教师数为</w:t>
      </w:r>
      <w:r>
        <w:rPr>
          <w:rFonts w:hint="eastAsia" w:ascii="宋体" w:hAnsi="宋体" w:eastAsia="宋体" w:cs="宋体"/>
          <w:color w:val="auto"/>
          <w:kern w:val="0"/>
          <w:sz w:val="28"/>
          <w:szCs w:val="28"/>
          <w:lang w:val="en-US" w:eastAsia="zh-CN"/>
        </w:rPr>
        <w:t>19</w:t>
      </w:r>
      <w:r>
        <w:rPr>
          <w:rFonts w:hint="eastAsia" w:ascii="宋体" w:hAnsi="宋体" w:eastAsia="宋体" w:cs="宋体"/>
          <w:color w:val="auto"/>
          <w:kern w:val="0"/>
          <w:sz w:val="28"/>
          <w:szCs w:val="28"/>
        </w:rPr>
        <w:t>占比3</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%，思想政治课专任教师数为</w:t>
      </w:r>
      <w:r>
        <w:rPr>
          <w:rFonts w:hint="eastAsia" w:ascii="宋体" w:hAnsi="宋体" w:eastAsia="宋体" w:cs="宋体"/>
          <w:color w:val="auto"/>
          <w:kern w:val="0"/>
          <w:sz w:val="28"/>
          <w:szCs w:val="28"/>
          <w:lang w:val="en-US" w:eastAsia="zh-CN"/>
        </w:rPr>
        <w:t>5</w:t>
      </w:r>
      <w:r>
        <w:rPr>
          <w:rFonts w:hint="eastAsia" w:ascii="宋体" w:hAnsi="宋体" w:eastAsia="宋体" w:cs="宋体"/>
          <w:color w:val="auto"/>
          <w:kern w:val="0"/>
          <w:sz w:val="28"/>
          <w:szCs w:val="28"/>
        </w:rPr>
        <w:t>占比</w:t>
      </w:r>
      <w:r>
        <w:rPr>
          <w:rFonts w:hint="eastAsia" w:ascii="宋体" w:hAnsi="宋体" w:eastAsia="宋体" w:cs="宋体"/>
          <w:color w:val="auto"/>
          <w:kern w:val="0"/>
          <w:sz w:val="28"/>
          <w:szCs w:val="28"/>
          <w:lang w:val="en-US" w:eastAsia="zh-CN"/>
        </w:rPr>
        <w:t>8.6</w:t>
      </w:r>
      <w:r>
        <w:rPr>
          <w:rFonts w:hint="eastAsia" w:ascii="宋体" w:hAnsi="宋体" w:eastAsia="宋体" w:cs="宋体"/>
          <w:color w:val="auto"/>
          <w:kern w:val="0"/>
          <w:sz w:val="28"/>
          <w:szCs w:val="28"/>
        </w:rPr>
        <w:t>%、体育课专任教师数为4占比6.90%、美育课专任教师数为</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rPr>
        <w:t>占比</w:t>
      </w:r>
      <w:r>
        <w:rPr>
          <w:rFonts w:hint="eastAsia" w:ascii="宋体" w:hAnsi="宋体" w:eastAsia="宋体" w:cs="宋体"/>
          <w:color w:val="auto"/>
          <w:kern w:val="0"/>
          <w:sz w:val="28"/>
          <w:szCs w:val="28"/>
          <w:lang w:val="en-US" w:eastAsia="zh-CN"/>
        </w:rPr>
        <w:t>1.72</w:t>
      </w:r>
      <w:r>
        <w:rPr>
          <w:rFonts w:hint="eastAsia" w:ascii="宋体" w:hAnsi="宋体" w:eastAsia="宋体" w:cs="宋体"/>
          <w:color w:val="auto"/>
          <w:kern w:val="0"/>
          <w:sz w:val="28"/>
          <w:szCs w:val="28"/>
        </w:rPr>
        <w:t>%。</w:t>
      </w:r>
    </w:p>
    <w:p w14:paraId="0EA707F4">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2" w:name="_Toc25140"/>
      <w:r>
        <w:rPr>
          <w:rFonts w:hint="eastAsia" w:ascii="方正楷体_GBK" w:hAnsi="方正楷体_GBK" w:eastAsia="方正楷体_GBK" w:cs="方正楷体_GBK"/>
          <w:sz w:val="32"/>
          <w:szCs w:val="32"/>
          <w:lang w:val="en-US" w:eastAsia="zh-CN"/>
        </w:rPr>
        <w:t>社会服务</w:t>
      </w:r>
      <w:bookmarkEnd w:id="12"/>
    </w:p>
    <w:p w14:paraId="671D8496">
      <w:pPr>
        <w:ind w:firstLine="560" w:firstLineChars="200"/>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学校深入落实育训并举法定职责，不断完善职业教育和培训体系，面向社会开展新型职业农民、下岗失业职工、退役军人、社区教育等社会服务性培训，在服务转型升级、提升产业竞争力、助推区域经济高质量发展等方面发挥重要作用。以职业学校为主体，在遵循普惠性原则的基础上，广泛开展“订单式”“项目式”“菜单式”等社会培训服务，实现与培养服务对象需求对接精准度高、培训主体素质提升度高、社会服务贡献度高、培训效果认可度高，最终实现高质量的培训目标。</w:t>
      </w:r>
    </w:p>
    <w:p w14:paraId="6CD20F48">
      <w:pPr>
        <w:ind w:firstLine="560" w:firstLineChars="200"/>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学校围绕“精准度高、提升度高、认可度高、社会贡献度高”的高质量培训目标，通过调研，准确把握学生学员困点，针对受训单位及人员生产学习规律，明确培训对象需求，确定培训模式与组织形式，确定课程资源开发内容和方向，为区域经济高质量发展提供技术和研发力量支持，更好更快地提升学校的办学水平和社会服务能力。</w:t>
      </w:r>
    </w:p>
    <w:p w14:paraId="23728B81">
      <w:pPr>
        <w:ind w:firstLine="560" w:firstLineChars="200"/>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同时，学校融汇师资实力，形成动态管理师资智库。以</w:t>
      </w:r>
      <w:bookmarkStart w:id="59" w:name="_GoBack"/>
      <w:bookmarkEnd w:id="59"/>
      <w:r>
        <w:rPr>
          <w:rFonts w:hint="eastAsia" w:ascii="宋体" w:hAnsi="宋体" w:eastAsia="宋体" w:cs="宋体"/>
          <w:color w:val="auto"/>
          <w:kern w:val="0"/>
          <w:sz w:val="28"/>
          <w:szCs w:val="28"/>
          <w:lang w:val="en-US" w:eastAsia="zh-CN"/>
        </w:rPr>
        <w:t>学校现有师资为主体，创新培训组织形式。坚持线上与线下相融合、课内与课外相补充的方式，送教下乡，实现人人可学、时时可学、处处可学。2022-2023学年，先后有7位专业课老师分别到杨广中学、四街中心小学（十街小学）支教，对食堂工作人员、在校学生进行培训；同时，学校开发出线上教学视频，免费向全社会发布。面向学校和社会公众开展充分的、多层次的职业培训，以高质量的社会培训能力反哺教育教学，服务终身教育体系。面向社会开展培训，实现经济效益与社会效益双赢，全方位多层次助力社会区域经济发展。</w:t>
      </w:r>
    </w:p>
    <w:p w14:paraId="4C713E03">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13" w:name="_Toc18144"/>
      <w:r>
        <w:rPr>
          <w:rFonts w:hint="eastAsia" w:ascii="方正黑体_GBK" w:hAnsi="方正黑体_GBK" w:eastAsia="方正黑体_GBK" w:cs="方正黑体_GBK"/>
          <w:sz w:val="32"/>
          <w:szCs w:val="32"/>
          <w:lang w:val="en-US" w:eastAsia="zh-CN"/>
        </w:rPr>
        <w:t>人才培养</w:t>
      </w:r>
      <w:bookmarkEnd w:id="13"/>
    </w:p>
    <w:p w14:paraId="15057700">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4" w:name="_Toc4311"/>
      <w:r>
        <w:rPr>
          <w:rFonts w:hint="eastAsia" w:ascii="方正楷体_GBK" w:hAnsi="方正楷体_GBK" w:eastAsia="方正楷体_GBK" w:cs="方正楷体_GBK"/>
          <w:sz w:val="32"/>
          <w:szCs w:val="32"/>
          <w:lang w:val="en-US" w:eastAsia="zh-CN"/>
        </w:rPr>
        <w:t>立德树人</w:t>
      </w:r>
      <w:bookmarkEnd w:id="14"/>
    </w:p>
    <w:p w14:paraId="0438758E">
      <w:pPr>
        <w:pStyle w:val="10"/>
        <w:widowControl/>
        <w:spacing w:beforeAutospacing="0" w:afterAutospacing="0"/>
        <w:ind w:firstLine="555"/>
        <w:rPr>
          <w:color w:val="auto"/>
        </w:rPr>
      </w:pPr>
      <w:r>
        <w:rPr>
          <w:rFonts w:hint="eastAsia" w:ascii="宋体" w:hAnsi="宋体" w:eastAsia="宋体" w:cs="宋体"/>
          <w:color w:val="auto"/>
          <w:sz w:val="28"/>
          <w:szCs w:val="28"/>
        </w:rPr>
        <w:t>依据教育部制定的中等职业德育课教学大纲的要求和学校实际情况，德育课严格按照教学大纲的要求开齐开足，德育教材选用国家规划教材。</w:t>
      </w:r>
    </w:p>
    <w:p w14:paraId="5D540CAA">
      <w:pPr>
        <w:pStyle w:val="10"/>
        <w:widowControl/>
        <w:spacing w:beforeAutospacing="0" w:afterAutospacing="0"/>
        <w:ind w:firstLine="555"/>
        <w:rPr>
          <w:color w:val="auto"/>
        </w:rPr>
      </w:pPr>
      <w:r>
        <w:rPr>
          <w:rFonts w:hint="eastAsia" w:ascii="宋体" w:hAnsi="宋体" w:eastAsia="宋体" w:cs="宋体"/>
          <w:color w:val="auto"/>
          <w:sz w:val="28"/>
          <w:szCs w:val="28"/>
        </w:rPr>
        <w:t>学校坚持“特色办学，品牌立校”的理念，以建设优良的校风、教风、学风为核心，以优化、美化校园文化环境为重点，以丰富多彩、积极向上的校园文化活动为载体，让学生在日常学习生活中接受先进文化的熏陶和文明风尚的感染，促进学生的健康成长，推进德育工作的进展。</w:t>
      </w:r>
    </w:p>
    <w:p w14:paraId="6549FC90">
      <w:pPr>
        <w:pStyle w:val="10"/>
        <w:widowControl/>
        <w:spacing w:beforeAutospacing="0" w:afterAutospacing="0"/>
        <w:ind w:firstLine="555"/>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中职学生正处于人生成长的关键时期，由于人生经验、社会阅历等方面的限制，他们的思维方式、人生态度、行为习惯具有不成熟性和未完善性。他们在心理、认识以及行为上往往具有情绪化、自我中心化和随意化等特点。因此，要通过发挥思想政治教育优势，对中职学生进行正面教育，积极加以引导。</w:t>
      </w:r>
      <w:r>
        <w:rPr>
          <w:rFonts w:hint="eastAsia" w:ascii="宋体" w:hAnsi="宋体" w:eastAsia="宋体" w:cs="宋体"/>
          <w:color w:val="auto"/>
          <w:sz w:val="28"/>
          <w:szCs w:val="28"/>
          <w:lang w:val="en-US" w:eastAsia="zh-CN"/>
        </w:rPr>
        <w:t>开学进行系列新生入学教育、全校军训，每月进行月常规考核、优秀班集体评选等活动。学校每月都进行德育月主题研讨工作，总结优秀班集体经验，为更好的开展德育工作群策群力。</w:t>
      </w:r>
    </w:p>
    <w:p w14:paraId="083A5B27">
      <w:pPr>
        <w:pStyle w:val="10"/>
        <w:widowControl/>
        <w:spacing w:beforeAutospacing="0" w:afterAutospacing="0"/>
        <w:ind w:firstLine="555"/>
        <w:rPr>
          <w:rFonts w:hint="default" w:eastAsia="宋体"/>
          <w:color w:val="auto"/>
          <w:lang w:val="en-US" w:eastAsia="zh-CN"/>
        </w:rPr>
      </w:pPr>
      <w:r>
        <w:rPr>
          <w:rFonts w:hint="eastAsia" w:ascii="宋体" w:hAnsi="宋体" w:eastAsia="宋体" w:cs="宋体"/>
          <w:color w:val="auto"/>
          <w:sz w:val="28"/>
          <w:szCs w:val="28"/>
        </w:rPr>
        <w:t>学校团委以“社会主义核心价值观”为主题，积极开展相关活动，</w:t>
      </w:r>
      <w:r>
        <w:rPr>
          <w:rFonts w:hint="eastAsia" w:ascii="宋体" w:hAnsi="宋体" w:eastAsia="宋体" w:cs="宋体"/>
          <w:color w:val="auto"/>
          <w:sz w:val="28"/>
          <w:szCs w:val="28"/>
          <w:lang w:val="en-US" w:eastAsia="zh-CN"/>
        </w:rPr>
        <w:t>配合党支部积极组织学生</w:t>
      </w:r>
      <w:r>
        <w:rPr>
          <w:rFonts w:hint="eastAsia" w:ascii="宋体" w:hAnsi="宋体" w:eastAsia="宋体" w:cs="宋体"/>
          <w:color w:val="auto"/>
          <w:sz w:val="28"/>
          <w:szCs w:val="28"/>
          <w:lang w:val="en-US"/>
        </w:rPr>
        <w:t>积极</w:t>
      </w:r>
      <w:r>
        <w:rPr>
          <w:rFonts w:hint="eastAsia" w:ascii="宋体" w:hAnsi="宋体" w:eastAsia="宋体" w:cs="宋体"/>
          <w:color w:val="auto"/>
          <w:sz w:val="28"/>
          <w:szCs w:val="28"/>
          <w:lang w:val="en-US" w:eastAsia="zh-CN"/>
        </w:rPr>
        <w:t>参加社区志愿活动，让学生用自身技能投</w:t>
      </w:r>
      <w:r>
        <w:rPr>
          <w:rFonts w:hint="eastAsia" w:ascii="宋体" w:hAnsi="宋体" w:eastAsia="宋体" w:cs="宋体"/>
          <w:color w:val="auto"/>
          <w:sz w:val="28"/>
          <w:szCs w:val="28"/>
          <w:lang w:val="en-US"/>
        </w:rPr>
        <w:t>身到服务地方旅游经济的行动中。</w:t>
      </w:r>
      <w:r>
        <w:rPr>
          <w:rFonts w:hint="eastAsia" w:ascii="宋体" w:hAnsi="宋体" w:eastAsia="宋体" w:cs="宋体"/>
          <w:color w:val="auto"/>
          <w:sz w:val="28"/>
          <w:szCs w:val="28"/>
        </w:rPr>
        <w:t>在平时的校园生活中，培养学生爱国情怀，开展以“</w:t>
      </w:r>
      <w:r>
        <w:rPr>
          <w:rFonts w:hint="eastAsia" w:ascii="宋体" w:hAnsi="宋体" w:eastAsia="宋体" w:cs="宋体"/>
          <w:color w:val="auto"/>
          <w:sz w:val="28"/>
          <w:szCs w:val="28"/>
          <w:lang w:val="en-US" w:eastAsia="zh-CN"/>
        </w:rPr>
        <w:t>学习二十大</w:t>
      </w:r>
      <w:r>
        <w:rPr>
          <w:rFonts w:hint="eastAsia" w:ascii="宋体" w:hAnsi="宋体" w:eastAsia="宋体" w:cs="宋体"/>
          <w:color w:val="auto"/>
          <w:sz w:val="28"/>
          <w:szCs w:val="28"/>
        </w:rPr>
        <w:t>”为主题的主题班会比赛，各班用丰富多彩、学生易于理解、易于接受的方式把“社会主义核心价值观”传输于学生心中，以此来不断完善自己的行为。</w:t>
      </w:r>
    </w:p>
    <w:p w14:paraId="6E310DF3">
      <w:pPr>
        <w:pStyle w:val="10"/>
        <w:widowControl/>
        <w:spacing w:beforeAutospacing="0" w:afterAutospacing="0"/>
        <w:ind w:firstLine="555"/>
        <w:rPr>
          <w:color w:val="auto"/>
        </w:rPr>
      </w:pPr>
      <w:r>
        <w:rPr>
          <w:rFonts w:hint="eastAsia" w:ascii="宋体" w:hAnsi="宋体" w:eastAsia="宋体" w:cs="宋体"/>
          <w:color w:val="auto"/>
          <w:sz w:val="28"/>
          <w:szCs w:val="28"/>
        </w:rPr>
        <w:t>学校为丰富学生的业余生活、适应学生个性发展的需要，学校成立了4个学生社团：美术社团、</w:t>
      </w:r>
      <w:r>
        <w:rPr>
          <w:rFonts w:hint="eastAsia" w:ascii="宋体" w:hAnsi="宋体" w:eastAsia="宋体" w:cs="宋体"/>
          <w:color w:val="auto"/>
          <w:sz w:val="28"/>
          <w:szCs w:val="28"/>
          <w:lang w:val="en-US" w:eastAsia="zh-CN"/>
        </w:rPr>
        <w:t>合唱</w:t>
      </w:r>
      <w:r>
        <w:rPr>
          <w:rFonts w:hint="eastAsia" w:ascii="宋体" w:hAnsi="宋体" w:eastAsia="宋体" w:cs="宋体"/>
          <w:color w:val="auto"/>
          <w:sz w:val="28"/>
          <w:szCs w:val="28"/>
        </w:rPr>
        <w:t>社团、</w:t>
      </w:r>
      <w:r>
        <w:rPr>
          <w:rFonts w:hint="eastAsia" w:ascii="宋体" w:hAnsi="宋体" w:eastAsia="宋体" w:cs="宋体"/>
          <w:color w:val="auto"/>
          <w:sz w:val="28"/>
          <w:szCs w:val="28"/>
          <w:lang w:val="en-US" w:eastAsia="zh-CN"/>
        </w:rPr>
        <w:t>啦啦操</w:t>
      </w:r>
      <w:r>
        <w:rPr>
          <w:rFonts w:hint="eastAsia" w:ascii="宋体" w:hAnsi="宋体" w:eastAsia="宋体" w:cs="宋体"/>
          <w:color w:val="auto"/>
          <w:sz w:val="28"/>
          <w:szCs w:val="28"/>
        </w:rPr>
        <w:t>社团、朗诵与演讲社团，每</w:t>
      </w:r>
      <w:r>
        <w:rPr>
          <w:rFonts w:hint="eastAsia" w:ascii="宋体" w:hAnsi="宋体" w:eastAsia="宋体" w:cs="宋体"/>
          <w:color w:val="auto"/>
          <w:sz w:val="28"/>
          <w:szCs w:val="28"/>
          <w:lang w:val="en-US" w:eastAsia="zh-CN"/>
        </w:rPr>
        <w:t>周</w:t>
      </w:r>
      <w:r>
        <w:rPr>
          <w:rFonts w:hint="eastAsia" w:ascii="宋体" w:hAnsi="宋体" w:eastAsia="宋体" w:cs="宋体"/>
          <w:color w:val="auto"/>
          <w:sz w:val="28"/>
          <w:szCs w:val="28"/>
        </w:rPr>
        <w:t>三</w:t>
      </w:r>
      <w:r>
        <w:rPr>
          <w:rFonts w:hint="eastAsia" w:ascii="宋体" w:hAnsi="宋体" w:eastAsia="宋体" w:cs="宋体"/>
          <w:color w:val="auto"/>
          <w:sz w:val="28"/>
          <w:szCs w:val="28"/>
          <w:lang w:val="en-US" w:eastAsia="zh-CN"/>
        </w:rPr>
        <w:t>日</w:t>
      </w:r>
      <w:r>
        <w:rPr>
          <w:rFonts w:hint="eastAsia" w:ascii="宋体" w:hAnsi="宋体" w:eastAsia="宋体" w:cs="宋体"/>
          <w:color w:val="auto"/>
          <w:sz w:val="28"/>
          <w:szCs w:val="28"/>
        </w:rPr>
        <w:t>下午开展活动。每年定期组织“男、女生教育会”、“法制讲座”、“禁毒防艾健康讲座”、“健康知识竞赛”、“</w:t>
      </w:r>
      <w:r>
        <w:rPr>
          <w:rFonts w:hint="eastAsia" w:ascii="宋体" w:hAnsi="宋体" w:eastAsia="宋体" w:cs="宋体"/>
          <w:color w:val="auto"/>
          <w:sz w:val="28"/>
          <w:szCs w:val="28"/>
          <w:lang w:eastAsia="zh-CN"/>
        </w:rPr>
        <w:t>永远跟党走</w:t>
      </w:r>
      <w:r>
        <w:rPr>
          <w:rFonts w:hint="eastAsia" w:ascii="宋体" w:hAnsi="宋体" w:eastAsia="宋体" w:cs="宋体"/>
          <w:color w:val="auto"/>
          <w:sz w:val="28"/>
          <w:szCs w:val="28"/>
        </w:rPr>
        <w:t>红歌赛”等大型活动。</w:t>
      </w:r>
    </w:p>
    <w:p w14:paraId="1FA49193">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rPr>
        <w:t>学校学生懂文明礼貌，遵纪守法，勤快，心态阳光，关心集体，积极参加公益活动，吃苦耐劳，尊敬师长，热爱国家，拥护国家的改革开放政策。学生文化课合格率达100%，专业技能合格率为99%，学生体质测评中合格率为</w:t>
      </w:r>
      <w:r>
        <w:rPr>
          <w:rFonts w:hint="eastAsia" w:ascii="宋体" w:hAnsi="宋体" w:eastAsia="宋体" w:cs="宋体"/>
          <w:color w:val="auto"/>
          <w:sz w:val="28"/>
          <w:szCs w:val="28"/>
          <w:lang w:val="en-US" w:eastAsia="zh-CN"/>
        </w:rPr>
        <w:t>87.16</w:t>
      </w:r>
      <w:r>
        <w:rPr>
          <w:rFonts w:hint="eastAsia" w:ascii="宋体" w:hAnsi="宋体" w:eastAsia="宋体" w:cs="宋体"/>
          <w:color w:val="auto"/>
          <w:sz w:val="28"/>
          <w:szCs w:val="28"/>
        </w:rPr>
        <w:t>%，其中优秀率为2.17%，202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年毕业生</w:t>
      </w:r>
      <w:r>
        <w:rPr>
          <w:rFonts w:hint="eastAsia" w:ascii="宋体" w:hAnsi="宋体" w:eastAsia="宋体" w:cs="宋体"/>
          <w:color w:val="auto"/>
          <w:sz w:val="28"/>
          <w:szCs w:val="28"/>
          <w:lang w:val="en-US" w:eastAsia="zh-CN"/>
        </w:rPr>
        <w:t>134</w:t>
      </w:r>
      <w:r>
        <w:rPr>
          <w:rFonts w:hint="eastAsia" w:ascii="宋体" w:hAnsi="宋体" w:eastAsia="宋体" w:cs="宋体"/>
          <w:color w:val="auto"/>
          <w:sz w:val="28"/>
          <w:szCs w:val="28"/>
        </w:rPr>
        <w:t>人，毕业率为100%，</w:t>
      </w:r>
      <w:r>
        <w:rPr>
          <w:rFonts w:ascii="宋体" w:hAnsi="宋体" w:eastAsia="宋体" w:cs="宋体"/>
          <w:color w:val="auto"/>
          <w:sz w:val="28"/>
          <w:szCs w:val="28"/>
        </w:rPr>
        <w:t>资格证书获取</w:t>
      </w:r>
      <w:r>
        <w:rPr>
          <w:rFonts w:hint="eastAsia" w:ascii="宋体" w:hAnsi="宋体" w:eastAsia="宋体" w:cs="宋体"/>
          <w:color w:val="auto"/>
          <w:sz w:val="28"/>
          <w:szCs w:val="28"/>
          <w:lang w:val="en-US" w:eastAsia="zh-CN"/>
        </w:rPr>
        <w:t>134</w:t>
      </w:r>
      <w:r>
        <w:rPr>
          <w:rFonts w:hint="eastAsia" w:ascii="宋体" w:hAnsi="宋体" w:eastAsia="宋体" w:cs="宋体"/>
          <w:color w:val="auto"/>
          <w:sz w:val="28"/>
          <w:szCs w:val="28"/>
        </w:rPr>
        <w:t>人，</w:t>
      </w:r>
      <w:r>
        <w:rPr>
          <w:rFonts w:ascii="宋体" w:hAnsi="宋体" w:eastAsia="宋体" w:cs="宋体"/>
          <w:color w:val="auto"/>
          <w:sz w:val="28"/>
          <w:szCs w:val="28"/>
        </w:rPr>
        <w:t>比例</w:t>
      </w:r>
      <w:r>
        <w:rPr>
          <w:rFonts w:hint="eastAsia" w:ascii="宋体" w:hAnsi="宋体" w:eastAsia="宋体" w:cs="宋体"/>
          <w:color w:val="auto"/>
          <w:sz w:val="28"/>
          <w:szCs w:val="28"/>
        </w:rPr>
        <w:t>为100%。</w:t>
      </w:r>
      <w:r>
        <w:rPr>
          <w:rFonts w:hint="eastAsia" w:ascii="宋体" w:hAnsi="宋体" w:eastAsia="宋体" w:cs="宋体"/>
          <w:color w:val="auto"/>
          <w:sz w:val="28"/>
          <w:szCs w:val="28"/>
          <w:lang w:eastAsia="zh-CN"/>
        </w:rPr>
        <w:t>其中</w:t>
      </w:r>
      <w:r>
        <w:rPr>
          <w:rFonts w:hint="eastAsia" w:ascii="宋体" w:hAnsi="宋体" w:eastAsia="宋体" w:cs="宋体"/>
          <w:color w:val="auto"/>
          <w:sz w:val="28"/>
          <w:szCs w:val="28"/>
          <w:lang w:val="en-US" w:eastAsia="zh-CN"/>
        </w:rPr>
        <w:t>29人参加云南省三校生高考，本科上线4人，专科上线100%。</w:t>
      </w:r>
      <w:r>
        <w:rPr>
          <w:rFonts w:hint="eastAsia" w:ascii="宋体" w:hAnsi="宋体" w:eastAsia="宋体" w:cs="宋体"/>
          <w:color w:val="auto"/>
          <w:sz w:val="28"/>
          <w:szCs w:val="28"/>
        </w:rPr>
        <w:t>学校合理安排理论与实践教学课时，学生的理论学习、专业学习的满意度均达96.3%，实习实训满意度达97.2%，校园文化与社团活动满意度达92.6%，生活满意度达92%,校园安全满意度达99.9%，毕业生对学校的满意度达</w:t>
      </w:r>
      <w:r>
        <w:rPr>
          <w:rFonts w:hint="eastAsia" w:ascii="宋体" w:hAnsi="宋体" w:eastAsia="宋体" w:cs="宋体"/>
          <w:color w:val="auto"/>
          <w:sz w:val="28"/>
          <w:szCs w:val="28"/>
          <w:lang w:val="en-US" w:eastAsia="zh-CN"/>
        </w:rPr>
        <w:t>96.1</w:t>
      </w:r>
      <w:r>
        <w:rPr>
          <w:rFonts w:hint="eastAsia" w:ascii="宋体" w:hAnsi="宋体" w:eastAsia="宋体" w:cs="宋体"/>
          <w:color w:val="auto"/>
          <w:sz w:val="28"/>
          <w:szCs w:val="28"/>
        </w:rPr>
        <w:t>%。</w:t>
      </w:r>
    </w:p>
    <w:p w14:paraId="332D784B">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5" w:name="_Toc31149"/>
      <w:r>
        <w:rPr>
          <w:rFonts w:hint="eastAsia" w:ascii="方正楷体_GBK" w:hAnsi="方正楷体_GBK" w:eastAsia="方正楷体_GBK" w:cs="方正楷体_GBK"/>
          <w:sz w:val="32"/>
          <w:szCs w:val="32"/>
          <w:lang w:val="en-US" w:eastAsia="zh-CN"/>
        </w:rPr>
        <w:t>专业建设</w:t>
      </w:r>
      <w:bookmarkEnd w:id="15"/>
    </w:p>
    <w:p w14:paraId="5ECAD517">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我校专业开设中，中餐烹饪专业是省级骨干专业，也是我校特色专业，在校学生都是此专业。</w:t>
      </w:r>
      <w:r>
        <w:rPr>
          <w:rFonts w:hint="eastAsia" w:ascii="宋体" w:hAnsi="宋体" w:eastAsia="宋体" w:cs="宋体"/>
          <w:color w:val="auto"/>
          <w:sz w:val="28"/>
          <w:szCs w:val="28"/>
        </w:rPr>
        <w:t>我校</w:t>
      </w:r>
      <w:r>
        <w:rPr>
          <w:rFonts w:hint="eastAsia" w:ascii="宋体" w:hAnsi="宋体" w:eastAsia="宋体" w:cs="宋体"/>
          <w:color w:val="auto"/>
          <w:sz w:val="28"/>
          <w:szCs w:val="28"/>
          <w:lang w:val="en-US" w:eastAsia="zh-CN"/>
        </w:rPr>
        <w:t>地处滇中，</w:t>
      </w:r>
      <w:r>
        <w:rPr>
          <w:rFonts w:hint="eastAsia" w:ascii="宋体" w:hAnsi="宋体" w:cs="宋体"/>
          <w:color w:val="auto"/>
          <w:sz w:val="28"/>
          <w:szCs w:val="28"/>
          <w:lang w:val="en-US" w:eastAsia="zh-CN"/>
        </w:rPr>
        <w:t>要想</w:t>
      </w:r>
      <w:r>
        <w:rPr>
          <w:rFonts w:hint="eastAsia" w:ascii="宋体" w:hAnsi="宋体" w:eastAsia="宋体" w:cs="宋体"/>
          <w:color w:val="auto"/>
          <w:sz w:val="28"/>
          <w:szCs w:val="28"/>
          <w:lang w:val="en-US" w:eastAsia="zh-CN"/>
        </w:rPr>
        <w:t>长期稳定发展，需要更好的将本地物产与毕业生需求结合到日常的</w:t>
      </w:r>
      <w:r>
        <w:rPr>
          <w:rFonts w:hint="eastAsia" w:ascii="宋体" w:hAnsi="宋体" w:eastAsia="宋体" w:cs="宋体"/>
          <w:color w:val="auto"/>
          <w:sz w:val="28"/>
          <w:szCs w:val="28"/>
        </w:rPr>
        <w:t>教学和专业发展</w:t>
      </w:r>
      <w:r>
        <w:rPr>
          <w:rFonts w:hint="eastAsia" w:ascii="宋体" w:hAnsi="宋体" w:eastAsia="宋体" w:cs="宋体"/>
          <w:color w:val="auto"/>
          <w:sz w:val="28"/>
          <w:szCs w:val="28"/>
          <w:lang w:val="en-US" w:eastAsia="zh-CN"/>
        </w:rPr>
        <w:t>中来</w:t>
      </w:r>
      <w:r>
        <w:rPr>
          <w:rFonts w:hint="eastAsia" w:ascii="宋体" w:hAnsi="宋体" w:eastAsia="宋体" w:cs="宋体"/>
          <w:color w:val="auto"/>
          <w:sz w:val="28"/>
          <w:szCs w:val="28"/>
          <w:lang w:eastAsia="zh-CN"/>
        </w:rPr>
        <w:t>。因此，</w:t>
      </w:r>
      <w:r>
        <w:rPr>
          <w:rFonts w:hint="eastAsia" w:ascii="宋体" w:hAnsi="宋体" w:eastAsia="宋体" w:cs="宋体"/>
          <w:color w:val="auto"/>
          <w:sz w:val="28"/>
          <w:szCs w:val="28"/>
          <w:lang w:val="en-US" w:eastAsia="zh-CN"/>
        </w:rPr>
        <w:t>本年度</w:t>
      </w:r>
      <w:r>
        <w:rPr>
          <w:rFonts w:hint="eastAsia" w:ascii="宋体" w:hAnsi="宋体" w:eastAsia="宋体" w:cs="宋体"/>
          <w:color w:val="auto"/>
          <w:sz w:val="28"/>
          <w:szCs w:val="28"/>
        </w:rPr>
        <w:t>制订了</w:t>
      </w:r>
      <w:r>
        <w:rPr>
          <w:rFonts w:hint="eastAsia" w:ascii="宋体" w:hAnsi="宋体" w:eastAsia="宋体" w:cs="宋体"/>
          <w:color w:val="auto"/>
          <w:sz w:val="28"/>
          <w:szCs w:val="28"/>
          <w:lang w:val="en-US" w:eastAsia="zh-CN"/>
        </w:rPr>
        <w:t>深一层次的</w:t>
      </w:r>
      <w:r>
        <w:rPr>
          <w:rFonts w:hint="eastAsia" w:ascii="宋体" w:hAnsi="宋体" w:eastAsia="宋体" w:cs="宋体"/>
          <w:color w:val="auto"/>
          <w:sz w:val="28"/>
          <w:szCs w:val="28"/>
        </w:rPr>
        <w:t>烹饪专业实训课教学标准。在实训形式上，所有烹饪实训课师生必须统一着装，按照课前集队—实训讲解—教师演示—分组实训—巡视指导—考核点评—打扫卫生—检查下课的标准流程执行</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一个学年实行下来，学生的行为习惯和卫生规范有了进一步的提高，课堂纪律和教学秩序也有了进一步的巩固，而且对烹饪实训楼来说，管理规范和卫生保持也有了强有力的保障。</w:t>
      </w:r>
    </w:p>
    <w:p w14:paraId="1DE65833">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为大力发展职业教育，</w:t>
      </w:r>
      <w:r>
        <w:rPr>
          <w:rFonts w:hint="eastAsia" w:ascii="宋体" w:hAnsi="宋体" w:eastAsia="宋体" w:cs="宋体"/>
          <w:color w:val="auto"/>
          <w:sz w:val="28"/>
          <w:szCs w:val="28"/>
          <w:lang w:eastAsia="zh-CN"/>
        </w:rPr>
        <w:t>还需</w:t>
      </w:r>
      <w:r>
        <w:rPr>
          <w:rFonts w:hint="eastAsia" w:ascii="宋体" w:hAnsi="宋体" w:eastAsia="宋体" w:cs="宋体"/>
          <w:color w:val="auto"/>
          <w:sz w:val="28"/>
          <w:szCs w:val="28"/>
        </w:rPr>
        <w:t>打造一支政治可靠、道德素质过硬、专业合格的教师队伍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学校认真落实科学发展观，采取多渠道、多形式的锻炼、培训、提高师资队伍，特别是用“研训结合、以赛促教”的方式来锻炼教师队伍：在202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年，58人参加中小学教师继续教育</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同时，对于上级安排的各级各类培训、假期网络培训、开学前请县教科所罗树伟所长及二职中职业教育专家</w:t>
      </w:r>
      <w:r>
        <w:rPr>
          <w:rFonts w:hint="eastAsia" w:ascii="宋体" w:hAnsi="宋体" w:eastAsia="宋体" w:cs="宋体"/>
          <w:color w:val="auto"/>
          <w:sz w:val="28"/>
          <w:szCs w:val="28"/>
          <w:lang w:val="en-US" w:eastAsia="zh-CN"/>
        </w:rPr>
        <w:t>薛良玉老师</w:t>
      </w:r>
      <w:r>
        <w:rPr>
          <w:rFonts w:hint="eastAsia" w:ascii="宋体" w:hAnsi="宋体" w:eastAsia="宋体" w:cs="宋体"/>
          <w:color w:val="auto"/>
          <w:sz w:val="28"/>
          <w:szCs w:val="28"/>
        </w:rPr>
        <w:t>到校培训</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职教周邀请“云岭工匠”王庆兴大师、“玉溪工匠”钱红华大师到校开展培训</w:t>
      </w:r>
      <w:r>
        <w:rPr>
          <w:rFonts w:hint="eastAsia" w:ascii="宋体" w:hAnsi="宋体" w:eastAsia="宋体" w:cs="宋体"/>
          <w:color w:val="auto"/>
          <w:sz w:val="28"/>
          <w:szCs w:val="28"/>
        </w:rPr>
        <w:t>等等，都及时组织老师参与并撰写培训心得。除了参加各类培训之外，对于能够提升教师教学能力的各类教学比赛活动，也积极组织并带领老师们参与观摩。 通过系列培训活动及对各类教学比赛的观摩，极大提升了教师参赛能力。过去一年中，</w:t>
      </w:r>
      <w:r>
        <w:rPr>
          <w:rFonts w:hint="eastAsia" w:ascii="宋体" w:hAnsi="宋体" w:eastAsia="宋体" w:cs="宋体"/>
          <w:color w:val="auto"/>
          <w:sz w:val="28"/>
          <w:szCs w:val="28"/>
          <w:lang w:val="en-US" w:eastAsia="zh-CN"/>
        </w:rPr>
        <w:t>学校</w:t>
      </w:r>
      <w:r>
        <w:rPr>
          <w:rFonts w:hint="eastAsia" w:ascii="宋体" w:hAnsi="宋体" w:eastAsia="宋体" w:cs="宋体"/>
          <w:color w:val="auto"/>
          <w:sz w:val="28"/>
          <w:szCs w:val="28"/>
        </w:rPr>
        <w:t>教师参</w:t>
      </w:r>
      <w:r>
        <w:rPr>
          <w:rFonts w:hint="eastAsia" w:ascii="宋体" w:hAnsi="宋体" w:eastAsia="宋体" w:cs="宋体"/>
          <w:color w:val="auto"/>
          <w:sz w:val="28"/>
          <w:szCs w:val="28"/>
          <w:lang w:val="en-US" w:eastAsia="zh-CN"/>
        </w:rPr>
        <w:t>加各级各类</w:t>
      </w:r>
      <w:r>
        <w:rPr>
          <w:rFonts w:hint="eastAsia" w:ascii="宋体" w:hAnsi="宋体" w:eastAsia="宋体" w:cs="宋体"/>
          <w:color w:val="auto"/>
          <w:sz w:val="28"/>
          <w:szCs w:val="28"/>
        </w:rPr>
        <w:t>赛，共取得省级教学能力比赛</w:t>
      </w:r>
      <w:r>
        <w:rPr>
          <w:rFonts w:hint="eastAsia" w:ascii="宋体" w:hAnsi="宋体" w:eastAsia="宋体" w:cs="宋体"/>
          <w:color w:val="auto"/>
          <w:sz w:val="28"/>
          <w:szCs w:val="28"/>
          <w:lang w:eastAsia="zh-CN"/>
        </w:rPr>
        <w:t>一</w:t>
      </w:r>
      <w:r>
        <w:rPr>
          <w:rFonts w:hint="eastAsia" w:ascii="宋体" w:hAnsi="宋体" w:eastAsia="宋体" w:cs="宋体"/>
          <w:color w:val="auto"/>
          <w:sz w:val="28"/>
          <w:szCs w:val="28"/>
        </w:rPr>
        <w:t>等奖</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项</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市级教学比赛一等奖</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项、二等奖</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项。为使我校教师能快速成长，我校每年1</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月，组织教师教学技能竞赛活动，参赛教师通过讲课、说课、评课、论文四个项目的比拼，决出胜负，参赛教师在比赛中成长，观摩教师在参与中成长。</w:t>
      </w:r>
    </w:p>
    <w:p w14:paraId="70AADDED">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6" w:name="_Toc7912"/>
      <w:r>
        <w:rPr>
          <w:rFonts w:hint="eastAsia" w:ascii="方正楷体_GBK" w:hAnsi="方正楷体_GBK" w:eastAsia="方正楷体_GBK" w:cs="方正楷体_GBK"/>
          <w:sz w:val="32"/>
          <w:szCs w:val="32"/>
          <w:lang w:val="en-US" w:eastAsia="zh-CN"/>
        </w:rPr>
        <w:t>课程建设</w:t>
      </w:r>
      <w:bookmarkEnd w:id="16"/>
    </w:p>
    <w:p w14:paraId="6E5A9517">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我校认真贯彻落实国家、省、市对中小学教材教辅征订工作的相关规定及要求。各专业使用的教材分为公共基础课程教材和专业技能课程教材。公共基础课程教材有：职业生涯规划、职业道德与法律、中国特色社会主义理论、哲学与人生、语文、数学、英语、计算机应用基础、体育与健康、中国历史、心理健康、音乐、美术、书法等。专业技能课程教材有：烹饪原料知识、烹饪原料加工技术、烹饪概论、中式面点技艺、中式烹调技艺、西式烹调技艺、饮食营养与卫生、风味面点制作、餐饮企业运营与管理、菜单设计等。</w:t>
      </w:r>
    </w:p>
    <w:p w14:paraId="6677F7B3">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我校烹饪专业课程分为公共基础课和专业技能课。公共基础课包括德育课、文化课、体育与健康、艺术（音乐或美术）、计算机基础以及其他自然科学和人文科学类基础课。专业技能课包括专业核心课和专业技能方向课、选修课。选修课以讲座和到企业参观学习的形式开展，包括烹饪美术、糖艺制作、云南特色菜肴和点心制作等。实习实训是专业技能课教学的重要内容，含校内外实训和顶岗实习等多种形式。公共基础课程共11门课程，1660 个课时。专业课程分为专业核心课程及专业方向课程，专业核心课程开设14门课程，共1360节，专业技能课分为中式烹饪、营养配餐、及调味品品评</w:t>
      </w:r>
      <w:r>
        <w:rPr>
          <w:rFonts w:hint="eastAsia" w:ascii="宋体" w:hAnsi="宋体" w:eastAsia="宋体" w:cs="宋体"/>
          <w:color w:val="auto"/>
          <w:sz w:val="28"/>
          <w:szCs w:val="28"/>
        </w:rPr>
        <w:t>类方向，共</w:t>
      </w:r>
      <w:r>
        <w:rPr>
          <w:rFonts w:hint="eastAsia" w:ascii="宋体" w:hAnsi="宋体" w:eastAsia="宋体" w:cs="宋体"/>
          <w:color w:val="auto"/>
          <w:sz w:val="28"/>
          <w:szCs w:val="28"/>
          <w:lang w:val="en-US" w:eastAsia="zh-CN"/>
        </w:rPr>
        <w:t>280</w:t>
      </w:r>
      <w:r>
        <w:rPr>
          <w:rFonts w:hint="eastAsia" w:ascii="宋体" w:hAnsi="宋体" w:eastAsia="宋体" w:cs="宋体"/>
          <w:color w:val="auto"/>
          <w:sz w:val="28"/>
          <w:szCs w:val="28"/>
        </w:rPr>
        <w:t>节。专业课程总计</w:t>
      </w:r>
      <w:r>
        <w:rPr>
          <w:rFonts w:hint="eastAsia" w:ascii="宋体" w:hAnsi="宋体" w:eastAsia="宋体" w:cs="宋体"/>
          <w:color w:val="auto"/>
          <w:sz w:val="28"/>
          <w:szCs w:val="28"/>
          <w:lang w:val="en-US" w:eastAsia="zh-CN"/>
        </w:rPr>
        <w:t>1640</w:t>
      </w:r>
      <w:r>
        <w:rPr>
          <w:rFonts w:hint="eastAsia" w:ascii="宋体" w:hAnsi="宋体" w:eastAsia="宋体" w:cs="宋体"/>
          <w:color w:val="auto"/>
          <w:sz w:val="28"/>
          <w:szCs w:val="28"/>
        </w:rPr>
        <w:t>节，实习</w:t>
      </w:r>
      <w:r>
        <w:rPr>
          <w:rFonts w:hint="eastAsia" w:ascii="宋体" w:hAnsi="宋体" w:eastAsia="宋体" w:cs="宋体"/>
          <w:color w:val="auto"/>
          <w:sz w:val="28"/>
          <w:szCs w:val="28"/>
          <w:lang w:eastAsia="zh-CN"/>
        </w:rPr>
        <w:t>一</w:t>
      </w:r>
      <w:r>
        <w:rPr>
          <w:rFonts w:hint="eastAsia" w:ascii="宋体" w:hAnsi="宋体" w:eastAsia="宋体" w:cs="宋体"/>
          <w:color w:val="auto"/>
          <w:sz w:val="28"/>
          <w:szCs w:val="28"/>
        </w:rPr>
        <w:t>个学期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共</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00节。</w:t>
      </w:r>
      <w:r>
        <w:rPr>
          <w:rFonts w:hint="eastAsia" w:ascii="宋体" w:hAnsi="宋体" w:eastAsia="宋体" w:cs="宋体"/>
          <w:color w:val="auto"/>
          <w:sz w:val="28"/>
          <w:szCs w:val="28"/>
          <w:lang w:val="en-US" w:eastAsia="zh-CN"/>
        </w:rPr>
        <w:t>根据专业人才培养目标，以职业岗位群和技术领域的技能需求为依据，与企业技术人员共同商讨编写教材、项目教学大纲和实训项目指导教材，设置项目实训、理实一体教学的教学内容。精心设计课程项目模块单元，注重理论够用为度、工作应用为主，剔除纯理论推导和繁琐的计算，增加实用有效的业务分析和现场测算方法等内容，课程内容及更新与时俱进，强调培养训练学生的职业动手技能。采用“多媒体教学+现场教学”并用的教学内容设计和仿真设计+实物制作的方式，使学生能够直观了解教学内容、教学进度等内容，提高学习效率，并通过工学结合和工学交替，把企业产品的生产和生产实训注入教学内容。教学内容覆盖职业资格认证培训内容。结合“劳动和社会保障部” 职业技能鉴定考核应知、应会的要求，制定了详细的各实践教学环节考核办法，各实训环节成绩考核表单列，强有力地调动了学生的积极性、主动性和创造性。</w:t>
      </w:r>
    </w:p>
    <w:p w14:paraId="1DCE1E5E">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7" w:name="_Toc13364"/>
      <w:r>
        <w:rPr>
          <w:rFonts w:hint="eastAsia" w:ascii="方正楷体_GBK" w:hAnsi="方正楷体_GBK" w:eastAsia="方正楷体_GBK" w:cs="方正楷体_GBK"/>
          <w:sz w:val="32"/>
          <w:szCs w:val="32"/>
          <w:lang w:val="en-US" w:eastAsia="zh-CN"/>
        </w:rPr>
        <w:t>教学改革</w:t>
      </w:r>
      <w:bookmarkEnd w:id="17"/>
    </w:p>
    <w:p w14:paraId="2D654467">
      <w:pPr>
        <w:pStyle w:val="10"/>
        <w:widowControl/>
        <w:spacing w:beforeAutospacing="0" w:afterAutospacing="0"/>
        <w:ind w:firstLine="555"/>
        <w:rPr>
          <w:color w:val="auto"/>
        </w:rPr>
      </w:pPr>
      <w:r>
        <w:rPr>
          <w:rFonts w:hint="eastAsia" w:ascii="宋体" w:hAnsi="宋体" w:eastAsia="宋体" w:cs="宋体"/>
          <w:color w:val="auto"/>
          <w:sz w:val="28"/>
          <w:szCs w:val="28"/>
          <w:lang w:val="en-US" w:eastAsia="zh-CN"/>
        </w:rPr>
        <w:t>根据学生的学习特点，采用灵活多变、形式多样的“行动导向”教学方法，提升课堂教学水平主要有:①理实一体化教学法。配合工学结合教学模式，在教学的每一个项目中都设计了一个实 际的菜品，一个项目教学结束时，完成一个实际的菜品的生产、制作任务，进入工作现场，使实际工作与课堂相结合，完成项目的教学实践过程。②案例教学法。密切联系产品生产发展的实际及一些相关的案例，使学生在校期间能及时了解该领域的技术现状。通过案例分析与讨论，使同学们更好的理解所学的知识，增加现场实际经验，培养学生分析和解决实际问题的能力。③现场教学法。充分利用校企合作的办学优势，聘请企业厨师、技师现场教学， 让学生更多地、更有效地接触实际，增强学生的动手操作能力。</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烹饪</w:t>
      </w:r>
      <w:r>
        <w:rPr>
          <w:rFonts w:hint="eastAsia" w:ascii="宋体" w:hAnsi="宋体" w:eastAsia="宋体" w:cs="宋体"/>
          <w:color w:val="auto"/>
          <w:sz w:val="28"/>
          <w:szCs w:val="28"/>
        </w:rPr>
        <w:t>实训课程上，烹饪专业的各“子学科”：中式烹调、西式烹调、中西式面点、食品雕刻、冷拼，</w:t>
      </w:r>
      <w:r>
        <w:rPr>
          <w:rFonts w:hint="eastAsia" w:ascii="宋体" w:hAnsi="宋体" w:eastAsia="宋体" w:cs="宋体"/>
          <w:color w:val="auto"/>
          <w:sz w:val="28"/>
          <w:szCs w:val="28"/>
          <w:lang w:val="en-US" w:eastAsia="zh-CN"/>
        </w:rPr>
        <w:t>学校实训部也将每个学期的每个专业的授课内容、进度等进行了标准化要求，</w:t>
      </w:r>
      <w:r>
        <w:rPr>
          <w:rFonts w:hint="eastAsia" w:ascii="宋体" w:hAnsi="宋体" w:eastAsia="宋体" w:cs="宋体"/>
          <w:color w:val="auto"/>
          <w:sz w:val="28"/>
          <w:szCs w:val="28"/>
        </w:rPr>
        <w:t>要求各专业教师结合学生实际、把握各学期专业学习进程，把每个学期每个周的实训品种制作规范下来，制定我校烹饪学科课程标准，避免了以前各自为阵、各吹各打的情况。</w:t>
      </w:r>
      <w:r>
        <w:rPr>
          <w:rFonts w:hint="eastAsia" w:ascii="宋体" w:hAnsi="宋体" w:eastAsia="宋体" w:cs="宋体"/>
          <w:color w:val="auto"/>
          <w:sz w:val="28"/>
          <w:szCs w:val="28"/>
          <w:lang w:val="en-US" w:eastAsia="zh-CN"/>
        </w:rPr>
        <w:t>而且到学期末也进行专业统考，</w:t>
      </w:r>
      <w:r>
        <w:rPr>
          <w:rFonts w:hint="eastAsia" w:ascii="宋体" w:hAnsi="宋体" w:eastAsia="宋体" w:cs="宋体"/>
          <w:color w:val="auto"/>
          <w:sz w:val="28"/>
          <w:szCs w:val="28"/>
        </w:rPr>
        <w:t>这一步骤的实施，是我校进一步规范教学秩序、推进课程改革</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促进教师教育教学不断提升</w:t>
      </w:r>
      <w:r>
        <w:rPr>
          <w:rFonts w:hint="eastAsia" w:ascii="宋体" w:hAnsi="宋体" w:eastAsia="宋体" w:cs="宋体"/>
          <w:color w:val="auto"/>
          <w:sz w:val="28"/>
          <w:szCs w:val="28"/>
        </w:rPr>
        <w:t>的体现。 </w:t>
      </w:r>
    </w:p>
    <w:p w14:paraId="5E4FAF70">
      <w:pPr>
        <w:pStyle w:val="10"/>
        <w:widowControl/>
        <w:spacing w:beforeAutospacing="0" w:afterAutospacing="0"/>
        <w:ind w:firstLine="555"/>
        <w:rPr>
          <w:color w:val="auto"/>
        </w:rPr>
      </w:pPr>
      <w:r>
        <w:rPr>
          <w:rFonts w:hint="eastAsia" w:ascii="宋体" w:hAnsi="宋体" w:eastAsia="宋体" w:cs="宋体"/>
          <w:color w:val="auto"/>
          <w:sz w:val="28"/>
          <w:szCs w:val="28"/>
        </w:rPr>
        <w:t>信息化教学中，搭建了网络化的硬件设施，认真落实玉溪教育云平台的使用，多次组织全校教师参加玉溪教育云平台的使用培训。教材优先选择国家规划教材、大出版社出版的教材，专业课教材选择适合职业教育的项目化、理实一体化的教材，教材的采购渠道</w:t>
      </w:r>
      <w:r>
        <w:rPr>
          <w:rFonts w:hint="eastAsia" w:ascii="宋体" w:hAnsi="宋体" w:eastAsia="宋体" w:cs="宋体"/>
          <w:color w:val="auto"/>
          <w:sz w:val="28"/>
          <w:szCs w:val="28"/>
          <w:lang w:val="en-US" w:eastAsia="zh-CN"/>
        </w:rPr>
        <w:t>为新华书店</w:t>
      </w:r>
      <w:r>
        <w:rPr>
          <w:rFonts w:hint="eastAsia" w:ascii="宋体" w:hAnsi="宋体" w:eastAsia="宋体" w:cs="宋体"/>
          <w:color w:val="auto"/>
          <w:sz w:val="28"/>
          <w:szCs w:val="28"/>
        </w:rPr>
        <w:t>，保证学生用上正版的教材。</w:t>
      </w:r>
    </w:p>
    <w:p w14:paraId="2685D4C2">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18" w:name="_Toc14535"/>
      <w:r>
        <w:rPr>
          <w:rFonts w:hint="eastAsia" w:ascii="方正楷体_GBK" w:hAnsi="方正楷体_GBK" w:eastAsia="方正楷体_GBK" w:cs="方正楷体_GBK"/>
          <w:sz w:val="32"/>
          <w:szCs w:val="32"/>
          <w:lang w:val="en-US" w:eastAsia="zh-CN"/>
        </w:rPr>
        <w:t>技能大赛</w:t>
      </w:r>
      <w:bookmarkEnd w:id="18"/>
    </w:p>
    <w:p w14:paraId="62AD9C3D">
      <w:pPr>
        <w:pStyle w:val="10"/>
        <w:widowControl/>
        <w:spacing w:beforeAutospacing="0" w:afterAutospacing="0"/>
        <w:ind w:firstLine="555"/>
        <w:outlineLvl w:val="2"/>
        <w:rPr>
          <w:rFonts w:hint="default" w:ascii="宋体" w:hAnsi="宋体" w:eastAsia="宋体" w:cs="宋体"/>
          <w:color w:val="auto"/>
          <w:sz w:val="28"/>
          <w:szCs w:val="28"/>
          <w:lang w:val="en-US" w:eastAsia="zh-CN"/>
        </w:rPr>
      </w:pPr>
      <w:bookmarkStart w:id="19" w:name="_Toc5416"/>
      <w:bookmarkStart w:id="20" w:name="_Toc9052"/>
      <w:r>
        <w:rPr>
          <w:rFonts w:hint="eastAsia" w:ascii="宋体" w:hAnsi="宋体" w:eastAsia="宋体" w:cs="宋体"/>
          <w:color w:val="auto"/>
          <w:sz w:val="28"/>
          <w:szCs w:val="28"/>
          <w:lang w:val="en-US" w:eastAsia="zh-CN"/>
        </w:rPr>
        <w:t>1.校赛</w:t>
      </w:r>
      <w:bookmarkEnd w:id="19"/>
      <w:bookmarkEnd w:id="20"/>
    </w:p>
    <w:p w14:paraId="34055743">
      <w:pPr>
        <w:pStyle w:val="10"/>
        <w:widowControl/>
        <w:spacing w:beforeAutospacing="0" w:afterAutospacing="0"/>
        <w:ind w:firstLine="555"/>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响应全国职业教育活动周“技能，让生活更美好”的劳动主旋律，充分彰显我校办学特色，全面提高我校教育教学质量，检验烹饪专业建设和教学改革成果，展示师生技能风采，激发学生学习兴趣，树立职业自信，专业自信，技能自信，构建师生学习、交流与合作的平台，2023年6月20日，我校隆重举行了以“技能，让生活更美好”为主题的师生职业技能竞赛。重在基本功学习，通过刀工、面点、盘饰和食品雕刻的呈现形式，充分展现学生的专业功底。通过校赛，</w:t>
      </w:r>
      <w:r>
        <w:rPr>
          <w:rFonts w:hint="default" w:ascii="宋体" w:hAnsi="宋体" w:eastAsia="宋体" w:cs="宋体"/>
          <w:color w:val="auto"/>
          <w:sz w:val="28"/>
          <w:szCs w:val="28"/>
          <w:lang w:val="en-US" w:eastAsia="zh-CN"/>
        </w:rPr>
        <w:t>彰显了通海职中教职工队伍团结进取、扎实奉献的精神，彰显了烹饪专业队伍砺行精技、精益求精的精湛技能和业务能力。</w:t>
      </w:r>
      <w:r>
        <w:rPr>
          <w:rFonts w:hint="eastAsia" w:ascii="宋体" w:hAnsi="宋体" w:eastAsia="宋体" w:cs="宋体"/>
          <w:color w:val="auto"/>
          <w:sz w:val="28"/>
          <w:szCs w:val="28"/>
          <w:lang w:val="en-US" w:eastAsia="zh-CN"/>
        </w:rPr>
        <w:t>实</w:t>
      </w:r>
      <w:r>
        <w:rPr>
          <w:rFonts w:hint="default" w:ascii="宋体" w:hAnsi="宋体" w:eastAsia="宋体" w:cs="宋体"/>
          <w:color w:val="auto"/>
          <w:sz w:val="28"/>
          <w:szCs w:val="28"/>
          <w:lang w:val="en-US" w:eastAsia="zh-CN"/>
        </w:rPr>
        <w:t>现了学校与社会各界搭建育人桥梁，开放办学，展示职教魅力，促进交流，达成教育共识，形成教育合力的竞赛初衷。</w:t>
      </w:r>
      <w:r>
        <w:rPr>
          <w:rFonts w:hint="eastAsia" w:ascii="宋体" w:hAnsi="宋体" w:eastAsia="宋体" w:cs="宋体"/>
          <w:color w:val="auto"/>
          <w:sz w:val="28"/>
          <w:szCs w:val="28"/>
          <w:lang w:val="en-US" w:eastAsia="zh-CN"/>
        </w:rPr>
        <w:t>校赛是学校积极践行“以赛促学强技能，以赛促教提质量”的办学指引。我们全体职中人将把办好人民满意的职业教育，培育工匠精神，传承优秀饮食文化，立德树人，作为我们矢志不渝的办学出发与归宿。　</w:t>
      </w:r>
    </w:p>
    <w:p w14:paraId="357F9FC5">
      <w:pPr>
        <w:pStyle w:val="10"/>
        <w:widowControl/>
        <w:spacing w:beforeAutospacing="0" w:afterAutospacing="0"/>
        <w:ind w:firstLine="555"/>
        <w:outlineLvl w:val="2"/>
        <w:rPr>
          <w:rFonts w:hint="eastAsia" w:ascii="宋体" w:hAnsi="宋体" w:eastAsia="宋体" w:cs="宋体"/>
          <w:color w:val="auto"/>
          <w:sz w:val="28"/>
          <w:szCs w:val="28"/>
          <w:lang w:val="en-US" w:eastAsia="zh-CN"/>
        </w:rPr>
      </w:pPr>
      <w:bookmarkStart w:id="21" w:name="_Toc27102"/>
      <w:bookmarkStart w:id="22" w:name="_Toc27041"/>
      <w:r>
        <w:rPr>
          <w:rFonts w:hint="eastAsia" w:ascii="宋体" w:hAnsi="宋体" w:eastAsia="宋体" w:cs="宋体"/>
          <w:color w:val="auto"/>
          <w:sz w:val="28"/>
          <w:szCs w:val="28"/>
          <w:lang w:val="en-US" w:eastAsia="zh-CN"/>
        </w:rPr>
        <w:t>2.省赛</w:t>
      </w:r>
      <w:bookmarkEnd w:id="21"/>
      <w:bookmarkEnd w:id="22"/>
    </w:p>
    <w:p w14:paraId="5C2A4833">
      <w:pPr>
        <w:pStyle w:val="10"/>
        <w:widowControl/>
        <w:spacing w:beforeAutospacing="0" w:afterAutospacing="0"/>
        <w:ind w:firstLine="555"/>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我校每年都组队参加云南省职业院校技能大赛，都取得了优异的成绩。2023年3月省赛中，取得一等奖一项、二等奖两项、三等奖三项。在2023年10月22日至24日，由云南省教育厅和玉溪市人民政府主办，玉溪教育体育局、通海县人民政府、通海县教育体育局、通海县职业高级中学(玉溪烹饪学校)承办的2023年云南省职业院校技能大赛中职组烹饪赛项在我校隆重举办。本次竞赛内容由理论知识和实操两部分组成，来自全省14个州市、49支代表队的128名选手共聚一堂，用厨艺与创意上演了一场场精彩纷呈的美食文化巅峰对决。选手们巧花心思，各显神通，烹出的菜品不仅是一道道美味佳肴，更是令人赞叹不已的艺术品。为保障本次大赛顺利进行，各级组委会、执委会高度重视、加强领导、明确职责，县委县政府牵头，对接教体局、公安局、人社局、卫健局、消防大队、市场监管局、供电局、移动公司、融媒体中心等单位做好保障工作及宣传工作，深圳博为教育科技有限公司提供了现场拍摄及直播。通海职中全体教职工和学生志愿者以细致周到的服务确保了赛事的成功举办。作为本次烹饪赛项的承办方，为营造浓郁的竞赛氛围，确保各赛项顺利有序进行，我校各级各部门多次召开省赛筹备会，进一步明确工作人员的工作职责，落实工作细节。比赛开始前，召开领队会，各裁判长、仲裁长、各校领队参加会议，对本次大赛注意事项、赛事细则作解读和说明。赛中，学校严格按照大赛规程完成检录环节，确保不遗漏任何规程允许携带之外的原材料进入赛场，竞赛过程严谨规范。赛场外，学生志愿者默默服务，搬抬物品、协助赛队、打扫卫生、分料装盘、准备餐食、安检护卫......同老师一起工作，同老师一起休息，一起促成这场盛大赛事的圆满完成。新百年，新征程。</w:t>
      </w:r>
    </w:p>
    <w:p w14:paraId="4F75EEC1">
      <w:pPr>
        <w:pStyle w:val="10"/>
        <w:widowControl/>
        <w:spacing w:beforeAutospacing="0" w:afterAutospacing="0"/>
        <w:ind w:firstLine="555"/>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党的二十大报告指出“职业教育与普通教育具有同等重要地位”。职业院校技能大赛，以服务国家发展战略为导向，顺应时代发展潮流，展示师生技能水平，弘扬工匠精神，彰显职教风采。通过以赛促学、以赛促教、以赛促建、以赛促改，引领烹饪专业的发展和教学改革的深化，促进烹饪人才的全面发展，实现人才培养良性发展。</w:t>
      </w:r>
    </w:p>
    <w:p w14:paraId="173E4818">
      <w:pPr>
        <w:pStyle w:val="10"/>
        <w:widowControl/>
        <w:spacing w:beforeAutospacing="0" w:afterAutospacing="0"/>
        <w:ind w:firstLine="555"/>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次大赛的举办，不仅是云南省烹饪职业教育成果的一次精彩亮相，更是全省烹饪教育的一场交流互鉴。通过这次大赛，希望能够激发更多年轻人对烹饪事业的热情，培养挖掘更多优秀烹饪技能人才，推动云南省烹饪行业向着更高的水平迈进。</w:t>
      </w:r>
    </w:p>
    <w:p w14:paraId="22E19BC3">
      <w:pPr>
        <w:pStyle w:val="10"/>
        <w:widowControl/>
        <w:spacing w:beforeAutospacing="0" w:afterAutospacing="0"/>
        <w:ind w:firstLine="555"/>
        <w:outlineLvl w:val="2"/>
        <w:rPr>
          <w:rFonts w:hint="eastAsia" w:ascii="宋体" w:hAnsi="宋体" w:eastAsia="宋体" w:cs="宋体"/>
          <w:color w:val="auto"/>
          <w:sz w:val="28"/>
          <w:szCs w:val="28"/>
          <w:lang w:val="en-US" w:eastAsia="zh-CN"/>
        </w:rPr>
      </w:pPr>
      <w:bookmarkStart w:id="23" w:name="_Toc10939"/>
      <w:bookmarkStart w:id="24" w:name="_Toc30713"/>
      <w:r>
        <w:rPr>
          <w:rFonts w:hint="eastAsia" w:ascii="宋体" w:hAnsi="宋体" w:eastAsia="宋体" w:cs="宋体"/>
          <w:color w:val="auto"/>
          <w:sz w:val="28"/>
          <w:szCs w:val="28"/>
          <w:lang w:val="en-US" w:eastAsia="zh-CN"/>
        </w:rPr>
        <w:t>3.国赛</w:t>
      </w:r>
      <w:bookmarkEnd w:id="23"/>
      <w:bookmarkEnd w:id="24"/>
    </w:p>
    <w:p w14:paraId="73A003B6">
      <w:pPr>
        <w:pStyle w:val="10"/>
        <w:widowControl/>
        <w:spacing w:beforeAutospacing="0" w:afterAutospacing="0"/>
        <w:ind w:firstLine="555"/>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2023年7月26日，由张关东校长，陈坤副校长，实训部主任林兢，教务副主任和义龙，指导教师魏耀文，教务主任兼参赛教师刘建坤，参赛学生林浩南、牛志万组成的赛队奔赴武汉，参加了2023年全国职业院校技能大赛中职烹饪赛项，最终取得全国三等奖的优异成绩。此次比赛，得力于县委县政府和教育主管部门的正确指导和协调保障，可贵在学校上下齐心，高度重视和精心安排，尤其是我校刘建坤、魏耀文、和义龙、刘宏礼、杨清、刘记誉、杨卡、陈坤、林兢等老师积极参与、精心设计、认真指导，在临时接到比赛任务的重重压力和困难下，仅训练三周，就代表云南省参赛。最终不负使命，在全国技能大赛高手如云的竞技场上，为云南，为玉溪，为县级职中争得了一席之地。成绩的取得，充分展现了通海职中团队力克难关，团结协作，共同奋进的精神风貌，也再次肯定了我校特色办学，品牌立校，匠心烹饪的成效和影响力。</w:t>
      </w:r>
    </w:p>
    <w:p w14:paraId="4B5A9BD4">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25" w:name="_Toc4077"/>
      <w:r>
        <w:rPr>
          <w:rFonts w:hint="eastAsia" w:ascii="方正楷体_GBK" w:hAnsi="方正楷体_GBK" w:eastAsia="方正楷体_GBK" w:cs="方正楷体_GBK"/>
          <w:sz w:val="32"/>
          <w:szCs w:val="32"/>
          <w:lang w:val="en-US" w:eastAsia="zh-CN"/>
        </w:rPr>
        <w:t>培养质量</w:t>
      </w:r>
      <w:bookmarkEnd w:id="25"/>
    </w:p>
    <w:p w14:paraId="285AC536">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就业情况：</w:t>
      </w:r>
      <w:r>
        <w:rPr>
          <w:rFonts w:hint="eastAsia" w:ascii="宋体" w:hAnsi="宋体" w:eastAsia="宋体" w:cs="宋体"/>
          <w:color w:val="auto"/>
          <w:sz w:val="28"/>
          <w:szCs w:val="28"/>
        </w:rPr>
        <w:t>学校坚持以“特色办学，品牌立校”为办学宗旨，多元化办学，面向市场设置专业，面向岗位设置课程，开设中餐烹饪、西餐烹饪、中西面点等专业，与多家餐饮企业共同合作，202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年毕业生</w:t>
      </w:r>
      <w:r>
        <w:rPr>
          <w:rFonts w:hint="eastAsia" w:ascii="宋体" w:hAnsi="宋体" w:eastAsia="宋体" w:cs="宋体"/>
          <w:color w:val="auto"/>
          <w:sz w:val="28"/>
          <w:szCs w:val="28"/>
          <w:lang w:val="en-US" w:eastAsia="zh-CN"/>
        </w:rPr>
        <w:t>134</w:t>
      </w:r>
      <w:r>
        <w:rPr>
          <w:rFonts w:hint="eastAsia" w:ascii="宋体" w:hAnsi="宋体" w:eastAsia="宋体" w:cs="宋体"/>
          <w:color w:val="auto"/>
          <w:sz w:val="28"/>
          <w:szCs w:val="28"/>
        </w:rPr>
        <w:t>人，让学生尽可能多地走出校门，接触社会，并通过富有特色的劳技教育基地，培养学生的一技之长，用人单位满意度达98%。学校学生的实习从组织到跟踪调查有序地进行</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实习前，学校要对选择的实习单位和企业进行全面的考察和评估，从实习环境到学生能否在实习锻炼中得到提高与成长等多方面的评估。到目前已经形成一批相对可靠、值得信任的企业与单位作为校外实习的基地。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年学生实习的企业有上海桂满陇、昆明城市花园、抚仙湖希尔顿酒店、昆明洲际酒店、昆明豪生酒店，合作企业接收学生实习比例</w:t>
      </w:r>
      <w:r>
        <w:rPr>
          <w:rFonts w:hint="eastAsia" w:ascii="宋体" w:hAnsi="宋体" w:eastAsia="宋体" w:cs="宋体"/>
          <w:color w:val="auto"/>
          <w:sz w:val="28"/>
          <w:szCs w:val="28"/>
          <w:lang w:val="en-US" w:eastAsia="zh-CN"/>
        </w:rPr>
        <w:t>100</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，实习平均工资达</w:t>
      </w:r>
      <w:r>
        <w:rPr>
          <w:rFonts w:hint="eastAsia" w:ascii="宋体" w:hAnsi="宋体" w:eastAsia="宋体" w:cs="宋体"/>
          <w:color w:val="auto"/>
          <w:sz w:val="28"/>
          <w:szCs w:val="28"/>
          <w:lang w:val="en-US" w:eastAsia="zh-CN"/>
        </w:rPr>
        <w:t>4000元/月</w:t>
      </w:r>
      <w:r>
        <w:rPr>
          <w:rFonts w:hint="eastAsia" w:ascii="宋体" w:hAnsi="宋体" w:eastAsia="宋体" w:cs="宋体"/>
          <w:color w:val="auto"/>
          <w:sz w:val="28"/>
          <w:szCs w:val="28"/>
        </w:rPr>
        <w:t>。</w:t>
      </w:r>
    </w:p>
    <w:p w14:paraId="0E3B4D54">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升学情况：</w:t>
      </w:r>
      <w:r>
        <w:rPr>
          <w:rFonts w:hint="eastAsia" w:ascii="宋体" w:hAnsi="宋体" w:eastAsia="宋体" w:cs="宋体"/>
          <w:color w:val="auto"/>
          <w:sz w:val="28"/>
          <w:szCs w:val="28"/>
          <w:lang w:val="en-US" w:eastAsia="zh-CN"/>
        </w:rPr>
        <w:t>2023年29人参加云南省三校生高考，本科上线4人，专科上线100%。</w:t>
      </w:r>
    </w:p>
    <w:p w14:paraId="64452AC7">
      <w:pPr>
        <w:pStyle w:val="10"/>
        <w:widowControl/>
        <w:spacing w:beforeAutospacing="0" w:afterAutospacing="0"/>
        <w:ind w:firstLine="555"/>
        <w:rPr>
          <w:color w:val="auto"/>
        </w:rPr>
      </w:pPr>
    </w:p>
    <w:p w14:paraId="6EC6B5CA">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outlineLvl w:val="0"/>
        <w:rPr>
          <w:spacing w:val="5"/>
        </w:rPr>
      </w:pPr>
      <w:bookmarkStart w:id="26" w:name="_Toc3022"/>
      <w:r>
        <w:rPr>
          <w:rFonts w:hint="eastAsia" w:ascii="微软雅黑" w:hAnsi="微软雅黑" w:eastAsia="微软雅黑" w:cs="微软雅黑"/>
          <w:sz w:val="32"/>
          <w:szCs w:val="32"/>
          <w:lang w:val="en-US" w:eastAsia="zh-CN"/>
        </w:rPr>
        <w:t>案例一：</w:t>
      </w:r>
      <w:bookmarkEnd w:id="26"/>
    </w:p>
    <w:p w14:paraId="0458ABDB">
      <w:pPr>
        <w:pStyle w:val="10"/>
        <w:widowControl/>
        <w:spacing w:beforeAutospacing="0" w:afterAutospacing="0"/>
        <w:ind w:firstLine="555"/>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技能，让生活更美好</w:t>
      </w:r>
    </w:p>
    <w:p w14:paraId="72EC46ED">
      <w:pPr>
        <w:pStyle w:val="10"/>
        <w:widowControl/>
        <w:spacing w:beforeAutospacing="0" w:afterAutospacing="0"/>
        <w:ind w:firstLine="555"/>
        <w:jc w:val="center"/>
        <w:outlineLvl w:val="0"/>
        <w:rPr>
          <w:rFonts w:hint="eastAsia" w:ascii="宋体" w:hAnsi="宋体" w:eastAsia="宋体" w:cs="宋体"/>
          <w:color w:val="auto"/>
          <w:sz w:val="24"/>
          <w:szCs w:val="24"/>
          <w:lang w:eastAsia="zh-CN"/>
        </w:rPr>
      </w:pPr>
      <w:bookmarkStart w:id="27" w:name="_Toc26336"/>
      <w:r>
        <w:rPr>
          <w:rFonts w:hint="eastAsia" w:ascii="宋体" w:hAnsi="宋体" w:eastAsia="宋体" w:cs="宋体"/>
          <w:color w:val="auto"/>
          <w:sz w:val="24"/>
          <w:szCs w:val="24"/>
          <w:lang w:val="en-US" w:eastAsia="zh-CN"/>
        </w:rPr>
        <w:t>——通海职中（玉溪烹饪学校）2023年师生职业技能大赛</w:t>
      </w:r>
      <w:bookmarkEnd w:id="27"/>
    </w:p>
    <w:p w14:paraId="052A3899">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eastAsia"/>
          <w:i w:val="0"/>
          <w:iCs w:val="0"/>
          <w:caps w:val="0"/>
          <w:color w:val="7F3435"/>
          <w:spacing w:val="5"/>
          <w:sz w:val="24"/>
          <w:szCs w:val="24"/>
          <w:shd w:val="clear" w:fill="FFFCF5"/>
        </w:rPr>
        <w:t>　</w:t>
      </w:r>
      <w:r>
        <w:rPr>
          <w:rFonts w:hint="eastAsia" w:ascii="宋体" w:hAnsi="宋体" w:eastAsia="宋体" w:cs="宋体"/>
          <w:color w:val="auto"/>
          <w:sz w:val="24"/>
          <w:szCs w:val="24"/>
          <w:lang w:val="en-US" w:eastAsia="zh-CN"/>
        </w:rPr>
        <w:t>　为响应全国职业教育活动周“技能，让生活更美好”的劳动主旋律，充分彰显我校办学特色，全面提高我校教育教学质量，检验烹饪专业建设和教学改革成果，展示师生技能风采，激发学生学习兴趣，树立职业自信，专业自信，技能自信，构建师生学习、交流与合作的平台，2023年6月20日，我校隆重举行了以“技能，让生活更美好”为主题的师生职业技能竞赛。</w:t>
      </w:r>
    </w:p>
    <w:p w14:paraId="4CD45E7E">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早上8点，在锅碗瓢盆的翻滚声中，在炙热的火焰隆隆燃烧之间，通海职中实训室里人声鼎沸。鱼儿在水里翻腾，菜刀在案板跳跃，食材在指间生花……欢乐的厨房交响曲开启了备赛的忙碌序章。</w:t>
      </w:r>
    </w:p>
    <w:p w14:paraId="24242EA9">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757680" cy="2344420"/>
            <wp:effectExtent l="0" t="0" r="13970" b="17780"/>
            <wp:docPr id="18" name="图片 3"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简篇-技能，让生活更美好——通海职中（玉溪烹饪学校）2023年师生职业技能大赛"/>
                    <pic:cNvPicPr>
                      <a:picLocks noChangeAspect="1"/>
                    </pic:cNvPicPr>
                  </pic:nvPicPr>
                  <pic:blipFill>
                    <a:blip r:embed="rId6"/>
                    <a:stretch>
                      <a:fillRect/>
                    </a:stretch>
                  </pic:blipFill>
                  <pic:spPr>
                    <a:xfrm>
                      <a:off x="0" y="0"/>
                      <a:ext cx="1757680" cy="23444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687830" cy="1687830"/>
            <wp:effectExtent l="0" t="0" r="7620" b="7620"/>
            <wp:docPr id="12" name="图片 4"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简篇-技能，让生活更美好——通海职中（玉溪烹饪学校）2023年师生职业技能大赛"/>
                    <pic:cNvPicPr>
                      <a:picLocks noChangeAspect="1"/>
                    </pic:cNvPicPr>
                  </pic:nvPicPr>
                  <pic:blipFill>
                    <a:blip r:embed="rId7"/>
                    <a:stretch>
                      <a:fillRect/>
                    </a:stretch>
                  </pic:blipFill>
                  <pic:spPr>
                    <a:xfrm>
                      <a:off x="0" y="0"/>
                      <a:ext cx="1687830" cy="16878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517015" cy="2023745"/>
            <wp:effectExtent l="0" t="0" r="6985" b="14605"/>
            <wp:docPr id="11" name="图片 5"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简篇-技能，让生活更美好——通海职中（玉溪烹饪学校）2023年师生职业技能大赛"/>
                    <pic:cNvPicPr>
                      <a:picLocks noChangeAspect="1"/>
                    </pic:cNvPicPr>
                  </pic:nvPicPr>
                  <pic:blipFill>
                    <a:blip r:embed="rId8"/>
                    <a:stretch>
                      <a:fillRect/>
                    </a:stretch>
                  </pic:blipFill>
                  <pic:spPr>
                    <a:xfrm>
                      <a:off x="0" y="0"/>
                      <a:ext cx="1517015" cy="2023745"/>
                    </a:xfrm>
                    <a:prstGeom prst="rect">
                      <a:avLst/>
                    </a:prstGeom>
                    <a:noFill/>
                    <a:ln w="9525">
                      <a:noFill/>
                    </a:ln>
                  </pic:spPr>
                </pic:pic>
              </a:graphicData>
            </a:graphic>
          </wp:inline>
        </w:drawing>
      </w:r>
    </w:p>
    <w:p w14:paraId="725BD232">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赛事组、场地组、接待组、设备组、宣传组...... 各功能组分工明确，责任清晰，都在为下午的集中展示布摆场地，准备物品，为迎接各方来宾展现最富活力的职中姿态。</w:t>
      </w:r>
    </w:p>
    <w:p w14:paraId="2170E12A">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392045" cy="1595120"/>
            <wp:effectExtent l="0" t="0" r="8255" b="5080"/>
            <wp:docPr id="10" name="图片 6"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简篇-技能，让生活更美好——通海职中（玉溪烹饪学校）2023年师生职业技能大赛"/>
                    <pic:cNvPicPr>
                      <a:picLocks noChangeAspect="1"/>
                    </pic:cNvPicPr>
                  </pic:nvPicPr>
                  <pic:blipFill>
                    <a:blip r:embed="rId9"/>
                    <a:stretch>
                      <a:fillRect/>
                    </a:stretch>
                  </pic:blipFill>
                  <pic:spPr>
                    <a:xfrm>
                      <a:off x="0" y="0"/>
                      <a:ext cx="2392045" cy="15951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3040380" cy="1710690"/>
            <wp:effectExtent l="0" t="0" r="7620" b="3810"/>
            <wp:docPr id="15" name="图片 7"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简篇-技能，让生活更美好——通海职中（玉溪烹饪学校）2023年师生职业技能大赛"/>
                    <pic:cNvPicPr>
                      <a:picLocks noChangeAspect="1"/>
                    </pic:cNvPicPr>
                  </pic:nvPicPr>
                  <pic:blipFill>
                    <a:blip r:embed="rId10"/>
                    <a:stretch>
                      <a:fillRect/>
                    </a:stretch>
                  </pic:blipFill>
                  <pic:spPr>
                    <a:xfrm>
                      <a:off x="0" y="0"/>
                      <a:ext cx="3040380" cy="1710690"/>
                    </a:xfrm>
                    <a:prstGeom prst="rect">
                      <a:avLst/>
                    </a:prstGeom>
                    <a:noFill/>
                    <a:ln w="9525">
                      <a:noFill/>
                    </a:ln>
                  </pic:spPr>
                </pic:pic>
              </a:graphicData>
            </a:graphic>
          </wp:inline>
        </w:drawing>
      </w:r>
    </w:p>
    <w:p w14:paraId="152D5C08">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本届技能竞赛，特别聘请了注册中国烹饪大师胡瑞忠，烹饪高级技师黄有富，高级技师、玉溪工匠、中华金厨奖获得者钱红华，通海知名餐饮企业家钱可传担任评委，对师生们的作品进行专业点评与打分。</w:t>
      </w:r>
    </w:p>
    <w:p w14:paraId="6083064E">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864995" cy="2487295"/>
            <wp:effectExtent l="0" t="0" r="1905" b="8255"/>
            <wp:docPr id="7" name="图片 9"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简篇-技能，让生活更美好——通海职中（玉溪烹饪学校）2023年师生职业技能大赛"/>
                    <pic:cNvPicPr>
                      <a:picLocks noChangeAspect="1"/>
                    </pic:cNvPicPr>
                  </pic:nvPicPr>
                  <pic:blipFill>
                    <a:blip r:embed="rId11"/>
                    <a:stretch>
                      <a:fillRect/>
                    </a:stretch>
                  </pic:blipFill>
                  <pic:spPr>
                    <a:xfrm>
                      <a:off x="0" y="0"/>
                      <a:ext cx="1864995" cy="248729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905760" cy="1937385"/>
            <wp:effectExtent l="0" t="0" r="8890" b="5715"/>
            <wp:docPr id="8" name="图片 10"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简篇-技能，让生活更美好——通海职中（玉溪烹饪学校）2023年师生职业技能大赛"/>
                    <pic:cNvPicPr>
                      <a:picLocks noChangeAspect="1"/>
                    </pic:cNvPicPr>
                  </pic:nvPicPr>
                  <pic:blipFill>
                    <a:blip r:embed="rId12"/>
                    <a:stretch>
                      <a:fillRect/>
                    </a:stretch>
                  </pic:blipFill>
                  <pic:spPr>
                    <a:xfrm>
                      <a:off x="0" y="0"/>
                      <a:ext cx="2905760" cy="1937385"/>
                    </a:xfrm>
                    <a:prstGeom prst="rect">
                      <a:avLst/>
                    </a:prstGeom>
                    <a:noFill/>
                    <a:ln w="9525">
                      <a:noFill/>
                    </a:ln>
                  </pic:spPr>
                </pic:pic>
              </a:graphicData>
            </a:graphic>
          </wp:inline>
        </w:drawing>
      </w:r>
    </w:p>
    <w:p w14:paraId="1FACA196">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李副县长及来自县人大政协、市县关工委、县教体局、县人社局、劳动就业局、县初高中学校、秀山派出所、秀山镇、四街镇、县餐协、县优秀餐饮企业、大树、六一社区，学校优秀校友等嘉宾参与观摩指导。</w:t>
      </w:r>
    </w:p>
    <w:p w14:paraId="174B23B0">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571115" cy="1714500"/>
            <wp:effectExtent l="0" t="0" r="635" b="0"/>
            <wp:docPr id="13" name="图片 11"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简篇-技能，让生活更美好——通海职中（玉溪烹饪学校）2023年师生职业技能大赛"/>
                    <pic:cNvPicPr>
                      <a:picLocks noChangeAspect="1"/>
                    </pic:cNvPicPr>
                  </pic:nvPicPr>
                  <pic:blipFill>
                    <a:blip r:embed="rId13"/>
                    <a:stretch>
                      <a:fillRect/>
                    </a:stretch>
                  </pic:blipFill>
                  <pic:spPr>
                    <a:xfrm>
                      <a:off x="0" y="0"/>
                      <a:ext cx="2571115" cy="17145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830070" cy="1830070"/>
            <wp:effectExtent l="0" t="0" r="17780" b="17780"/>
            <wp:docPr id="9" name="图片 12"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简篇-技能，让生活更美好——通海职中（玉溪烹饪学校）2023年师生职业技能大赛"/>
                    <pic:cNvPicPr>
                      <a:picLocks noChangeAspect="1"/>
                    </pic:cNvPicPr>
                  </pic:nvPicPr>
                  <pic:blipFill>
                    <a:blip r:embed="rId14"/>
                    <a:stretch>
                      <a:fillRect/>
                    </a:stretch>
                  </pic:blipFill>
                  <pic:spPr>
                    <a:xfrm>
                      <a:off x="0" y="0"/>
                      <a:ext cx="1830070" cy="1830070"/>
                    </a:xfrm>
                    <a:prstGeom prst="rect">
                      <a:avLst/>
                    </a:prstGeom>
                    <a:noFill/>
                    <a:ln w="9525">
                      <a:noFill/>
                    </a:ln>
                  </pic:spPr>
                </pic:pic>
              </a:graphicData>
            </a:graphic>
          </wp:inline>
        </w:drawing>
      </w:r>
    </w:p>
    <w:p w14:paraId="4C89C958">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各班家长也受邀纷纷走进学校，现场检验了孩子的学习成果和学校的办学成果。</w:t>
      </w:r>
    </w:p>
    <w:p w14:paraId="7CB8C145">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3229610" cy="2153285"/>
            <wp:effectExtent l="0" t="0" r="8890" b="18415"/>
            <wp:docPr id="27" name="图片 13"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简篇-技能，让生活更美好——通海职中（玉溪烹饪学校）2023年师生职业技能大赛"/>
                    <pic:cNvPicPr>
                      <a:picLocks noChangeAspect="1"/>
                    </pic:cNvPicPr>
                  </pic:nvPicPr>
                  <pic:blipFill>
                    <a:blip r:embed="rId15"/>
                    <a:stretch>
                      <a:fillRect/>
                    </a:stretch>
                  </pic:blipFill>
                  <pic:spPr>
                    <a:xfrm>
                      <a:off x="0" y="0"/>
                      <a:ext cx="3229610" cy="215328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611630" cy="2149475"/>
            <wp:effectExtent l="0" t="0" r="7620" b="3175"/>
            <wp:docPr id="29" name="图片 14"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简篇-技能，让生活更美好——通海职中（玉溪烹饪学校）2023年师生职业技能大赛"/>
                    <pic:cNvPicPr>
                      <a:picLocks noChangeAspect="1"/>
                    </pic:cNvPicPr>
                  </pic:nvPicPr>
                  <pic:blipFill>
                    <a:blip r:embed="rId16"/>
                    <a:stretch>
                      <a:fillRect/>
                    </a:stretch>
                  </pic:blipFill>
                  <pic:spPr>
                    <a:xfrm>
                      <a:off x="0" y="0"/>
                      <a:ext cx="1611630" cy="2149475"/>
                    </a:xfrm>
                    <a:prstGeom prst="rect">
                      <a:avLst/>
                    </a:prstGeom>
                    <a:noFill/>
                    <a:ln w="9525">
                      <a:noFill/>
                    </a:ln>
                  </pic:spPr>
                </pic:pic>
              </a:graphicData>
            </a:graphic>
          </wp:inline>
        </w:drawing>
      </w:r>
    </w:p>
    <w:p w14:paraId="342114AB">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eastAsia" w:ascii="微软雅黑" w:hAnsi="微软雅黑" w:eastAsia="微软雅黑" w:cs="微软雅黑"/>
          <w:i w:val="0"/>
          <w:iCs w:val="0"/>
          <w:caps w:val="0"/>
          <w:color w:val="000000"/>
          <w:spacing w:val="0"/>
          <w:sz w:val="24"/>
          <w:szCs w:val="24"/>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下午2点半，精工细作的美食，装点隆重的盛宴，恭迎四方宾朋齐聚品鉴。</w:t>
      </w:r>
    </w:p>
    <w:p w14:paraId="23734AA9">
      <w:pPr>
        <w:keepNext w:val="0"/>
        <w:keepLines w:val="0"/>
        <w:widowControl/>
        <w:suppressLineNumbers w:val="0"/>
        <w:shd w:val="clear" w:fill="FFFCF5"/>
        <w:spacing w:before="0" w:beforeAutospacing="0" w:after="0" w:afterAutospacing="0" w:line="18" w:lineRule="atLeast"/>
        <w:ind w:left="0" w:right="0" w:firstLine="0"/>
        <w:jc w:val="center"/>
        <w:rPr>
          <w:rFonts w:hint="eastAsia" w:ascii="微软雅黑" w:hAnsi="微软雅黑" w:eastAsia="微软雅黑" w:cs="微软雅黑"/>
          <w:i w:val="0"/>
          <w:iCs w:val="0"/>
          <w:caps w:val="0"/>
          <w:color w:val="000000"/>
          <w:spacing w:val="0"/>
          <w:sz w:val="24"/>
          <w:szCs w:val="24"/>
        </w:rPr>
      </w:pPr>
    </w:p>
    <w:p w14:paraId="3F5D5A69">
      <w:pPr>
        <w:keepNext w:val="0"/>
        <w:keepLines w:val="0"/>
        <w:widowControl/>
        <w:suppressLineNumbers w:val="0"/>
        <w:shd w:val="clear" w:fill="38AFD5"/>
        <w:wordWrap w:val="0"/>
        <w:spacing w:before="0" w:beforeAutospacing="0" w:after="0" w:afterAutospacing="0" w:line="18" w:lineRule="atLeast"/>
        <w:ind w:left="0" w:right="0" w:firstLine="0"/>
        <w:jc w:val="center"/>
        <w:textAlignment w:val="center"/>
        <w:rPr>
          <w:rFonts w:hint="eastAsia" w:ascii="微软雅黑" w:hAnsi="微软雅黑" w:eastAsia="微软雅黑" w:cs="微软雅黑"/>
          <w:b/>
          <w:bCs/>
          <w:i w:val="0"/>
          <w:iCs w:val="0"/>
          <w:caps w:val="0"/>
          <w:color w:val="FFFFFF"/>
          <w:spacing w:val="0"/>
          <w:sz w:val="24"/>
          <w:szCs w:val="24"/>
        </w:rPr>
      </w:pPr>
      <w:r>
        <w:rPr>
          <w:rFonts w:hint="eastAsia" w:ascii="微软雅黑" w:hAnsi="微软雅黑" w:eastAsia="微软雅黑" w:cs="微软雅黑"/>
          <w:b/>
          <w:bCs/>
          <w:i w:val="0"/>
          <w:iCs w:val="0"/>
          <w:caps w:val="0"/>
          <w:color w:val="FFFFFF"/>
          <w:spacing w:val="0"/>
          <w:kern w:val="0"/>
          <w:sz w:val="24"/>
          <w:szCs w:val="24"/>
          <w:shd w:val="clear" w:fill="38AFD5"/>
          <w:lang w:val="en-US" w:eastAsia="zh-CN" w:bidi="ar"/>
        </w:rPr>
        <w:t>李副县长致辞</w:t>
      </w:r>
    </w:p>
    <w:p w14:paraId="4BEAC5B7">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853690" cy="1992630"/>
            <wp:effectExtent l="0" t="0" r="3810" b="7620"/>
            <wp:docPr id="32" name="图片 17"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简篇-技能，让生活更美好——通海职中（玉溪烹饪学校）2023年师生职业技能大赛"/>
                    <pic:cNvPicPr>
                      <a:picLocks noChangeAspect="1"/>
                    </pic:cNvPicPr>
                  </pic:nvPicPr>
                  <pic:blipFill>
                    <a:blip r:embed="rId17"/>
                    <a:stretch>
                      <a:fillRect/>
                    </a:stretch>
                  </pic:blipFill>
                  <pic:spPr>
                    <a:xfrm>
                      <a:off x="0" y="0"/>
                      <a:ext cx="2853690" cy="19926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838325" cy="2369185"/>
            <wp:effectExtent l="0" t="0" r="9525" b="12065"/>
            <wp:docPr id="34" name="图片 18"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简篇-技能，让生活更美好——通海职中（玉溪烹饪学校）2023年师生职业技能大赛"/>
                    <pic:cNvPicPr>
                      <a:picLocks noChangeAspect="1"/>
                    </pic:cNvPicPr>
                  </pic:nvPicPr>
                  <pic:blipFill>
                    <a:blip r:embed="rId18"/>
                    <a:stretch>
                      <a:fillRect/>
                    </a:stretch>
                  </pic:blipFill>
                  <pic:spPr>
                    <a:xfrm>
                      <a:off x="0" y="0"/>
                      <a:ext cx="1838325" cy="2369185"/>
                    </a:xfrm>
                    <a:prstGeom prst="rect">
                      <a:avLst/>
                    </a:prstGeom>
                    <a:noFill/>
                    <a:ln w="9525">
                      <a:noFill/>
                    </a:ln>
                  </pic:spPr>
                </pic:pic>
              </a:graphicData>
            </a:graphic>
          </wp:inline>
        </w:drawing>
      </w:r>
    </w:p>
    <w:p w14:paraId="47E3F129">
      <w:pPr>
        <w:keepNext w:val="0"/>
        <w:keepLines w:val="0"/>
        <w:widowControl/>
        <w:suppressLineNumbers w:val="0"/>
        <w:shd w:val="clear" w:fill="FFFCF5"/>
        <w:spacing w:before="0" w:beforeAutospacing="0" w:after="0" w:afterAutospacing="0" w:line="18" w:lineRule="atLeast"/>
        <w:ind w:left="0" w:right="0" w:firstLine="0"/>
        <w:jc w:val="center"/>
        <w:rPr>
          <w:rFonts w:hint="eastAsia" w:ascii="微软雅黑" w:hAnsi="微软雅黑" w:eastAsia="微软雅黑" w:cs="微软雅黑"/>
          <w:i w:val="0"/>
          <w:iCs w:val="0"/>
          <w:caps w:val="0"/>
          <w:color w:val="000000"/>
          <w:spacing w:val="0"/>
          <w:sz w:val="24"/>
          <w:szCs w:val="24"/>
        </w:rPr>
      </w:pPr>
    </w:p>
    <w:p w14:paraId="4AB07777">
      <w:pPr>
        <w:keepNext w:val="0"/>
        <w:keepLines w:val="0"/>
        <w:widowControl/>
        <w:suppressLineNumbers w:val="0"/>
        <w:shd w:val="clear" w:fill="38AFD5"/>
        <w:wordWrap w:val="0"/>
        <w:spacing w:before="0" w:beforeAutospacing="0" w:after="0" w:afterAutospacing="0" w:line="18" w:lineRule="atLeast"/>
        <w:ind w:left="0" w:right="0" w:firstLine="0"/>
        <w:jc w:val="center"/>
        <w:textAlignment w:val="center"/>
        <w:rPr>
          <w:rFonts w:hint="eastAsia" w:ascii="微软雅黑" w:hAnsi="微软雅黑" w:eastAsia="微软雅黑" w:cs="微软雅黑"/>
          <w:b/>
          <w:bCs/>
          <w:i w:val="0"/>
          <w:iCs w:val="0"/>
          <w:caps w:val="0"/>
          <w:color w:val="FFFFFF"/>
          <w:spacing w:val="0"/>
          <w:kern w:val="0"/>
          <w:sz w:val="24"/>
          <w:szCs w:val="24"/>
          <w:shd w:val="clear" w:fill="38AFD5"/>
          <w:lang w:val="en-US" w:eastAsia="zh-CN" w:bidi="ar"/>
        </w:rPr>
      </w:pPr>
      <w:r>
        <w:rPr>
          <w:rFonts w:hint="eastAsia" w:ascii="微软雅黑" w:hAnsi="微软雅黑" w:eastAsia="微软雅黑" w:cs="微软雅黑"/>
          <w:b/>
          <w:bCs/>
          <w:i w:val="0"/>
          <w:iCs w:val="0"/>
          <w:caps w:val="0"/>
          <w:color w:val="FFFFFF"/>
          <w:spacing w:val="0"/>
          <w:kern w:val="0"/>
          <w:sz w:val="24"/>
          <w:szCs w:val="24"/>
          <w:shd w:val="clear" w:fill="38AFD5"/>
          <w:lang w:val="en-US" w:eastAsia="zh-CN" w:bidi="ar"/>
        </w:rPr>
        <w:t>张校长致辞并宣布开幕</w:t>
      </w:r>
    </w:p>
    <w:p w14:paraId="18A78653">
      <w:pPr>
        <w:keepNext w:val="0"/>
        <w:keepLines w:val="0"/>
        <w:widowControl/>
        <w:suppressLineNumbers w:val="0"/>
        <w:shd w:val="clear" w:fill="FFFCF5"/>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405380" cy="1604010"/>
            <wp:effectExtent l="0" t="0" r="13970" b="15240"/>
            <wp:docPr id="25" name="图片 21"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简篇-技能，让生活更美好——通海职中（玉溪烹饪学校）2023年师生职业技能大赛"/>
                    <pic:cNvPicPr>
                      <a:picLocks noChangeAspect="1"/>
                    </pic:cNvPicPr>
                  </pic:nvPicPr>
                  <pic:blipFill>
                    <a:blip r:embed="rId19"/>
                    <a:stretch>
                      <a:fillRect/>
                    </a:stretch>
                  </pic:blipFill>
                  <pic:spPr>
                    <a:xfrm>
                      <a:off x="0" y="0"/>
                      <a:ext cx="2405380" cy="1604010"/>
                    </a:xfrm>
                    <a:prstGeom prst="rect">
                      <a:avLst/>
                    </a:prstGeom>
                    <a:noFill/>
                    <a:ln w="9525">
                      <a:noFill/>
                    </a:ln>
                  </pic:spPr>
                </pic:pic>
              </a:graphicData>
            </a:graphic>
          </wp:inline>
        </w:drawing>
      </w:r>
    </w:p>
    <w:p w14:paraId="47FFB3AA">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424430" cy="3125470"/>
            <wp:effectExtent l="0" t="0" r="13970" b="17780"/>
            <wp:docPr id="21" name="图片 22"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简篇-技能，让生活更美好——通海职中（玉溪烹饪学校）2023年师生职业技能大赛"/>
                    <pic:cNvPicPr>
                      <a:picLocks noChangeAspect="1"/>
                    </pic:cNvPicPr>
                  </pic:nvPicPr>
                  <pic:blipFill>
                    <a:blip r:embed="rId20"/>
                    <a:stretch>
                      <a:fillRect/>
                    </a:stretch>
                  </pic:blipFill>
                  <pic:spPr>
                    <a:xfrm>
                      <a:off x="0" y="0"/>
                      <a:ext cx="2424430" cy="312547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112010" cy="3078480"/>
            <wp:effectExtent l="0" t="0" r="2540" b="7620"/>
            <wp:docPr id="20" name="图片 23"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简篇-技能，让生活更美好——通海职中（玉溪烹饪学校）2023年师生职业技能大赛"/>
                    <pic:cNvPicPr>
                      <a:picLocks noChangeAspect="1"/>
                    </pic:cNvPicPr>
                  </pic:nvPicPr>
                  <pic:blipFill>
                    <a:blip r:embed="rId21"/>
                    <a:stretch>
                      <a:fillRect/>
                    </a:stretch>
                  </pic:blipFill>
                  <pic:spPr>
                    <a:xfrm>
                      <a:off x="0" y="0"/>
                      <a:ext cx="2112010" cy="3078480"/>
                    </a:xfrm>
                    <a:prstGeom prst="rect">
                      <a:avLst/>
                    </a:prstGeom>
                    <a:noFill/>
                    <a:ln w="9525">
                      <a:noFill/>
                    </a:ln>
                  </pic:spPr>
                </pic:pic>
              </a:graphicData>
            </a:graphic>
          </wp:inline>
        </w:drawing>
      </w:r>
    </w:p>
    <w:p w14:paraId="4DF4F38C">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宴席展区，隆重典雅，各美其美。来自4个班的展台精选主题，精工制作，精雕细琢，为我们带来了一桌桌富有情怀与温度的宴席，“前程似锦宴”“滇菜融合宴”“中秋明月宴”“赏心悦事宴”“丰收宴”“秀麓宴”，这些美好的宴会主题，寄予了师生们对生活、青春、校园、家乡、前程最美好的祝愿。</w:t>
      </w:r>
    </w:p>
    <w:p w14:paraId="5D475C36">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393315" cy="3192145"/>
            <wp:effectExtent l="0" t="0" r="6985" b="8255"/>
            <wp:docPr id="19" name="图片 24"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简篇-技能，让生活更美好——通海职中（玉溪烹饪学校）2023年师生职业技能大赛"/>
                    <pic:cNvPicPr>
                      <a:picLocks noChangeAspect="1"/>
                    </pic:cNvPicPr>
                  </pic:nvPicPr>
                  <pic:blipFill>
                    <a:blip r:embed="rId22"/>
                    <a:stretch>
                      <a:fillRect/>
                    </a:stretch>
                  </pic:blipFill>
                  <pic:spPr>
                    <a:xfrm>
                      <a:off x="0" y="0"/>
                      <a:ext cx="2393315" cy="319214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369820" cy="3160395"/>
            <wp:effectExtent l="0" t="0" r="11430" b="1905"/>
            <wp:docPr id="22" name="图片 25"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简篇-技能，让生活更美好——通海职中（玉溪烹饪学校）2023年师生职业技能大赛"/>
                    <pic:cNvPicPr>
                      <a:picLocks noChangeAspect="1"/>
                    </pic:cNvPicPr>
                  </pic:nvPicPr>
                  <pic:blipFill>
                    <a:blip r:embed="rId23"/>
                    <a:stretch>
                      <a:fillRect/>
                    </a:stretch>
                  </pic:blipFill>
                  <pic:spPr>
                    <a:xfrm>
                      <a:off x="0" y="0"/>
                      <a:ext cx="2369820" cy="3160395"/>
                    </a:xfrm>
                    <a:prstGeom prst="rect">
                      <a:avLst/>
                    </a:prstGeom>
                    <a:noFill/>
                    <a:ln w="9525">
                      <a:noFill/>
                    </a:ln>
                  </pic:spPr>
                </pic:pic>
              </a:graphicData>
            </a:graphic>
          </wp:inline>
        </w:drawing>
      </w:r>
    </w:p>
    <w:p w14:paraId="1FFBD7EF">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通海传跃蔬菜配送有限公司赞助现场美食制作展台，果蔬雕刻，雪媚娘、寿司卷、巧克力水果串、辣子鸡块的制作赢得了家长、来宾的驻足与好评。</w:t>
      </w:r>
    </w:p>
    <w:p w14:paraId="6D75024C">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现场打分结束，学校主要领导及烹饪教师在中会议室集中，听取专家评委的点评与总结。评委对学校坚持以技能强校，强专业，强比赛给予认可和肯定，并寄予烹饪教师队伍深切期盼，希望烹饪教师们不断更新学习，强素质，精技能，促团队，继续担当师资强校的中坚力量。</w:t>
      </w:r>
    </w:p>
    <w:p w14:paraId="20A6FEF8">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firstLine="390"/>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一年一度的校赛，凝聚了所有教职工的辛勤付出。尤其是党政领导、专业课教师和班主任，认真领会竞赛精神，扎实落实竞赛方案，为校赛的顺利开展做足了准备。</w:t>
      </w:r>
    </w:p>
    <w:p w14:paraId="47DB2AB5">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firstLine="390"/>
        <w:jc w:val="both"/>
        <w:rPr>
          <w:rFonts w:hint="eastAsia" w:ascii="微软雅黑" w:hAnsi="微软雅黑" w:eastAsia="微软雅黑" w:cs="微软雅黑"/>
          <w:i w:val="0"/>
          <w:iCs w:val="0"/>
          <w:caps w:val="0"/>
          <w:color w:val="000000"/>
          <w:spacing w:val="0"/>
          <w:sz w:val="24"/>
          <w:szCs w:val="24"/>
        </w:rPr>
      </w:pPr>
      <w:r>
        <w:rPr>
          <w:rFonts w:hint="default" w:ascii="宋体" w:hAnsi="宋体" w:eastAsia="宋体" w:cs="宋体"/>
          <w:color w:val="auto"/>
          <w:sz w:val="24"/>
          <w:szCs w:val="24"/>
          <w:lang w:val="en-US" w:eastAsia="zh-CN"/>
        </w:rPr>
        <w:t>一年一度的校赛，彰显了通海职中教职工队伍团结进取、扎实奉献的精神，彰显了烹饪专业队伍砺行精技、精益求精的精湛技能和业务能力。</w:t>
      </w:r>
    </w:p>
    <w:p w14:paraId="3BDDB90E">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p>
    <w:p w14:paraId="0610FCEE">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050415" cy="2050415"/>
            <wp:effectExtent l="0" t="0" r="6985" b="6985"/>
            <wp:docPr id="24" name="图片 27"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简篇-技能，让生活更美好——通海职中（玉溪烹饪学校）2023年师生职业技能大赛"/>
                    <pic:cNvPicPr>
                      <a:picLocks noChangeAspect="1"/>
                    </pic:cNvPicPr>
                  </pic:nvPicPr>
                  <pic:blipFill>
                    <a:blip r:embed="rId24"/>
                    <a:stretch>
                      <a:fillRect/>
                    </a:stretch>
                  </pic:blipFill>
                  <pic:spPr>
                    <a:xfrm>
                      <a:off x="0" y="0"/>
                      <a:ext cx="2050415" cy="20504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1584960" cy="2113280"/>
            <wp:effectExtent l="0" t="0" r="15240" b="1270"/>
            <wp:docPr id="26" name="图片 28"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简篇-技能，让生活更美好——通海职中（玉溪烹饪学校）2023年师生职业技能大赛"/>
                    <pic:cNvPicPr>
                      <a:picLocks noChangeAspect="1"/>
                    </pic:cNvPicPr>
                  </pic:nvPicPr>
                  <pic:blipFill>
                    <a:blip r:embed="rId25"/>
                    <a:stretch>
                      <a:fillRect/>
                    </a:stretch>
                  </pic:blipFill>
                  <pic:spPr>
                    <a:xfrm>
                      <a:off x="0" y="0"/>
                      <a:ext cx="1584960" cy="2113280"/>
                    </a:xfrm>
                    <a:prstGeom prst="rect">
                      <a:avLst/>
                    </a:prstGeom>
                    <a:noFill/>
                    <a:ln w="9525">
                      <a:noFill/>
                    </a:ln>
                  </pic:spPr>
                </pic:pic>
              </a:graphicData>
            </a:graphic>
          </wp:inline>
        </w:drawing>
      </w:r>
    </w:p>
    <w:p w14:paraId="3614A390">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right="0" w:firstLine="480" w:firstLineChars="200"/>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一年一度的校赛，实现了学校与社会各界搭建育人桥梁，开放办学，展示职教魅力，促进交流，达成教育共识，形成教育合力的竞赛初衷。</w:t>
      </w:r>
    </w:p>
    <w:p w14:paraId="23A83503">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321560" cy="3095625"/>
            <wp:effectExtent l="0" t="0" r="2540" b="9525"/>
            <wp:docPr id="2" name="图片 29"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简篇-技能，让生活更美好——通海职中（玉溪烹饪学校）2023年师生职业技能大赛"/>
                    <pic:cNvPicPr>
                      <a:picLocks noChangeAspect="1"/>
                    </pic:cNvPicPr>
                  </pic:nvPicPr>
                  <pic:blipFill>
                    <a:blip r:embed="rId26"/>
                    <a:stretch>
                      <a:fillRect/>
                    </a:stretch>
                  </pic:blipFill>
                  <pic:spPr>
                    <a:xfrm>
                      <a:off x="0" y="0"/>
                      <a:ext cx="2321560" cy="30956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343150" cy="3124835"/>
            <wp:effectExtent l="0" t="0" r="0" b="18415"/>
            <wp:docPr id="6" name="图片 30"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descr="简篇-技能，让生活更美好——通海职中（玉溪烹饪学校）2023年师生职业技能大赛"/>
                    <pic:cNvPicPr>
                      <a:picLocks noChangeAspect="1"/>
                    </pic:cNvPicPr>
                  </pic:nvPicPr>
                  <pic:blipFill>
                    <a:blip r:embed="rId27"/>
                    <a:stretch>
                      <a:fillRect/>
                    </a:stretch>
                  </pic:blipFill>
                  <pic:spPr>
                    <a:xfrm>
                      <a:off x="0" y="0"/>
                      <a:ext cx="2343150" cy="3124835"/>
                    </a:xfrm>
                    <a:prstGeom prst="rect">
                      <a:avLst/>
                    </a:prstGeom>
                    <a:noFill/>
                    <a:ln w="9525">
                      <a:noFill/>
                    </a:ln>
                  </pic:spPr>
                </pic:pic>
              </a:graphicData>
            </a:graphic>
          </wp:inline>
        </w:drawing>
      </w:r>
    </w:p>
    <w:p w14:paraId="43E7830C">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　一年一度的校赛，更是学校积极践行“以赛促学强技能，以赛促教提质量”的办学指引。我们全体职中人将把办好人民满意的职业教育，培育工匠精神，传承优秀饮食文化，立德树人，作为我们矢志不渝的办学出发与归宿。</w:t>
      </w:r>
    </w:p>
    <w:p w14:paraId="1E319F96">
      <w:pPr>
        <w:keepNext w:val="0"/>
        <w:keepLines w:val="0"/>
        <w:widowControl/>
        <w:suppressLineNumbers w:val="0"/>
        <w:shd w:val="clear" w:fill="FFFCF5"/>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531110" cy="2531110"/>
            <wp:effectExtent l="0" t="0" r="2540" b="2540"/>
            <wp:docPr id="5" name="图片 31"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简篇-技能，让生活更美好——通海职中（玉溪烹饪学校）2023年师生职业技能大赛"/>
                    <pic:cNvPicPr>
                      <a:picLocks noChangeAspect="1"/>
                    </pic:cNvPicPr>
                  </pic:nvPicPr>
                  <pic:blipFill>
                    <a:blip r:embed="rId28"/>
                    <a:stretch>
                      <a:fillRect/>
                    </a:stretch>
                  </pic:blipFill>
                  <pic:spPr>
                    <a:xfrm>
                      <a:off x="0" y="0"/>
                      <a:ext cx="2531110" cy="25311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eastAsia" w:ascii="微软雅黑" w:hAnsi="微软雅黑" w:eastAsia="微软雅黑" w:cs="微软雅黑"/>
          <w:i w:val="0"/>
          <w:iCs w:val="0"/>
          <w:caps w:val="0"/>
          <w:color w:val="000000"/>
          <w:spacing w:val="0"/>
          <w:kern w:val="0"/>
          <w:sz w:val="24"/>
          <w:szCs w:val="24"/>
          <w:shd w:val="clear" w:fill="FFFCF5"/>
          <w:lang w:val="en-US" w:eastAsia="zh-CN" w:bidi="ar"/>
        </w:rPr>
        <w:drawing>
          <wp:inline distT="0" distB="0" distL="114300" distR="114300">
            <wp:extent cx="2476500" cy="2476500"/>
            <wp:effectExtent l="0" t="0" r="0" b="0"/>
            <wp:docPr id="4" name="图片 32" descr="简篇-技能，让生活更美好——通海职中（玉溪烹饪学校）2023年师生职业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descr="简篇-技能，让生活更美好——通海职中（玉溪烹饪学校）2023年师生职业技能大赛"/>
                    <pic:cNvPicPr>
                      <a:picLocks noChangeAspect="1"/>
                    </pic:cNvPicPr>
                  </pic:nvPicPr>
                  <pic:blipFill>
                    <a:blip r:embed="rId29"/>
                    <a:stretch>
                      <a:fillRect/>
                    </a:stretch>
                  </pic:blipFill>
                  <pic:spPr>
                    <a:xfrm>
                      <a:off x="0" y="0"/>
                      <a:ext cx="2476500" cy="2476500"/>
                    </a:xfrm>
                    <a:prstGeom prst="rect">
                      <a:avLst/>
                    </a:prstGeom>
                    <a:noFill/>
                    <a:ln w="9525">
                      <a:noFill/>
                    </a:ln>
                  </pic:spPr>
                </pic:pic>
              </a:graphicData>
            </a:graphic>
          </wp:inline>
        </w:drawing>
      </w:r>
    </w:p>
    <w:p w14:paraId="155759A6">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　　我们将竭力，共享“技能，让生活更美好”的办学硕果。营造百花争艳、百家争鸣的良好风尚，凝心聚力，把职业教育办成前途广阔，大有可为的事业。</w:t>
      </w:r>
    </w:p>
    <w:p w14:paraId="369DBF29">
      <w:pPr>
        <w:keepNext w:val="0"/>
        <w:keepLines w:val="0"/>
        <w:widowControl/>
        <w:suppressLineNumbers w:val="0"/>
        <w:shd w:val="clear" w:fill="FFFCF5"/>
        <w:spacing w:before="0" w:beforeAutospacing="0" w:after="0" w:afterAutospacing="0"/>
        <w:ind w:left="0" w:right="0" w:firstLine="0"/>
        <w:jc w:val="left"/>
        <w:rPr>
          <w:rFonts w:hint="default" w:ascii="宋体" w:hAnsi="宋体" w:eastAsia="宋体" w:cs="宋体"/>
          <w:color w:val="auto"/>
          <w:sz w:val="24"/>
          <w:szCs w:val="24"/>
          <w:lang w:val="en-US" w:eastAsia="zh-CN"/>
        </w:rPr>
      </w:pPr>
      <w:r>
        <w:rPr>
          <w:rFonts w:hint="eastAsia" w:ascii="微软雅黑" w:hAnsi="微软雅黑" w:eastAsia="微软雅黑" w:cs="微软雅黑"/>
          <w:i w:val="0"/>
          <w:iCs w:val="0"/>
          <w:caps w:val="0"/>
          <w:color w:val="000000"/>
          <w:spacing w:val="0"/>
          <w:kern w:val="0"/>
          <w:sz w:val="24"/>
          <w:szCs w:val="24"/>
          <w:shd w:val="clear" w:fill="FFFCF5"/>
          <w:lang w:val="en-US" w:eastAsia="zh-CN" w:bidi="ar"/>
        </w:rPr>
        <w:t xml:space="preserve">            </w:t>
      </w:r>
      <w:r>
        <w:rPr>
          <w:rFonts w:hint="default"/>
          <w:i w:val="0"/>
          <w:iCs w:val="0"/>
          <w:caps w:val="0"/>
          <w:color w:val="7F3435"/>
          <w:spacing w:val="5"/>
          <w:sz w:val="24"/>
          <w:szCs w:val="24"/>
          <w:shd w:val="clear" w:fill="FFFCF5"/>
        </w:rPr>
        <w:t>                </w:t>
      </w:r>
      <w:r>
        <w:rPr>
          <w:rFonts w:hint="default" w:ascii="宋体" w:hAnsi="宋体" w:eastAsia="宋体" w:cs="宋体"/>
          <w:color w:val="auto"/>
          <w:sz w:val="24"/>
          <w:szCs w:val="24"/>
          <w:lang w:val="en-US" w:eastAsia="zh-CN"/>
        </w:rPr>
        <w:t>文字、编辑：周婷     图片：和义龙、马存芳</w:t>
      </w:r>
    </w:p>
    <w:p w14:paraId="7A71CF24">
      <w:pPr>
        <w:keepNext w:val="0"/>
        <w:keepLines w:val="0"/>
        <w:widowControl/>
        <w:suppressLineNumbers w:val="0"/>
        <w:shd w:val="clear" w:fill="FFFCF5"/>
        <w:spacing w:before="0" w:beforeAutospacing="0" w:after="0" w:afterAutospacing="0"/>
        <w:ind w:left="0" w:right="0" w:firstLine="0"/>
        <w:jc w:val="left"/>
        <w:rPr>
          <w:rFonts w:ascii="微软雅黑" w:hAnsi="微软雅黑" w:eastAsia="微软雅黑" w:cs="微软雅黑"/>
          <w:i w:val="0"/>
          <w:iCs w:val="0"/>
          <w:caps w:val="0"/>
          <w:color w:val="000000"/>
          <w:spacing w:val="0"/>
          <w:sz w:val="10"/>
          <w:szCs w:val="10"/>
        </w:rPr>
      </w:pPr>
    </w:p>
    <w:p w14:paraId="19AF4647">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28" w:name="_Toc23479"/>
      <w:r>
        <w:rPr>
          <w:rFonts w:hint="eastAsia" w:ascii="方正黑体_GBK" w:hAnsi="方正黑体_GBK" w:eastAsia="方正黑体_GBK" w:cs="方正黑体_GBK"/>
          <w:sz w:val="32"/>
          <w:szCs w:val="32"/>
          <w:lang w:val="en-US" w:eastAsia="zh-CN"/>
        </w:rPr>
        <w:t>服务贡献</w:t>
      </w:r>
      <w:bookmarkEnd w:id="28"/>
    </w:p>
    <w:p w14:paraId="518F8AF6">
      <w:pPr>
        <w:pStyle w:val="4"/>
        <w:spacing w:beforeLines="50" w:afterLines="50" w:line="560" w:lineRule="exact"/>
        <w:ind w:left="0" w:firstLine="560" w:firstLineChars="200"/>
        <w:rPr>
          <w:rFonts w:ascii="宋体" w:hAnsi="宋体" w:eastAsia="宋体" w:cs="宋体"/>
          <w:color w:val="auto"/>
          <w:sz w:val="28"/>
          <w:szCs w:val="28"/>
          <w:lang w:val="en-US"/>
        </w:rPr>
      </w:pPr>
      <w:r>
        <w:rPr>
          <w:rFonts w:ascii="宋体" w:hAnsi="宋体" w:eastAsia="宋体" w:cs="宋体"/>
          <w:color w:val="auto"/>
          <w:sz w:val="28"/>
          <w:szCs w:val="28"/>
          <w:lang w:val="en-US"/>
        </w:rPr>
        <w:t>以党建带工建、党建带团学的模式进一步加强队伍建设，提高群团素质。带领校团委、学生会开展“</w:t>
      </w:r>
      <w:r>
        <w:rPr>
          <w:rFonts w:hint="eastAsia" w:ascii="宋体" w:hAnsi="宋体" w:eastAsia="宋体" w:cs="宋体"/>
          <w:color w:val="auto"/>
          <w:sz w:val="28"/>
          <w:szCs w:val="28"/>
          <w:lang w:val="en-US"/>
        </w:rPr>
        <w:t>情暖金秋  爱在重阳</w:t>
      </w:r>
      <w:r>
        <w:rPr>
          <w:rFonts w:ascii="宋体" w:hAnsi="宋体" w:eastAsia="宋体" w:cs="宋体"/>
          <w:color w:val="auto"/>
          <w:sz w:val="28"/>
          <w:szCs w:val="28"/>
          <w:lang w:val="en-US"/>
        </w:rPr>
        <w:t>”、“</w:t>
      </w:r>
      <w:r>
        <w:rPr>
          <w:rFonts w:hint="eastAsia" w:ascii="宋体" w:hAnsi="宋体" w:eastAsia="宋体" w:cs="宋体"/>
          <w:color w:val="auto"/>
          <w:sz w:val="28"/>
          <w:szCs w:val="28"/>
          <w:lang w:val="en-US"/>
        </w:rPr>
        <w:t>技能回馈社会 志愿服务社区</w:t>
      </w:r>
      <w:r>
        <w:rPr>
          <w:rFonts w:ascii="宋体" w:hAnsi="宋体" w:eastAsia="宋体" w:cs="宋体"/>
          <w:color w:val="auto"/>
          <w:sz w:val="28"/>
          <w:szCs w:val="28"/>
          <w:lang w:val="en-US"/>
        </w:rPr>
        <w:t>”实践活动，引导团员青年坚定理想信念，树立正确的人生观和价值观。</w:t>
      </w:r>
      <w:r>
        <w:rPr>
          <w:rFonts w:hint="eastAsia" w:ascii="宋体" w:hAnsi="宋体" w:eastAsia="宋体" w:cs="宋体"/>
          <w:color w:val="auto"/>
          <w:sz w:val="28"/>
          <w:szCs w:val="28"/>
          <w:lang w:val="en-US"/>
        </w:rPr>
        <w:t>从大树村生态文明建设创新的“摸鱼节”“蔬菜节”“粑粑节”，一系列的志愿服务活动，为社会各界了解职业教育、认可职业教育、尊重职业教育开辟了窗口，为职业教育学子展示职业技能素养搭建了平台，也为培养学生的社会实践能力，树立学生的社会责任感提供了契机。</w:t>
      </w:r>
    </w:p>
    <w:p w14:paraId="4656A574">
      <w:pPr>
        <w:pStyle w:val="10"/>
        <w:widowControl/>
        <w:spacing w:beforeAutospacing="0" w:afterAutospacing="0"/>
        <w:ind w:firstLine="555"/>
        <w:rPr>
          <w:rFonts w:hint="eastAsia" w:ascii="微软雅黑" w:hAnsi="微软雅黑" w:eastAsia="微软雅黑" w:cs="微软雅黑"/>
          <w:sz w:val="32"/>
          <w:szCs w:val="32"/>
          <w:lang w:val="en-US" w:eastAsia="zh-CN"/>
        </w:rPr>
      </w:pPr>
      <w:r>
        <w:rPr>
          <w:rFonts w:ascii="宋体" w:hAnsi="宋体" w:eastAsia="宋体" w:cs="宋体"/>
          <w:color w:val="auto"/>
          <w:sz w:val="28"/>
          <w:szCs w:val="28"/>
        </w:rPr>
        <w:t>组织在职党员进学校、进社区、进村入户宣传职教惠民政策、党员“爱卫众参与”志愿者服务活动、开展在职党员与秀山街道</w:t>
      </w:r>
      <w:r>
        <w:rPr>
          <w:rFonts w:hint="eastAsia" w:ascii="宋体" w:hAnsi="宋体" w:eastAsia="宋体" w:cs="宋体"/>
          <w:color w:val="auto"/>
          <w:sz w:val="28"/>
          <w:szCs w:val="28"/>
          <w:lang w:val="en-US" w:eastAsia="zh-CN"/>
        </w:rPr>
        <w:t>六一</w:t>
      </w:r>
      <w:r>
        <w:rPr>
          <w:rFonts w:ascii="宋体" w:hAnsi="宋体" w:eastAsia="宋体" w:cs="宋体"/>
          <w:color w:val="auto"/>
          <w:sz w:val="28"/>
          <w:szCs w:val="28"/>
        </w:rPr>
        <w:t>社区城市基层党建共驻共建活动。国庆中秋期间，党员带队组织3</w:t>
      </w:r>
      <w:r>
        <w:rPr>
          <w:rFonts w:hint="eastAsia" w:ascii="宋体" w:hAnsi="宋体" w:eastAsia="宋体" w:cs="宋体"/>
          <w:color w:val="auto"/>
          <w:sz w:val="28"/>
          <w:szCs w:val="28"/>
          <w:lang w:val="en-US" w:eastAsia="zh-CN"/>
        </w:rPr>
        <w:t>4</w:t>
      </w:r>
      <w:r>
        <w:rPr>
          <w:rFonts w:ascii="宋体" w:hAnsi="宋体" w:eastAsia="宋体" w:cs="宋体"/>
          <w:color w:val="auto"/>
          <w:sz w:val="28"/>
          <w:szCs w:val="28"/>
        </w:rPr>
        <w:t>名志愿者学生支援大树社区摸鱼节餐饮服务，将师生志愿服务融入到乡村振兴的具体实践中。</w:t>
      </w:r>
    </w:p>
    <w:p w14:paraId="2AC0C88A">
      <w:pPr>
        <w:pStyle w:val="10"/>
        <w:widowControl/>
        <w:spacing w:beforeAutospacing="0" w:afterAutospacing="0"/>
        <w:outlineLvl w:val="1"/>
        <w:rPr>
          <w:rFonts w:hint="eastAsia" w:ascii="微软雅黑" w:hAnsi="微软雅黑" w:eastAsia="微软雅黑" w:cs="微软雅黑"/>
          <w:sz w:val="32"/>
          <w:szCs w:val="32"/>
          <w:lang w:val="en-US" w:eastAsia="zh-CN"/>
        </w:rPr>
      </w:pPr>
      <w:bookmarkStart w:id="29" w:name="_Toc21631"/>
      <w:r>
        <w:rPr>
          <w:rFonts w:hint="eastAsia" w:ascii="微软雅黑" w:hAnsi="微软雅黑" w:eastAsia="微软雅黑" w:cs="微软雅黑"/>
          <w:sz w:val="32"/>
          <w:szCs w:val="32"/>
          <w:lang w:val="en-US" w:eastAsia="zh-CN"/>
        </w:rPr>
        <w:t>案例二：</w:t>
      </w:r>
      <w:bookmarkEnd w:id="29"/>
    </w:p>
    <w:p w14:paraId="75034537">
      <w:pPr>
        <w:ind w:firstLine="562" w:firstLineChars="200"/>
        <w:outlineLvl w:val="2"/>
        <w:rPr>
          <w:rFonts w:ascii="宋体" w:hAnsi="宋体" w:eastAsia="宋体" w:cs="宋体"/>
          <w:b/>
          <w:color w:val="auto"/>
          <w:sz w:val="28"/>
          <w:szCs w:val="28"/>
        </w:rPr>
      </w:pPr>
      <w:bookmarkStart w:id="30" w:name="_Toc26609"/>
      <w:r>
        <w:rPr>
          <w:rFonts w:hint="eastAsia" w:ascii="宋体" w:hAnsi="宋体" w:eastAsia="宋体" w:cs="宋体"/>
          <w:b/>
          <w:color w:val="auto"/>
          <w:sz w:val="28"/>
          <w:szCs w:val="28"/>
        </w:rPr>
        <w:t>技能回馈社会 服务地方发展——通海职中学子参与大树社区“</w:t>
      </w:r>
      <w:r>
        <w:rPr>
          <w:rFonts w:hint="eastAsia" w:ascii="宋体" w:hAnsi="宋体" w:eastAsia="宋体" w:cs="宋体"/>
          <w:b/>
          <w:color w:val="auto"/>
          <w:sz w:val="28"/>
          <w:szCs w:val="28"/>
          <w:lang w:val="en-US" w:eastAsia="zh-CN"/>
        </w:rPr>
        <w:t>摸鱼节</w:t>
      </w:r>
      <w:r>
        <w:rPr>
          <w:rFonts w:hint="eastAsia" w:ascii="宋体" w:hAnsi="宋体" w:eastAsia="宋体" w:cs="宋体"/>
          <w:b/>
          <w:color w:val="auto"/>
          <w:sz w:val="28"/>
          <w:szCs w:val="28"/>
        </w:rPr>
        <w:t>”餐饮服务工作</w:t>
      </w:r>
      <w:bookmarkEnd w:id="30"/>
    </w:p>
    <w:p w14:paraId="3FA37F12">
      <w:pPr>
        <w:pStyle w:val="4"/>
        <w:spacing w:before="0" w:line="560" w:lineRule="exact"/>
        <w:ind w:left="0" w:firstLine="480" w:firstLineChars="200"/>
        <w:rPr>
          <w:rFonts w:ascii="宋体" w:hAnsi="宋体" w:eastAsia="宋体" w:cs="宋体"/>
          <w:color w:val="auto"/>
          <w:sz w:val="24"/>
          <w:szCs w:val="24"/>
          <w:lang w:val="en-US"/>
        </w:rPr>
      </w:pPr>
      <w:r>
        <w:rPr>
          <w:rFonts w:hint="eastAsia" w:ascii="宋体" w:hAnsi="宋体" w:eastAsia="宋体" w:cs="宋体"/>
          <w:color w:val="auto"/>
          <w:sz w:val="24"/>
          <w:szCs w:val="24"/>
          <w:lang w:val="en-US"/>
        </w:rPr>
        <w:t>近年来，通海县积极推进农业产业结构调整，形成了以蔬菜、花卉为主的高原特色农业格局。随着经济社会的深入发展和科学技术的不断进步，农业和农村经济发展对人才的需求越来越大，我校在专业技术人才培养方面紧随时代潮流，面向全社会招生，在农业产业人才培养方面不断探索，寻求适合学校的人才培养方案。近几年来，我校80%的生源都来自于农村，而且在我校社会培训站接受培训的学员大部分也都来自于农村，这部分学生和学员在经过学校系统的培养后，都能够很好地适应社会需求，投入到各自的工作岗位当中去。我校依据县情，结合地方经济发展人才需求，依托烹饪专业优势拓展专业涉及面，培养市场所需人才。</w:t>
      </w:r>
    </w:p>
    <w:p w14:paraId="5AE5019D">
      <w:pPr>
        <w:pStyle w:val="4"/>
        <w:spacing w:before="0" w:line="560" w:lineRule="exact"/>
        <w:ind w:left="0" w:firstLine="480" w:firstLineChars="200"/>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drawing>
          <wp:anchor distT="0" distB="0" distL="114300" distR="114300" simplePos="0" relativeHeight="251660288" behindDoc="0" locked="0" layoutInCell="1" allowOverlap="1">
            <wp:simplePos x="0" y="0"/>
            <wp:positionH relativeFrom="column">
              <wp:posOffset>253365</wp:posOffset>
            </wp:positionH>
            <wp:positionV relativeFrom="paragraph">
              <wp:posOffset>1689100</wp:posOffset>
            </wp:positionV>
            <wp:extent cx="4972050" cy="2969260"/>
            <wp:effectExtent l="0" t="0" r="0" b="2540"/>
            <wp:wrapTopAndBottom/>
            <wp:docPr id="37" name="图片 37" descr="cda46fddd77bec9ed06daad83f7e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da46fddd77bec9ed06daad83f7e31e"/>
                    <pic:cNvPicPr>
                      <a:picLocks noChangeAspect="1"/>
                    </pic:cNvPicPr>
                  </pic:nvPicPr>
                  <pic:blipFill>
                    <a:blip r:embed="rId30"/>
                    <a:stretch>
                      <a:fillRect/>
                    </a:stretch>
                  </pic:blipFill>
                  <pic:spPr>
                    <a:xfrm>
                      <a:off x="0" y="0"/>
                      <a:ext cx="4972050" cy="2969260"/>
                    </a:xfrm>
                    <a:prstGeom prst="rect">
                      <a:avLst/>
                    </a:prstGeom>
                  </pic:spPr>
                </pic:pic>
              </a:graphicData>
            </a:graphic>
          </wp:anchor>
        </w:drawing>
      </w:r>
      <w:r>
        <w:rPr>
          <w:rFonts w:hint="eastAsia" w:ascii="宋体" w:hAnsi="宋体" w:eastAsia="宋体" w:cs="宋体"/>
          <w:color w:val="auto"/>
          <w:sz w:val="24"/>
          <w:szCs w:val="24"/>
          <w:lang w:val="en-US"/>
        </w:rPr>
        <w:t>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年</w:t>
      </w:r>
      <w:r>
        <w:rPr>
          <w:rFonts w:hint="eastAsia" w:ascii="宋体" w:hAnsi="宋体" w:eastAsia="宋体" w:cs="宋体"/>
          <w:color w:val="auto"/>
          <w:sz w:val="24"/>
          <w:szCs w:val="24"/>
          <w:lang w:val="en-US" w:eastAsia="zh-CN"/>
        </w:rPr>
        <w:t>国庆节期间</w:t>
      </w:r>
      <w:r>
        <w:rPr>
          <w:rFonts w:hint="eastAsia" w:ascii="宋体" w:hAnsi="宋体" w:eastAsia="宋体" w:cs="宋体"/>
          <w:color w:val="auto"/>
          <w:sz w:val="24"/>
          <w:szCs w:val="24"/>
          <w:lang w:val="en-US"/>
        </w:rPr>
        <w:t>，通海县生态文明村大树村“</w:t>
      </w:r>
      <w:r>
        <w:rPr>
          <w:rFonts w:hint="eastAsia" w:ascii="宋体" w:hAnsi="宋体" w:eastAsia="宋体" w:cs="宋体"/>
          <w:color w:val="auto"/>
          <w:sz w:val="24"/>
          <w:szCs w:val="24"/>
          <w:lang w:val="en-US" w:eastAsia="zh-CN"/>
        </w:rPr>
        <w:t>摸鱼节</w:t>
      </w:r>
      <w:r>
        <w:rPr>
          <w:rFonts w:hint="eastAsia" w:ascii="宋体" w:hAnsi="宋体" w:eastAsia="宋体" w:cs="宋体"/>
          <w:color w:val="auto"/>
          <w:sz w:val="24"/>
          <w:szCs w:val="24"/>
          <w:lang w:val="en-US"/>
        </w:rPr>
        <w:t>”在沃野平湖，风光旖旎的大树村隆重举行。我校中餐烹饪专业的</w:t>
      </w:r>
      <w:r>
        <w:rPr>
          <w:rFonts w:hint="eastAsia" w:ascii="宋体" w:hAnsi="宋体" w:eastAsia="宋体" w:cs="宋体"/>
          <w:color w:val="auto"/>
          <w:sz w:val="24"/>
          <w:szCs w:val="24"/>
          <w:lang w:val="en-US" w:eastAsia="zh-CN"/>
        </w:rPr>
        <w:t>34</w:t>
      </w:r>
      <w:r>
        <w:rPr>
          <w:rFonts w:hint="eastAsia" w:ascii="宋体" w:hAnsi="宋体" w:eastAsia="宋体" w:cs="宋体"/>
          <w:color w:val="auto"/>
          <w:sz w:val="24"/>
          <w:szCs w:val="24"/>
          <w:lang w:val="en-US"/>
        </w:rPr>
        <w:t>名同学在学校党支部和团委的统一组织下积极投身到服务地方旅游经济的行动中。同学们以娴熟的操作技能，专业的职业素养，为四面八方慕名而来的游客献上清明时节的一道道地方特色美食。</w:t>
      </w:r>
    </w:p>
    <w:p w14:paraId="032B9960">
      <w:pPr>
        <w:pStyle w:val="4"/>
        <w:spacing w:before="0" w:line="560" w:lineRule="exact"/>
        <w:ind w:left="0" w:firstLine="480" w:firstLineChars="200"/>
        <w:rPr>
          <w:rFonts w:ascii="宋体" w:hAnsi="宋体" w:eastAsia="宋体" w:cs="宋体"/>
          <w:color w:val="auto"/>
          <w:sz w:val="24"/>
          <w:szCs w:val="24"/>
          <w:lang w:val="en-US"/>
        </w:rPr>
      </w:pPr>
      <w:r>
        <w:rPr>
          <w:rFonts w:hint="eastAsia" w:ascii="宋体" w:hAnsi="宋体" w:eastAsia="宋体" w:cs="宋体"/>
          <w:color w:val="auto"/>
          <w:sz w:val="24"/>
          <w:szCs w:val="24"/>
          <w:lang w:val="en-US"/>
        </w:rPr>
        <w:t>从大树村生态文明建设创新的“摸鱼节”“蔬菜节”“粑粑节”，一系列的志愿服务活动，为社会各界了解职业教育、认可职业教育、尊重职业教育开辟了窗口，为职业教育学子展示职业技能素养搭建了平台，也为培养学生的社会实践能力，树立学生的社会责任感提供了契机。</w:t>
      </w:r>
    </w:p>
    <w:p w14:paraId="7DA3707D">
      <w:pPr>
        <w:pStyle w:val="4"/>
        <w:spacing w:before="0" w:line="560" w:lineRule="exact"/>
        <w:ind w:left="0" w:firstLine="480" w:firstLineChars="200"/>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通海职中参与大树村举办的2019年长街宴、2020年摸鱼节</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rPr>
        <w:t>2021年</w:t>
      </w:r>
      <w:r>
        <w:rPr>
          <w:rFonts w:hint="eastAsia" w:ascii="宋体" w:hAnsi="宋体" w:eastAsia="宋体" w:cs="宋体"/>
          <w:color w:val="auto"/>
          <w:sz w:val="24"/>
          <w:szCs w:val="24"/>
          <w:lang w:val="en-US" w:eastAsia="zh-CN"/>
        </w:rPr>
        <w:t>和2022年</w:t>
      </w:r>
      <w:r>
        <w:rPr>
          <w:rFonts w:hint="eastAsia" w:ascii="宋体" w:hAnsi="宋体" w:eastAsia="宋体" w:cs="宋体"/>
          <w:color w:val="auto"/>
          <w:sz w:val="24"/>
          <w:szCs w:val="24"/>
          <w:lang w:val="en-US"/>
        </w:rPr>
        <w:t>举办的蔬菜节、粑粑节等活动期间，通海职中负责每天300桌的农村宴席制作和接待。通过这些活动有力地培养了服务地方产业发展的实用性人才。</w:t>
      </w:r>
    </w:p>
    <w:p w14:paraId="4F7CA4DE">
      <w:pPr>
        <w:pStyle w:val="4"/>
        <w:spacing w:before="0" w:line="560" w:lineRule="exact"/>
        <w:ind w:left="0" w:firstLine="480" w:firstLineChars="200"/>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多年来，学校积极发挥职业学校培养技能人才，服务社会经济的作用，认真贯彻落实《国家职业教育改革实施方案》，大力弘扬劳动光荣、技能宝贵、创造伟大的时代风尚。带着技能技术走进广大社区，用所学技能回馈社会。</w:t>
      </w:r>
    </w:p>
    <w:p w14:paraId="0BBBE598">
      <w:pPr>
        <w:pStyle w:val="4"/>
        <w:spacing w:before="0" w:line="560" w:lineRule="exact"/>
        <w:ind w:left="0" w:firstLine="480" w:firstLineChars="200"/>
        <w:rPr>
          <w:rFonts w:hint="eastAsia" w:ascii="宋体" w:hAnsi="宋体" w:eastAsia="宋体" w:cs="宋体"/>
          <w:color w:val="auto"/>
          <w:sz w:val="24"/>
          <w:szCs w:val="24"/>
          <w:lang w:val="en-US" w:eastAsia="zh-CN"/>
        </w:rPr>
      </w:pPr>
    </w:p>
    <w:p w14:paraId="0ABC0EC2">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31" w:name="_Toc26929"/>
      <w:r>
        <w:rPr>
          <w:rFonts w:hint="eastAsia" w:ascii="方正黑体_GBK" w:hAnsi="方正黑体_GBK" w:eastAsia="方正黑体_GBK" w:cs="方正黑体_GBK"/>
          <w:sz w:val="32"/>
          <w:szCs w:val="32"/>
          <w:lang w:val="en-US" w:eastAsia="zh-CN"/>
        </w:rPr>
        <w:t>文化传承</w:t>
      </w:r>
      <w:bookmarkEnd w:id="31"/>
    </w:p>
    <w:p w14:paraId="632CD118">
      <w:pPr>
        <w:keepNext w:val="0"/>
        <w:keepLines w:val="0"/>
        <w:pageBreakBefore w:val="0"/>
        <w:widowControl w:val="0"/>
        <w:numPr>
          <w:ilvl w:val="0"/>
          <w:numId w:val="4"/>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color w:val="auto"/>
          <w:sz w:val="32"/>
          <w:szCs w:val="32"/>
          <w:lang w:val="en-US" w:eastAsia="zh-CN"/>
        </w:rPr>
      </w:pPr>
      <w:bookmarkStart w:id="32" w:name="_Toc21468"/>
      <w:r>
        <w:rPr>
          <w:rFonts w:hint="eastAsia" w:ascii="方正楷体_GBK" w:hAnsi="方正楷体_GBK" w:eastAsia="方正楷体_GBK" w:cs="方正楷体_GBK"/>
          <w:color w:val="auto"/>
          <w:sz w:val="32"/>
          <w:szCs w:val="32"/>
          <w:lang w:val="en-US" w:eastAsia="zh-CN"/>
        </w:rPr>
        <w:t>传承工匠精神</w:t>
      </w:r>
      <w:bookmarkEnd w:id="32"/>
    </w:p>
    <w:p w14:paraId="5F707147">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1.建立了</w:t>
      </w:r>
      <w:r>
        <w:rPr>
          <w:rFonts w:hint="eastAsia" w:ascii="宋体" w:hAnsi="宋体" w:eastAsia="宋体" w:cs="宋体"/>
          <w:color w:val="auto"/>
          <w:sz w:val="28"/>
          <w:szCs w:val="28"/>
        </w:rPr>
        <w:t>培育工匠精神的课程体系。从人才培养方案的安排，到学 生三年的课程设置，全程贯穿工匠精神培育理念。首先，在人才培养方案编制</w:t>
      </w:r>
      <w:r>
        <w:rPr>
          <w:rFonts w:hint="eastAsia" w:ascii="宋体" w:hAnsi="宋体" w:eastAsia="宋体" w:cs="宋体"/>
          <w:color w:val="auto"/>
          <w:sz w:val="28"/>
          <w:szCs w:val="28"/>
          <w:lang w:eastAsia="zh-CN"/>
        </w:rPr>
        <w:t>中</w:t>
      </w:r>
      <w:r>
        <w:rPr>
          <w:rFonts w:hint="eastAsia" w:ascii="宋体" w:hAnsi="宋体" w:eastAsia="宋体" w:cs="宋体"/>
          <w:color w:val="auto"/>
          <w:sz w:val="28"/>
          <w:szCs w:val="28"/>
        </w:rPr>
        <w:t>不仅在思政理论课和人文素质课，在专业基础课和核心专业课都</w:t>
      </w:r>
      <w:r>
        <w:rPr>
          <w:rFonts w:hint="eastAsia" w:ascii="宋体" w:hAnsi="宋体" w:eastAsia="宋体" w:cs="宋体"/>
          <w:color w:val="auto"/>
          <w:sz w:val="28"/>
          <w:szCs w:val="28"/>
          <w:lang w:eastAsia="zh-CN"/>
        </w:rPr>
        <w:t>将工匠精神</w:t>
      </w:r>
      <w:r>
        <w:rPr>
          <w:rFonts w:hint="eastAsia" w:ascii="宋体" w:hAnsi="宋体" w:eastAsia="宋体" w:cs="宋体"/>
          <w:color w:val="auto"/>
          <w:sz w:val="28"/>
          <w:szCs w:val="28"/>
        </w:rPr>
        <w:t>揉进全过程。其次</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在具体的课程安排上，无论是专业课教学，还是实习实训、教学管理中，都开展培育学生工匠精神培育的课程思政，并在工作检查、考核评估中开展检查落实，以推动工匠精神培育的持续发展。</w:t>
      </w:r>
      <w:r>
        <w:rPr>
          <w:rFonts w:hint="eastAsia" w:ascii="宋体" w:hAnsi="宋体" w:eastAsia="宋体" w:cs="宋体"/>
          <w:color w:val="auto"/>
          <w:sz w:val="28"/>
          <w:szCs w:val="28"/>
          <w:lang w:val="en-US" w:eastAsia="zh-CN"/>
        </w:rPr>
        <w:t>2022</w:t>
      </w:r>
      <w:r>
        <w:rPr>
          <w:rFonts w:hint="eastAsia" w:ascii="宋体" w:hAnsi="宋体" w:eastAsia="宋体" w:cs="宋体"/>
          <w:color w:val="auto"/>
          <w:sz w:val="28"/>
          <w:szCs w:val="28"/>
          <w:lang w:eastAsia="zh-CN"/>
        </w:rPr>
        <w:t>年，学校还邀请云岭工匠王庆兴、玉溪工匠钱红华</w:t>
      </w:r>
      <w:r>
        <w:rPr>
          <w:rFonts w:hint="eastAsia" w:ascii="宋体" w:hAnsi="宋体" w:eastAsia="宋体" w:cs="宋体"/>
          <w:color w:val="auto"/>
          <w:sz w:val="28"/>
          <w:szCs w:val="28"/>
        </w:rPr>
        <w:t>来校做专题讲座，让学生可以更具体地、更近距离地看到行业先进典型人物的成长成才故事，让学生把这些先进人物作为激励自己前进的榜样。</w:t>
      </w:r>
    </w:p>
    <w:p w14:paraId="5AA2FC10">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2.提升</w:t>
      </w:r>
      <w:r>
        <w:rPr>
          <w:rFonts w:hint="eastAsia" w:ascii="宋体" w:hAnsi="宋体" w:eastAsia="宋体" w:cs="宋体"/>
          <w:color w:val="auto"/>
          <w:sz w:val="28"/>
          <w:szCs w:val="28"/>
        </w:rPr>
        <w:t>培育工匠精神的实习实训条件。</w:t>
      </w:r>
      <w:r>
        <w:rPr>
          <w:rFonts w:hint="eastAsia" w:ascii="宋体" w:hAnsi="宋体" w:eastAsia="宋体" w:cs="宋体"/>
          <w:color w:val="auto"/>
          <w:sz w:val="28"/>
          <w:szCs w:val="28"/>
          <w:lang w:eastAsia="zh-CN"/>
        </w:rPr>
        <w:t>学校实训大楼有先进的实习实训设施，</w:t>
      </w:r>
      <w:r>
        <w:rPr>
          <w:rFonts w:hint="eastAsia" w:ascii="宋体" w:hAnsi="宋体" w:eastAsia="宋体" w:cs="宋体"/>
          <w:color w:val="auto"/>
          <w:sz w:val="28"/>
          <w:szCs w:val="28"/>
        </w:rPr>
        <w:t>让学生在实习实训的过程中，</w:t>
      </w:r>
      <w:r>
        <w:rPr>
          <w:rFonts w:hint="eastAsia" w:ascii="宋体" w:hAnsi="宋体" w:eastAsia="宋体" w:cs="宋体"/>
          <w:color w:val="auto"/>
          <w:sz w:val="28"/>
          <w:szCs w:val="28"/>
          <w:lang w:eastAsia="zh-CN"/>
        </w:rPr>
        <w:t>在</w:t>
      </w:r>
      <w:r>
        <w:rPr>
          <w:rFonts w:hint="eastAsia" w:ascii="宋体" w:hAnsi="宋体" w:eastAsia="宋体" w:cs="宋体"/>
          <w:color w:val="auto"/>
          <w:sz w:val="28"/>
          <w:szCs w:val="28"/>
        </w:rPr>
        <w:t>实习实训指导老师</w:t>
      </w:r>
      <w:r>
        <w:rPr>
          <w:rFonts w:hint="eastAsia" w:ascii="宋体" w:hAnsi="宋体" w:eastAsia="宋体" w:cs="宋体"/>
          <w:color w:val="auto"/>
          <w:sz w:val="28"/>
          <w:szCs w:val="28"/>
          <w:lang w:eastAsia="zh-CN"/>
        </w:rPr>
        <w:t>的严格要求下，</w:t>
      </w:r>
      <w:r>
        <w:rPr>
          <w:rFonts w:hint="eastAsia" w:ascii="宋体" w:hAnsi="宋体" w:eastAsia="宋体" w:cs="宋体"/>
          <w:color w:val="auto"/>
          <w:sz w:val="28"/>
          <w:szCs w:val="28"/>
        </w:rPr>
        <w:t>着重培育学生在关键核心技能上追求精益求精的可贵品质。</w:t>
      </w:r>
    </w:p>
    <w:p w14:paraId="3FD14BBB">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3.建立了</w:t>
      </w:r>
      <w:r>
        <w:rPr>
          <w:rFonts w:hint="eastAsia" w:ascii="宋体" w:hAnsi="宋体" w:eastAsia="宋体" w:cs="宋体"/>
          <w:color w:val="auto"/>
          <w:sz w:val="28"/>
          <w:szCs w:val="28"/>
        </w:rPr>
        <w:t>培育工匠精神的产教融合体制机制。</w:t>
      </w:r>
      <w:r>
        <w:rPr>
          <w:rFonts w:hint="eastAsia" w:ascii="宋体" w:hAnsi="宋体" w:eastAsia="宋体" w:cs="宋体"/>
          <w:color w:val="auto"/>
          <w:sz w:val="28"/>
          <w:szCs w:val="28"/>
          <w:lang w:eastAsia="zh-CN"/>
        </w:rPr>
        <w:t>学校</w:t>
      </w:r>
      <w:r>
        <w:rPr>
          <w:rFonts w:hint="eastAsia" w:ascii="宋体" w:hAnsi="宋体" w:eastAsia="宋体" w:cs="宋体"/>
          <w:color w:val="auto"/>
          <w:sz w:val="28"/>
          <w:szCs w:val="28"/>
        </w:rPr>
        <w:t>加强与</w:t>
      </w:r>
      <w:r>
        <w:rPr>
          <w:rFonts w:hint="eastAsia" w:ascii="宋体" w:hAnsi="宋体" w:eastAsia="宋体" w:cs="宋体"/>
          <w:color w:val="auto"/>
          <w:sz w:val="28"/>
          <w:szCs w:val="28"/>
          <w:lang w:eastAsia="zh-CN"/>
        </w:rPr>
        <w:t>实习</w:t>
      </w:r>
      <w:r>
        <w:rPr>
          <w:rFonts w:hint="eastAsia" w:ascii="宋体" w:hAnsi="宋体" w:eastAsia="宋体" w:cs="宋体"/>
          <w:color w:val="auto"/>
          <w:sz w:val="28"/>
          <w:szCs w:val="28"/>
        </w:rPr>
        <w:t>企业的沟通与</w:t>
      </w:r>
      <w:r>
        <w:rPr>
          <w:rFonts w:hint="eastAsia" w:ascii="宋体" w:hAnsi="宋体" w:eastAsia="宋体" w:cs="宋体"/>
          <w:color w:val="auto"/>
          <w:sz w:val="28"/>
          <w:szCs w:val="28"/>
          <w:lang w:eastAsia="zh-CN"/>
        </w:rPr>
        <w:t>交</w:t>
      </w:r>
      <w:r>
        <w:rPr>
          <w:rFonts w:hint="eastAsia" w:ascii="宋体" w:hAnsi="宋体" w:eastAsia="宋体" w:cs="宋体"/>
          <w:color w:val="auto"/>
          <w:sz w:val="28"/>
          <w:szCs w:val="28"/>
        </w:rPr>
        <w:t>流，全面了解企业对学生在精神品质上的具体要求与期待，力争把企业需求转变为教学内容。引入企业管理模式，制定《管理办法》 《管理考核细则》等，制定</w:t>
      </w:r>
      <w:r>
        <w:rPr>
          <w:rFonts w:hint="eastAsia" w:ascii="宋体" w:hAnsi="宋体" w:eastAsia="宋体" w:cs="宋体"/>
          <w:color w:val="auto"/>
          <w:sz w:val="28"/>
          <w:szCs w:val="28"/>
          <w:lang w:eastAsia="zh-CN"/>
        </w:rPr>
        <w:t>了</w:t>
      </w:r>
      <w:r>
        <w:rPr>
          <w:rFonts w:hint="eastAsia" w:ascii="宋体" w:hAnsi="宋体" w:eastAsia="宋体" w:cs="宋体"/>
          <w:color w:val="auto"/>
          <w:sz w:val="28"/>
          <w:szCs w:val="28"/>
        </w:rPr>
        <w:t>培育工匠精神的产教融合体制机制</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明晰校企双方责任，规范顶岗实习生的职业行为，加强对实习生的监督管理， 明确规定顶岗实习的上班制度、设备使用操作规程，对实习生进行岗前培训，严格规范职业言行，校企双方共同培育学生的工匠精神。</w:t>
      </w:r>
    </w:p>
    <w:p w14:paraId="5E421525">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在师资培养上提高高职教师的职业素养</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师资的职业素养直接影响高职学生工匠精神的培育质量。教师的道德品行对学生影响很大，</w:t>
      </w:r>
      <w:r>
        <w:rPr>
          <w:rFonts w:hint="eastAsia" w:ascii="宋体" w:hAnsi="宋体" w:eastAsia="宋体" w:cs="宋体"/>
          <w:color w:val="auto"/>
          <w:sz w:val="28"/>
          <w:szCs w:val="28"/>
          <w:lang w:eastAsia="zh-CN"/>
        </w:rPr>
        <w:t>学校着力</w:t>
      </w:r>
      <w:r>
        <w:rPr>
          <w:rFonts w:hint="eastAsia" w:ascii="宋体" w:hAnsi="宋体" w:eastAsia="宋体" w:cs="宋体"/>
          <w:color w:val="auto"/>
          <w:sz w:val="28"/>
          <w:szCs w:val="28"/>
        </w:rPr>
        <w:t>引导教师树立崇高的理想信念，提高政治觉悟，培养高尚的道德情操，以爱生如子的宽广胸襟和以生为本的人文精神熏陶学生。</w:t>
      </w:r>
      <w:r>
        <w:rPr>
          <w:rFonts w:hint="eastAsia" w:ascii="宋体" w:hAnsi="宋体" w:eastAsia="宋体" w:cs="宋体"/>
          <w:color w:val="auto"/>
          <w:sz w:val="28"/>
          <w:szCs w:val="28"/>
          <w:lang w:eastAsia="zh-CN"/>
        </w:rPr>
        <w:t>着力</w:t>
      </w:r>
      <w:r>
        <w:rPr>
          <w:rFonts w:hint="eastAsia" w:ascii="宋体" w:hAnsi="宋体" w:eastAsia="宋体" w:cs="宋体"/>
          <w:color w:val="auto"/>
          <w:sz w:val="28"/>
          <w:szCs w:val="28"/>
        </w:rPr>
        <w:t>培养高职教师自身的工匠精神。教师在教学和指导学生的过程中， 要展现工匠精神理念，学生自然会跟着效仿，起到言传身教的作用。争取更多机会让高职教师到企业多交流学习。校企师资共享是最佳状态，也是校企合作的重要内容。</w:t>
      </w:r>
    </w:p>
    <w:p w14:paraId="5CC1E3FA">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从顶层设计到具体的课程教学安排，从</w:t>
      </w:r>
      <w:r>
        <w:rPr>
          <w:rFonts w:hint="eastAsia" w:ascii="宋体" w:hAnsi="宋体" w:eastAsia="宋体" w:cs="宋体"/>
          <w:color w:val="auto"/>
          <w:sz w:val="28"/>
          <w:szCs w:val="28"/>
          <w:lang w:eastAsia="zh-CN"/>
        </w:rPr>
        <w:t>学</w:t>
      </w:r>
      <w:r>
        <w:rPr>
          <w:rFonts w:hint="eastAsia" w:ascii="宋体" w:hAnsi="宋体" w:eastAsia="宋体" w:cs="宋体"/>
          <w:color w:val="auto"/>
          <w:sz w:val="28"/>
          <w:szCs w:val="28"/>
        </w:rPr>
        <w:t>校的领导层面到学校的各个教师和实训教师、班主任，都能齐心协力，齐抓共管，学生的工匠精神培育</w:t>
      </w:r>
      <w:r>
        <w:rPr>
          <w:rFonts w:hint="eastAsia" w:ascii="宋体" w:hAnsi="宋体" w:eastAsia="宋体" w:cs="宋体"/>
          <w:color w:val="auto"/>
          <w:sz w:val="28"/>
          <w:szCs w:val="28"/>
          <w:lang w:eastAsia="zh-CN"/>
        </w:rPr>
        <w:t>已</w:t>
      </w:r>
      <w:r>
        <w:rPr>
          <w:rFonts w:hint="eastAsia" w:ascii="宋体" w:hAnsi="宋体" w:eastAsia="宋体" w:cs="宋体"/>
          <w:color w:val="auto"/>
          <w:sz w:val="28"/>
          <w:szCs w:val="28"/>
        </w:rPr>
        <w:t>成效显著。</w:t>
      </w:r>
    </w:p>
    <w:p w14:paraId="15E39AD8">
      <w:pPr>
        <w:keepNext w:val="0"/>
        <w:keepLines w:val="0"/>
        <w:pageBreakBefore w:val="0"/>
        <w:widowControl w:val="0"/>
        <w:numPr>
          <w:ilvl w:val="0"/>
          <w:numId w:val="4"/>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33" w:name="_Toc9479"/>
      <w:r>
        <w:rPr>
          <w:rFonts w:hint="eastAsia" w:ascii="方正楷体_GBK" w:hAnsi="方正楷体_GBK" w:eastAsia="方正楷体_GBK" w:cs="方正楷体_GBK"/>
          <w:sz w:val="32"/>
          <w:szCs w:val="32"/>
          <w:lang w:val="en-US" w:eastAsia="zh-CN"/>
        </w:rPr>
        <w:t>传承中华优秀传统文化</w:t>
      </w:r>
      <w:bookmarkEnd w:id="33"/>
    </w:p>
    <w:p w14:paraId="685B1FCF">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围绕中华优秀传统文化，习近平总书记多次强调其历史价值与时代价值，指出“要推动中华优秀传统文化创造性转化、创新性发展，以时代精神激活中华优秀传统文化的生命力”。中华优秀传统文化对于</w:t>
      </w:r>
      <w:r>
        <w:rPr>
          <w:rFonts w:hint="eastAsia" w:ascii="宋体" w:hAnsi="宋体" w:eastAsia="宋体" w:cs="宋体"/>
          <w:color w:val="auto"/>
          <w:sz w:val="28"/>
          <w:szCs w:val="28"/>
          <w:lang w:eastAsia="zh-CN"/>
        </w:rPr>
        <w:t>中职</w:t>
      </w:r>
      <w:r>
        <w:rPr>
          <w:rFonts w:hint="eastAsia" w:ascii="宋体" w:hAnsi="宋体" w:eastAsia="宋体" w:cs="宋体"/>
          <w:color w:val="auto"/>
          <w:sz w:val="28"/>
          <w:szCs w:val="28"/>
        </w:rPr>
        <w:t>学生树立正确的世界观、人生观和价值观具有重要的价值。党的二十大报告指出，中华优秀传统文化源远流长、博大精深，是中华文明的智慧结晶，其中蕴含的天下为公、民为邦本、为政以德、革故鼎新、任人唯贤、天人合一、自强不息、厚德载物、讲信修睦、亲仁善邻等，是中国人民在长期生产生活中积累的宇宙观、天下观、社会观、道德观的重要体现，同科学社会主义</w:t>
      </w:r>
      <w:r>
        <w:rPr>
          <w:rFonts w:hint="eastAsia" w:ascii="宋体" w:hAnsi="宋体" w:eastAsia="宋体" w:cs="宋体"/>
          <w:color w:val="auto"/>
          <w:sz w:val="28"/>
          <w:szCs w:val="28"/>
          <w:lang w:eastAsia="zh-CN"/>
        </w:rPr>
        <w:t>核心</w:t>
      </w:r>
      <w:r>
        <w:rPr>
          <w:rFonts w:hint="eastAsia" w:ascii="宋体" w:hAnsi="宋体" w:eastAsia="宋体" w:cs="宋体"/>
          <w:color w:val="auto"/>
          <w:sz w:val="28"/>
          <w:szCs w:val="28"/>
        </w:rPr>
        <w:t>价值观主张具有高度契合性。挖掘我国优秀传统文化的核心内容，以时代精神激活其教育价值，对深化我国当前职业教育改革与发展具有重要的指导意义。</w:t>
      </w:r>
    </w:p>
    <w:p w14:paraId="4726CF7E">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微软雅黑" w:hAnsi="微软雅黑" w:eastAsia="微软雅黑" w:cs="微软雅黑"/>
          <w:sz w:val="32"/>
          <w:szCs w:val="32"/>
          <w:lang w:val="en-US" w:eastAsia="zh-CN"/>
        </w:rPr>
      </w:pPr>
      <w:r>
        <w:rPr>
          <w:rFonts w:hint="eastAsia" w:ascii="宋体" w:hAnsi="宋体" w:eastAsia="宋体" w:cs="宋体"/>
          <w:color w:val="auto"/>
          <w:sz w:val="28"/>
          <w:szCs w:val="28"/>
          <w:lang w:eastAsia="zh-CN"/>
        </w:rPr>
        <w:t>我校</w:t>
      </w:r>
      <w:r>
        <w:rPr>
          <w:rFonts w:hint="eastAsia" w:ascii="宋体" w:hAnsi="宋体" w:eastAsia="宋体" w:cs="宋体"/>
          <w:color w:val="auto"/>
          <w:sz w:val="28"/>
          <w:szCs w:val="28"/>
        </w:rPr>
        <w:t>充分发挥校园主阵地的教育价值。加强中华优秀传统文化在学生中的传承，充分发挥教师引路人、课堂主阵地和校园主环境的作用。开展中华优秀传统文化教育进课堂活动，教师充分挖掘中华优秀传统文化以德育人的独特而强大的功能，竭力引导学生通过感受、感悟传统文</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化底蕴，将优秀传统文化融入到校园环境设计中，让学生在潜移默化中得到优秀文化的熏陶，世界观、人生观和价值观得到改进与提升。</w:t>
      </w:r>
    </w:p>
    <w:p w14:paraId="01C1E451">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textAlignment w:val="auto"/>
        <w:outlineLvl w:val="0"/>
        <w:rPr>
          <w:rFonts w:hint="eastAsia" w:ascii="微软雅黑" w:hAnsi="微软雅黑" w:eastAsia="微软雅黑" w:cs="微软雅黑"/>
          <w:sz w:val="32"/>
          <w:szCs w:val="32"/>
          <w:lang w:val="en-US" w:eastAsia="zh-CN"/>
        </w:rPr>
      </w:pPr>
      <w:bookmarkStart w:id="34" w:name="_Toc10421"/>
      <w:r>
        <w:rPr>
          <w:rFonts w:hint="eastAsia" w:ascii="微软雅黑" w:hAnsi="微软雅黑" w:eastAsia="微软雅黑" w:cs="微软雅黑"/>
          <w:sz w:val="32"/>
          <w:szCs w:val="32"/>
          <w:lang w:val="en-US" w:eastAsia="zh-CN"/>
        </w:rPr>
        <w:t>案例三：</w:t>
      </w:r>
      <w:bookmarkEnd w:id="34"/>
    </w:p>
    <w:p w14:paraId="7277E3BC">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480" w:firstLineChars="200"/>
        <w:textAlignment w:val="auto"/>
        <w:outlineLvl w:val="2"/>
        <w:rPr>
          <w:rFonts w:hint="eastAsia" w:ascii="宋体" w:hAnsi="宋体" w:eastAsia="宋体" w:cs="宋体"/>
          <w:color w:val="auto"/>
          <w:sz w:val="28"/>
          <w:szCs w:val="28"/>
          <w:lang w:val="en-US" w:eastAsia="zh-CN"/>
        </w:rPr>
      </w:pPr>
      <w:bookmarkStart w:id="35" w:name="_Toc30734"/>
      <w:r>
        <w:rPr>
          <w:rFonts w:hint="eastAsia" w:ascii="宋体" w:hAnsi="宋体" w:eastAsia="宋体" w:cs="宋体"/>
          <w:color w:val="auto"/>
          <w:sz w:val="24"/>
          <w:szCs w:val="24"/>
          <w:lang w:val="en-US" w:eastAsia="zh-CN"/>
        </w:rPr>
        <w:t>通海职中教师柏晓燕关于传承中华优秀传统文化的教学活动</w:t>
      </w:r>
      <w:bookmarkEnd w:id="35"/>
    </w:p>
    <w:p w14:paraId="533B14C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仿宋_GBK" w:hAnsi="方正仿宋_GBK" w:eastAsia="方正仿宋_GBK" w:cs="方正仿宋_GBK"/>
          <w:b w:val="0"/>
          <w:bCs w:val="0"/>
          <w:sz w:val="28"/>
          <w:szCs w:val="28"/>
          <w:u w:val="single" w:color="auto"/>
          <w:lang w:val="en-US" w:eastAsia="zh-CN"/>
        </w:rPr>
      </w:pPr>
      <w:r>
        <w:rPr>
          <w:rFonts w:hint="eastAsia" w:ascii="方正公文小标宋" w:hAnsi="方正公文小标宋" w:eastAsia="方正公文小标宋" w:cs="方正公文小标宋"/>
          <w:sz w:val="36"/>
          <w:szCs w:val="36"/>
          <w:lang w:val="en-US" w:eastAsia="zh-CN"/>
        </w:rPr>
        <w:t>教学设计</w:t>
      </w:r>
      <w:r>
        <w:rPr>
          <w:rFonts w:hint="eastAsia" w:ascii="方正仿宋_GBK" w:hAnsi="方正仿宋_GBK" w:eastAsia="方正仿宋_GBK" w:cs="方正仿宋_GBK"/>
          <w:b w:val="0"/>
          <w:bCs w:val="0"/>
          <w:sz w:val="28"/>
          <w:szCs w:val="28"/>
          <w:u w:val="none" w:color="auto"/>
          <w:lang w:val="en-US" w:eastAsia="zh-CN"/>
        </w:rPr>
        <w:t xml:space="preserve">    </w:t>
      </w:r>
    </w:p>
    <w:tbl>
      <w:tblPr>
        <w:tblStyle w:val="11"/>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915"/>
        <w:gridCol w:w="2110"/>
        <w:gridCol w:w="902"/>
        <w:gridCol w:w="1207"/>
        <w:gridCol w:w="470"/>
        <w:gridCol w:w="750"/>
        <w:gridCol w:w="1218"/>
      </w:tblGrid>
      <w:tr w14:paraId="4F21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4" w:type="dxa"/>
            <w:noWrap w:val="0"/>
            <w:vAlign w:val="center"/>
          </w:tcPr>
          <w:p w14:paraId="68ADBF92">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课题名称</w:t>
            </w:r>
          </w:p>
        </w:tc>
        <w:tc>
          <w:tcPr>
            <w:tcW w:w="7572" w:type="dxa"/>
            <w:gridSpan w:val="7"/>
            <w:noWrap w:val="0"/>
            <w:vAlign w:val="center"/>
          </w:tcPr>
          <w:p w14:paraId="5DF3281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outlineLvl w:val="9"/>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《像爱护眼睛一样爱护民族团结》</w:t>
            </w:r>
          </w:p>
        </w:tc>
      </w:tr>
      <w:tr w14:paraId="39FC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194" w:type="dxa"/>
            <w:tcBorders>
              <w:bottom w:val="single" w:color="auto" w:sz="4" w:space="0"/>
            </w:tcBorders>
            <w:noWrap w:val="0"/>
            <w:vAlign w:val="center"/>
          </w:tcPr>
          <w:p w14:paraId="2D0B3CF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所在学校</w:t>
            </w:r>
          </w:p>
        </w:tc>
        <w:tc>
          <w:tcPr>
            <w:tcW w:w="3025" w:type="dxa"/>
            <w:gridSpan w:val="2"/>
            <w:tcBorders>
              <w:bottom w:val="single" w:color="auto" w:sz="4" w:space="0"/>
            </w:tcBorders>
            <w:noWrap w:val="0"/>
            <w:vAlign w:val="center"/>
          </w:tcPr>
          <w:p w14:paraId="43632BD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通海县职业高级中学</w:t>
            </w:r>
          </w:p>
          <w:p w14:paraId="6E02DB8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sz w:val="24"/>
                <w:szCs w:val="24"/>
                <w:vertAlign w:val="baseline"/>
                <w:lang w:val="en-US" w:eastAsia="zh-CN"/>
              </w:rPr>
              <w:t>（玉溪烹饪学校）</w:t>
            </w:r>
          </w:p>
        </w:tc>
        <w:tc>
          <w:tcPr>
            <w:tcW w:w="902" w:type="dxa"/>
            <w:tcBorders>
              <w:bottom w:val="single" w:color="auto" w:sz="4" w:space="0"/>
            </w:tcBorders>
            <w:noWrap w:val="0"/>
            <w:vAlign w:val="center"/>
          </w:tcPr>
          <w:p w14:paraId="65D8D73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教师</w:t>
            </w:r>
          </w:p>
        </w:tc>
        <w:tc>
          <w:tcPr>
            <w:tcW w:w="1677" w:type="dxa"/>
            <w:gridSpan w:val="2"/>
            <w:tcBorders>
              <w:bottom w:val="single" w:color="auto" w:sz="4" w:space="0"/>
            </w:tcBorders>
            <w:noWrap w:val="0"/>
            <w:vAlign w:val="center"/>
          </w:tcPr>
          <w:p w14:paraId="75D9E53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default"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柏晓燕</w:t>
            </w:r>
          </w:p>
        </w:tc>
        <w:tc>
          <w:tcPr>
            <w:tcW w:w="750" w:type="dxa"/>
            <w:tcBorders>
              <w:bottom w:val="single" w:color="auto" w:sz="4" w:space="0"/>
            </w:tcBorders>
            <w:noWrap w:val="0"/>
            <w:vAlign w:val="center"/>
          </w:tcPr>
          <w:p w14:paraId="73679DD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年级</w:t>
            </w:r>
          </w:p>
        </w:tc>
        <w:tc>
          <w:tcPr>
            <w:tcW w:w="1218" w:type="dxa"/>
            <w:tcBorders>
              <w:bottom w:val="single" w:color="auto" w:sz="4" w:space="0"/>
            </w:tcBorders>
            <w:noWrap w:val="0"/>
            <w:vAlign w:val="center"/>
          </w:tcPr>
          <w:p w14:paraId="61B3BCE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中职</w:t>
            </w:r>
          </w:p>
          <w:p w14:paraId="797625C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default"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二年级</w:t>
            </w:r>
          </w:p>
        </w:tc>
      </w:tr>
      <w:tr w14:paraId="485E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194" w:type="dxa"/>
            <w:tcBorders>
              <w:top w:val="nil"/>
            </w:tcBorders>
            <w:noWrap w:val="0"/>
            <w:vAlign w:val="center"/>
          </w:tcPr>
          <w:p w14:paraId="4C876DE6">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教学</w:t>
            </w:r>
          </w:p>
          <w:p w14:paraId="45AD7A0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目标</w:t>
            </w:r>
          </w:p>
        </w:tc>
        <w:tc>
          <w:tcPr>
            <w:tcW w:w="7572" w:type="dxa"/>
            <w:gridSpan w:val="7"/>
            <w:tcBorders>
              <w:top w:val="nil"/>
            </w:tcBorders>
            <w:noWrap w:val="0"/>
            <w:vAlign w:val="center"/>
          </w:tcPr>
          <w:p w14:paraId="22BEB3E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2" w:firstLineChars="200"/>
              <w:jc w:val="lef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知识目标</w:t>
            </w:r>
            <w:r>
              <w:rPr>
                <w:rFonts w:hint="eastAsia" w:ascii="仿宋" w:hAnsi="仿宋" w:eastAsia="仿宋" w:cs="仿宋"/>
                <w:b/>
                <w:bCs/>
                <w:sz w:val="24"/>
                <w:szCs w:val="24"/>
                <w:lang w:eastAsia="zh-CN"/>
              </w:rPr>
              <w:t>：</w:t>
            </w:r>
          </w:p>
          <w:p w14:paraId="0FB22E0F">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1.巩固</w:t>
            </w:r>
            <w:r>
              <w:rPr>
                <w:rFonts w:hint="eastAsia" w:ascii="仿宋" w:hAnsi="仿宋" w:eastAsia="仿宋" w:cs="仿宋"/>
                <w:sz w:val="24"/>
                <w:szCs w:val="24"/>
                <w:lang w:eastAsia="zh-CN"/>
              </w:rPr>
              <w:t>民族区域自治制度的基本内容，理解民族区城自治制度的</w:t>
            </w:r>
            <w:r>
              <w:rPr>
                <w:rFonts w:hint="eastAsia" w:ascii="仿宋" w:hAnsi="仿宋" w:eastAsia="仿宋" w:cs="仿宋"/>
                <w:sz w:val="24"/>
                <w:szCs w:val="24"/>
                <w:lang w:val="en-US" w:eastAsia="zh-CN"/>
              </w:rPr>
              <w:t>优越性，积极拥护这一制度；</w:t>
            </w:r>
          </w:p>
          <w:p w14:paraId="4871E3E2">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2.达成我们要像爱护眼睛一样爱护民族团结的政治认同。</w:t>
            </w:r>
          </w:p>
          <w:p w14:paraId="4E09C4F5">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2" w:firstLineChars="200"/>
              <w:jc w:val="lef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能力目标</w:t>
            </w:r>
            <w:r>
              <w:rPr>
                <w:rFonts w:hint="eastAsia" w:ascii="仿宋" w:hAnsi="仿宋" w:eastAsia="仿宋" w:cs="仿宋"/>
                <w:b/>
                <w:bCs/>
                <w:sz w:val="24"/>
                <w:szCs w:val="24"/>
                <w:lang w:eastAsia="zh-CN"/>
              </w:rPr>
              <w:t>：</w:t>
            </w:r>
          </w:p>
          <w:p w14:paraId="61BF5EB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搜集整理少数民族</w:t>
            </w:r>
            <w:r>
              <w:rPr>
                <w:rFonts w:hint="eastAsia" w:ascii="仿宋" w:hAnsi="仿宋" w:eastAsia="仿宋" w:cs="仿宋"/>
                <w:sz w:val="24"/>
                <w:szCs w:val="24"/>
                <w:lang w:val="en-US" w:eastAsia="zh-CN"/>
              </w:rPr>
              <w:t>相关</w:t>
            </w:r>
            <w:r>
              <w:rPr>
                <w:rFonts w:hint="eastAsia" w:ascii="仿宋" w:hAnsi="仿宋" w:eastAsia="仿宋" w:cs="仿宋"/>
                <w:sz w:val="24"/>
                <w:szCs w:val="24"/>
                <w:lang w:eastAsia="zh-CN"/>
              </w:rPr>
              <w:t>资料；</w:t>
            </w:r>
          </w:p>
          <w:p w14:paraId="756B75D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分折、理解各民族共同发展繁荣，</w:t>
            </w:r>
            <w:r>
              <w:rPr>
                <w:rFonts w:hint="eastAsia" w:ascii="仿宋" w:hAnsi="仿宋" w:eastAsia="仿宋" w:cs="仿宋"/>
                <w:sz w:val="24"/>
                <w:szCs w:val="24"/>
                <w:lang w:val="en-US" w:eastAsia="zh-CN"/>
              </w:rPr>
              <w:t>国</w:t>
            </w:r>
            <w:r>
              <w:rPr>
                <w:rFonts w:hint="eastAsia" w:ascii="仿宋" w:hAnsi="仿宋" w:eastAsia="仿宋" w:cs="仿宋"/>
                <w:sz w:val="24"/>
                <w:szCs w:val="24"/>
                <w:lang w:eastAsia="zh-CN"/>
              </w:rPr>
              <w:t>家才能和谐稳定、长治久安；引导学生正确认识和对待民族问题，学会处理民族关系，自觉维护民族团结。</w:t>
            </w:r>
          </w:p>
          <w:p w14:paraId="5F473BD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2" w:firstLineChars="200"/>
              <w:jc w:val="lef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情感态度价值观</w:t>
            </w:r>
            <w:r>
              <w:rPr>
                <w:rFonts w:hint="eastAsia" w:ascii="仿宋" w:hAnsi="仿宋" w:eastAsia="仿宋" w:cs="仿宋"/>
                <w:b/>
                <w:bCs/>
                <w:sz w:val="24"/>
                <w:szCs w:val="24"/>
                <w:lang w:eastAsia="zh-CN"/>
              </w:rPr>
              <w:t>目标：</w:t>
            </w:r>
          </w:p>
          <w:p w14:paraId="6CF177F5">
            <w:pPr>
              <w:keepNext w:val="0"/>
              <w:keepLines w:val="0"/>
              <w:pageBreakBefore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增强热爱</w:t>
            </w:r>
            <w:r>
              <w:rPr>
                <w:rFonts w:hint="eastAsia" w:ascii="仿宋" w:hAnsi="仿宋" w:eastAsia="仿宋" w:cs="仿宋"/>
                <w:sz w:val="24"/>
                <w:szCs w:val="24"/>
                <w:lang w:val="en-US" w:eastAsia="zh-CN"/>
              </w:rPr>
              <w:t>各</w:t>
            </w:r>
            <w:r>
              <w:rPr>
                <w:rFonts w:hint="eastAsia" w:ascii="仿宋" w:hAnsi="仿宋" w:eastAsia="仿宋" w:cs="仿宋"/>
                <w:sz w:val="24"/>
                <w:szCs w:val="24"/>
                <w:lang w:eastAsia="zh-CN"/>
              </w:rPr>
              <w:t>民族人民的情感，认识到民族区域自治制度是我国的一大政治优势，理解并拥护这一基本政治制度。</w:t>
            </w:r>
          </w:p>
          <w:p w14:paraId="5BA6004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jc w:val="left"/>
              <w:textAlignment w:val="auto"/>
              <w:rPr>
                <w:rFonts w:hint="eastAsia"/>
                <w:sz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懂得巩固和发展社会主义民族关系要从我做起，尊重不同民族的风俗习惯，与不同民族的同学团结友爱、和睦相处，自觉承担起巩固和发展社会主义民族关系的责任和义务，</w:t>
            </w:r>
            <w:r>
              <w:rPr>
                <w:rFonts w:hint="eastAsia" w:ascii="仿宋" w:hAnsi="仿宋" w:eastAsia="仿宋" w:cs="仿宋"/>
                <w:sz w:val="24"/>
                <w:szCs w:val="24"/>
                <w:lang w:val="en-US" w:eastAsia="zh-CN"/>
              </w:rPr>
              <w:t>用实际行动维护民族团结。</w:t>
            </w:r>
          </w:p>
        </w:tc>
      </w:tr>
      <w:tr w14:paraId="447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trPr>
        <w:tc>
          <w:tcPr>
            <w:tcW w:w="1194" w:type="dxa"/>
            <w:noWrap w:val="0"/>
            <w:vAlign w:val="center"/>
          </w:tcPr>
          <w:p w14:paraId="0A7B93F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教学</w:t>
            </w:r>
          </w:p>
          <w:p w14:paraId="64AC2222">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重点</w:t>
            </w:r>
          </w:p>
          <w:p w14:paraId="7B27C02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难点</w:t>
            </w:r>
          </w:p>
          <w:p w14:paraId="367EB48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分析</w:t>
            </w:r>
          </w:p>
        </w:tc>
        <w:tc>
          <w:tcPr>
            <w:tcW w:w="7572" w:type="dxa"/>
            <w:gridSpan w:val="7"/>
            <w:noWrap w:val="0"/>
            <w:vAlign w:val="top"/>
          </w:tcPr>
          <w:p w14:paraId="7D33C3D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2"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bCs/>
                <w:i w:val="0"/>
                <w:iCs w:val="0"/>
                <w:sz w:val="24"/>
                <w:szCs w:val="24"/>
                <w:u w:val="none" w:color="auto"/>
                <w:vertAlign w:val="baseline"/>
                <w:lang w:val="en-US" w:eastAsia="zh-CN"/>
              </w:rPr>
              <w:t>教学重点：</w:t>
            </w:r>
            <w:r>
              <w:rPr>
                <w:rFonts w:hint="eastAsia" w:ascii="仿宋" w:hAnsi="仿宋" w:eastAsia="仿宋" w:cs="仿宋"/>
                <w:b w:val="0"/>
                <w:bCs w:val="0"/>
                <w:i w:val="0"/>
                <w:iCs w:val="0"/>
                <w:sz w:val="24"/>
                <w:szCs w:val="24"/>
                <w:u w:val="none" w:color="auto"/>
                <w:vertAlign w:val="baseline"/>
                <w:lang w:val="en-US" w:eastAsia="zh-CN"/>
              </w:rPr>
              <w:t>明确民族团结的重要性，像爱护眼睛一样爱护民族团结</w:t>
            </w:r>
          </w:p>
          <w:p w14:paraId="17BA8A9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民族的团结、民族的凝聚力，是衡量一个国家综合国力的重要标志之一，是社会稳定的前提，是经济发展和社会进步的保证，是国家统一的基础。民族团结关系到中华民族的生死存亡，要进一步加强对民族团结重要性的认识，达到政治认同。</w:t>
            </w:r>
          </w:p>
          <w:p w14:paraId="45FE08D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2"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bCs/>
                <w:i w:val="0"/>
                <w:iCs w:val="0"/>
                <w:sz w:val="24"/>
                <w:szCs w:val="24"/>
                <w:u w:val="none" w:color="auto"/>
                <w:vertAlign w:val="baseline"/>
                <w:lang w:val="en-US" w:eastAsia="zh-CN"/>
              </w:rPr>
              <w:t>教学难点：</w:t>
            </w:r>
            <w:r>
              <w:rPr>
                <w:rFonts w:hint="eastAsia" w:ascii="仿宋" w:hAnsi="仿宋" w:eastAsia="仿宋" w:cs="仿宋"/>
                <w:b w:val="0"/>
                <w:bCs w:val="0"/>
                <w:i w:val="0"/>
                <w:iCs w:val="0"/>
                <w:sz w:val="24"/>
                <w:szCs w:val="24"/>
                <w:u w:val="none" w:color="auto"/>
                <w:vertAlign w:val="baseline"/>
                <w:lang w:val="en-US" w:eastAsia="zh-CN"/>
              </w:rPr>
              <w:t>用实际行动巩固和发展社会主义民族关系</w:t>
            </w:r>
          </w:p>
          <w:p w14:paraId="5A32D84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维护民族团结，要尊重各民族的历史传统和风俗习惯，防止侵犯少数民族风俗习惯的事情发生。从自身出发，认识到民族团结的重要性，增强爱国、爱党、爱各族人民的意识，用实际行动维护民族团结。</w:t>
            </w:r>
          </w:p>
        </w:tc>
      </w:tr>
      <w:tr w14:paraId="7E16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1194" w:type="dxa"/>
            <w:noWrap w:val="0"/>
            <w:vAlign w:val="center"/>
          </w:tcPr>
          <w:p w14:paraId="77001C3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学情</w:t>
            </w:r>
          </w:p>
          <w:p w14:paraId="532A259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分析</w:t>
            </w:r>
          </w:p>
        </w:tc>
        <w:tc>
          <w:tcPr>
            <w:tcW w:w="7572" w:type="dxa"/>
            <w:gridSpan w:val="7"/>
            <w:noWrap w:val="0"/>
            <w:vAlign w:val="top"/>
          </w:tcPr>
          <w:p w14:paraId="526984C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1.从知识基础上说，中职生感性认识的能力已达到一定的水平，理性思考的能力正在形成中，本课知识贴近生活，所述的理论知识没有难度，重点是实践。所以由学生课前自主学习、搜集相关资料，进行简单分析，形成一定的知识基础，中职生是完全可以胜任的。</w:t>
            </w:r>
          </w:p>
          <w:p w14:paraId="5DB89EF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2.从心理基础上说，中职生有一定的抽象思维能力，但缺乏思考深度；同时中职生思想活跃，对现实生活问题感兴趣。尤其是本课时所涉及的民族问题，与他们的生活息息相关，有时民族问题又是他们不得不面对的问题。因此，可以通过大量事例，启发引导学生正确认识和对待民族问题，学会处理民族关系，也有利于为维护民族团结贡献一份力量。</w:t>
            </w:r>
          </w:p>
          <w:p w14:paraId="74CE8C0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firstLine="480" w:firstLineChars="20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3.从生活基础上说，有的中职生就是少数民族同学，就和其他民族的同学生活在一起；同时我们通过新闻媒体等多种渠道，了解到当今世界民族矛盾激化，地区之间因民族问题冲突不断；而我国既有各民族的大团结、和谐繁荣，也有极个别的民族矛盾激化。因此，教学中要借助于学生的生活体验，有针对性地进行教育引导，提高学生的分析辨别能力、判断解决能力。</w:t>
            </w:r>
          </w:p>
        </w:tc>
      </w:tr>
      <w:tr w14:paraId="1613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09" w:type="dxa"/>
            <w:gridSpan w:val="2"/>
            <w:noWrap w:val="0"/>
            <w:vAlign w:val="center"/>
          </w:tcPr>
          <w:p w14:paraId="6C926257">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教学环节</w:t>
            </w:r>
          </w:p>
        </w:tc>
        <w:tc>
          <w:tcPr>
            <w:tcW w:w="2110" w:type="dxa"/>
            <w:noWrap w:val="0"/>
            <w:vAlign w:val="center"/>
          </w:tcPr>
          <w:p w14:paraId="6817926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教学内容</w:t>
            </w:r>
          </w:p>
        </w:tc>
        <w:tc>
          <w:tcPr>
            <w:tcW w:w="2109" w:type="dxa"/>
            <w:gridSpan w:val="2"/>
            <w:noWrap w:val="0"/>
            <w:vAlign w:val="center"/>
          </w:tcPr>
          <w:p w14:paraId="69DC42B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活动设计</w:t>
            </w:r>
          </w:p>
        </w:tc>
        <w:tc>
          <w:tcPr>
            <w:tcW w:w="2438" w:type="dxa"/>
            <w:gridSpan w:val="3"/>
            <w:noWrap w:val="0"/>
            <w:vAlign w:val="center"/>
          </w:tcPr>
          <w:p w14:paraId="49C960B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活动目标</w:t>
            </w:r>
          </w:p>
        </w:tc>
      </w:tr>
      <w:tr w14:paraId="78B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2109" w:type="dxa"/>
            <w:gridSpan w:val="2"/>
            <w:noWrap w:val="0"/>
            <w:vAlign w:val="center"/>
          </w:tcPr>
          <w:p w14:paraId="5C9932E7">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环节一：创设情境</w:t>
            </w:r>
          </w:p>
          <w:p w14:paraId="5AF8E323">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导入新课（3分钟）</w:t>
            </w:r>
          </w:p>
        </w:tc>
        <w:tc>
          <w:tcPr>
            <w:tcW w:w="2110" w:type="dxa"/>
            <w:noWrap w:val="0"/>
            <w:vAlign w:val="center"/>
          </w:tcPr>
          <w:p w14:paraId="47D7735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红河州的繁荣和发展离不开我国民族政策，得益于民族大团结。我们要像爱护眼睛一样爱护民族团结</w:t>
            </w:r>
          </w:p>
        </w:tc>
        <w:tc>
          <w:tcPr>
            <w:tcW w:w="2109" w:type="dxa"/>
            <w:gridSpan w:val="2"/>
            <w:noWrap w:val="0"/>
            <w:vAlign w:val="center"/>
          </w:tcPr>
          <w:p w14:paraId="206DEC8D">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视频短片《走进云南—红河篇》的选择贴近我校学生实际，让学生快速融入课堂。</w:t>
            </w:r>
          </w:p>
        </w:tc>
        <w:tc>
          <w:tcPr>
            <w:tcW w:w="2438" w:type="dxa"/>
            <w:gridSpan w:val="3"/>
            <w:noWrap w:val="0"/>
            <w:vAlign w:val="center"/>
          </w:tcPr>
          <w:p w14:paraId="4E9CDE5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在欢快气氛的营造中，让学生巩固前面的知识，并引发学生的民族情怀，以此为话题，自然引出本课所学内容。</w:t>
            </w:r>
          </w:p>
        </w:tc>
      </w:tr>
      <w:tr w14:paraId="4297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09" w:type="dxa"/>
            <w:gridSpan w:val="2"/>
            <w:noWrap w:val="0"/>
            <w:vAlign w:val="center"/>
          </w:tcPr>
          <w:p w14:paraId="2D8014F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环节二：合作探究引思明理（30分钟）</w:t>
            </w:r>
          </w:p>
          <w:p w14:paraId="55348535">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p>
        </w:tc>
        <w:tc>
          <w:tcPr>
            <w:tcW w:w="2110" w:type="dxa"/>
            <w:noWrap w:val="0"/>
            <w:vAlign w:val="center"/>
          </w:tcPr>
          <w:p w14:paraId="7287A7D1">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民族区域自治制度的优越性；</w:t>
            </w:r>
          </w:p>
          <w:p w14:paraId="6ED1B605">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民族团结的重要性；</w:t>
            </w:r>
          </w:p>
          <w:p w14:paraId="600DE4FB">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用实际行动巩固和发展社会主义民族关系</w:t>
            </w:r>
          </w:p>
          <w:p w14:paraId="13C8ED7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p>
        </w:tc>
        <w:tc>
          <w:tcPr>
            <w:tcW w:w="2109" w:type="dxa"/>
            <w:gridSpan w:val="2"/>
            <w:noWrap w:val="0"/>
            <w:vAlign w:val="top"/>
          </w:tcPr>
          <w:p w14:paraId="0D4AAA23">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[活动探究一]：PPT展示知识卡片，学生回答</w:t>
            </w:r>
          </w:p>
          <w:p w14:paraId="15B4192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[活动探究二]：阅读教材思考：我国的民族区域自治制度符合国情，其优势体现在哪些方面？</w:t>
            </w:r>
          </w:p>
          <w:p w14:paraId="34B47D4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[活动探究三]：听故事，学楷模</w:t>
            </w:r>
          </w:p>
          <w:p w14:paraId="4A453334">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教师组织学生开展分享故事会</w:t>
            </w:r>
          </w:p>
          <w:p w14:paraId="0C4E8DF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[活动探究四]：案例分析 ●小组讨论1：同学们对一些少数民族的风俗习惯、宗教信仰了解吗？（举例）在平时生活中有没有遇到不尊重或是忽视少数民族风俗行习惯的行为？</w:t>
            </w:r>
          </w:p>
          <w:p w14:paraId="049D34A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●小组讨论2：中职生如何维护民族团结？</w:t>
            </w:r>
          </w:p>
          <w:p w14:paraId="7F81C594">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p>
        </w:tc>
        <w:tc>
          <w:tcPr>
            <w:tcW w:w="2438" w:type="dxa"/>
            <w:gridSpan w:val="3"/>
            <w:noWrap w:val="0"/>
            <w:vAlign w:val="top"/>
          </w:tcPr>
          <w:p w14:paraId="3EF32B38">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巩固学生对民族政策的掌握，拓展问题，激发学生的学习兴趣</w:t>
            </w:r>
          </w:p>
          <w:p w14:paraId="66EABBC7">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明确学习目标，理解我们要像爱护眼睛一样爱护民族团结。</w:t>
            </w:r>
          </w:p>
          <w:p w14:paraId="1BA4911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both"/>
              <w:textAlignment w:val="auto"/>
              <w:rPr>
                <w:rFonts w:hint="eastAsia" w:ascii="仿宋" w:hAnsi="仿宋" w:eastAsia="仿宋" w:cs="仿宋"/>
                <w:b w:val="0"/>
                <w:bCs w:val="0"/>
                <w:i w:val="0"/>
                <w:iCs w:val="0"/>
                <w:sz w:val="24"/>
                <w:szCs w:val="24"/>
                <w:u w:val="none" w:color="auto"/>
                <w:vertAlign w:val="baseline"/>
                <w:lang w:val="en-US" w:eastAsia="zh-CN"/>
              </w:rPr>
            </w:pPr>
          </w:p>
          <w:p w14:paraId="273771FB">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讲好民族故事，升华学生爱国主义情感，巩固政治认同：爱国爱党爱各族人民</w:t>
            </w:r>
          </w:p>
          <w:p w14:paraId="393DE605">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明确重点</w:t>
            </w:r>
          </w:p>
          <w:p w14:paraId="49A7079E">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通过案例分析，让学生理解尊重不同民族的风俗习惯，与不同民族的同学团结友爱、和睦相处，自觉承担起巩固和发展社会主义民族关系的责任和义务。</w:t>
            </w:r>
          </w:p>
          <w:p w14:paraId="694D14A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both"/>
              <w:textAlignment w:val="auto"/>
              <w:rPr>
                <w:rFonts w:hint="eastAsia" w:ascii="仿宋" w:hAnsi="仿宋" w:eastAsia="仿宋" w:cs="仿宋"/>
                <w:b w:val="0"/>
                <w:bCs w:val="0"/>
                <w:i w:val="0"/>
                <w:iCs w:val="0"/>
                <w:sz w:val="24"/>
                <w:szCs w:val="24"/>
                <w:u w:val="none" w:color="auto"/>
                <w:vertAlign w:val="baseline"/>
                <w:lang w:val="en-US" w:eastAsia="zh-CN"/>
              </w:rPr>
            </w:pPr>
          </w:p>
          <w:p w14:paraId="64B3CB82">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培养学生协作能力，结合案例和视频，走进学生生活实际，用具体行动维护民族团结。</w:t>
            </w:r>
          </w:p>
          <w:p w14:paraId="60BE5CE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突破难点</w:t>
            </w:r>
          </w:p>
        </w:tc>
      </w:tr>
      <w:tr w14:paraId="694A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109" w:type="dxa"/>
            <w:gridSpan w:val="2"/>
            <w:noWrap w:val="0"/>
            <w:vAlign w:val="center"/>
          </w:tcPr>
          <w:p w14:paraId="35F41006">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环节三：体验践行 学以致用（7分钟）</w:t>
            </w:r>
          </w:p>
        </w:tc>
        <w:tc>
          <w:tcPr>
            <w:tcW w:w="2110" w:type="dxa"/>
            <w:noWrap w:val="0"/>
            <w:vAlign w:val="center"/>
          </w:tcPr>
          <w:p w14:paraId="3336C65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维护民族团结要爱国爱党爱各族人民，从自身做起，从点滴做起。</w:t>
            </w:r>
          </w:p>
          <w:p w14:paraId="45009C35">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p>
        </w:tc>
        <w:tc>
          <w:tcPr>
            <w:tcW w:w="2109" w:type="dxa"/>
            <w:gridSpan w:val="2"/>
            <w:noWrap w:val="0"/>
            <w:vAlign w:val="top"/>
          </w:tcPr>
          <w:p w14:paraId="44CAB02D">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[活动探究五]：民族美食齐分享</w:t>
            </w:r>
          </w:p>
          <w:p w14:paraId="22F4BABD">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1.让不同民族同学介绍本民族特色美食</w:t>
            </w:r>
          </w:p>
          <w:p w14:paraId="2F3F738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2.观看美食短片，鼓励学生课下尝试制作民族特色美食，并在校赛作品中呈现。</w:t>
            </w:r>
          </w:p>
          <w:p w14:paraId="0D6C029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课后作业：围绕“中职生如何维护民族团结，像爱眼睛一样爱护民族团结”制作宣传海报，用于校赛等活动时展示。</w:t>
            </w:r>
          </w:p>
        </w:tc>
        <w:tc>
          <w:tcPr>
            <w:tcW w:w="2438" w:type="dxa"/>
            <w:gridSpan w:val="3"/>
            <w:noWrap w:val="0"/>
            <w:vAlign w:val="center"/>
          </w:tcPr>
          <w:p w14:paraId="68FB074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300" w:lineRule="exact"/>
              <w:ind w:right="0" w:rightChars="0"/>
              <w:jc w:val="center"/>
              <w:textAlignment w:val="auto"/>
              <w:rPr>
                <w:rFonts w:hint="eastAsia" w:ascii="仿宋" w:hAnsi="仿宋" w:eastAsia="仿宋" w:cs="仿宋"/>
                <w:b w:val="0"/>
                <w:bCs w:val="0"/>
                <w:i w:val="0"/>
                <w:iCs w:val="0"/>
                <w:sz w:val="24"/>
                <w:szCs w:val="24"/>
                <w:u w:val="none" w:color="auto"/>
                <w:vertAlign w:val="baseline"/>
                <w:lang w:val="en-US" w:eastAsia="zh-CN"/>
              </w:rPr>
            </w:pPr>
            <w:r>
              <w:rPr>
                <w:rFonts w:hint="eastAsia" w:ascii="仿宋" w:hAnsi="仿宋" w:eastAsia="仿宋" w:cs="仿宋"/>
                <w:b w:val="0"/>
                <w:bCs w:val="0"/>
                <w:i w:val="0"/>
                <w:iCs w:val="0"/>
                <w:sz w:val="24"/>
                <w:szCs w:val="24"/>
                <w:u w:val="none" w:color="auto"/>
                <w:vertAlign w:val="baseline"/>
                <w:lang w:val="en-US" w:eastAsia="zh-CN"/>
              </w:rPr>
              <w:t>结合我校烹饪专业的发展，让学生参与度更高，知识与技能并重，课上课下贯穿德育引导，注重体验践行。</w:t>
            </w:r>
          </w:p>
        </w:tc>
      </w:tr>
    </w:tbl>
    <w:p w14:paraId="4CC29228">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36" w:name="_Toc31500"/>
      <w:r>
        <w:rPr>
          <w:rFonts w:hint="eastAsia" w:ascii="方正黑体_GBK" w:hAnsi="方正黑体_GBK" w:eastAsia="方正黑体_GBK" w:cs="方正黑体_GBK"/>
          <w:sz w:val="32"/>
          <w:szCs w:val="32"/>
          <w:lang w:val="en-US" w:eastAsia="zh-CN"/>
        </w:rPr>
        <w:t>产教融合</w:t>
      </w:r>
      <w:bookmarkEnd w:id="36"/>
    </w:p>
    <w:p w14:paraId="52747EF3">
      <w:pPr>
        <w:keepNext w:val="0"/>
        <w:keepLines w:val="0"/>
        <w:pageBreakBefore w:val="0"/>
        <w:widowControl w:val="0"/>
        <w:numPr>
          <w:ilvl w:val="0"/>
          <w:numId w:val="8"/>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37" w:name="_Toc24167"/>
      <w:r>
        <w:rPr>
          <w:rFonts w:hint="eastAsia" w:ascii="方正楷体_GBK" w:hAnsi="方正楷体_GBK" w:eastAsia="方正楷体_GBK" w:cs="方正楷体_GBK"/>
          <w:sz w:val="32"/>
          <w:szCs w:val="32"/>
          <w:lang w:val="en-US" w:eastAsia="zh-CN"/>
        </w:rPr>
        <w:t>校企双元育人</w:t>
      </w:r>
      <w:bookmarkEnd w:id="37"/>
    </w:p>
    <w:p w14:paraId="46C583A7">
      <w:pPr>
        <w:pStyle w:val="10"/>
        <w:widowControl/>
        <w:spacing w:beforeAutospacing="0" w:afterAutospacing="0"/>
        <w:ind w:firstLine="555"/>
        <w:rPr>
          <w:color w:val="auto"/>
        </w:rPr>
      </w:pPr>
      <w:r>
        <w:rPr>
          <w:rFonts w:hint="eastAsia" w:ascii="宋体" w:hAnsi="宋体" w:eastAsia="宋体" w:cs="宋体"/>
          <w:color w:val="auto"/>
          <w:sz w:val="28"/>
          <w:szCs w:val="28"/>
        </w:rPr>
        <w:t>我校长期与上海丰收日、上海望湘园、上海桂满陇、昆明城市花园、抚仙湖希尔顿酒店、昆明洲际酒店、昆明豪生酒店等企业进行合作。</w:t>
      </w:r>
    </w:p>
    <w:p w14:paraId="66B9292D">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还与当地著名的食品企业斯贝佳、昆明嘉华进行合作，定期进行教学实习。借助用人单位的资源优势，弥补专业课教学的不足，真正实现校企合作的“双赢”。按照教育部的相关规定，通过学校详细计划、周密安排，我校三年级学生安排顶岗实习，进行强化职业素质，增强岗位意识和岗位责任感。学校招生就业处增强服务意识，加大考核力度，不断完善顶岗实习的管理和服务工作，采用回访谈心、电话联系、网上交流等形式加强与学生的联系；通过加强对顶岗实习指导教师和班级班主任的考核，增强他们的责任意识，发挥他们的积极作用；通过与用人单位的联系，及时了解学生的工作和生活情况，协调学生与用人单位的关系，为学生实习就业创造良好的环境氛围；通过加强与学生家长的联系，及时告知学生动向，学校、企业、家长三方共同努力，做好学生稳定工作。得到了家长和企业的充分肯定，社会满意率达98%以上。</w:t>
      </w:r>
    </w:p>
    <w:p w14:paraId="6AA908B1">
      <w:pPr>
        <w:keepNext w:val="0"/>
        <w:keepLines w:val="0"/>
        <w:pageBreakBefore w:val="0"/>
        <w:widowControl w:val="0"/>
        <w:numPr>
          <w:ilvl w:val="0"/>
          <w:numId w:val="8"/>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38" w:name="_Toc28935"/>
      <w:r>
        <w:rPr>
          <w:rFonts w:hint="eastAsia" w:ascii="方正楷体_GBK" w:hAnsi="方正楷体_GBK" w:eastAsia="方正楷体_GBK" w:cs="方正楷体_GBK"/>
          <w:sz w:val="32"/>
          <w:szCs w:val="32"/>
          <w:lang w:val="en-US" w:eastAsia="zh-CN"/>
        </w:rPr>
        <w:t>市域产教联合体建设</w:t>
      </w:r>
      <w:bookmarkEnd w:id="38"/>
    </w:p>
    <w:p w14:paraId="2D9F3BDC">
      <w:pPr>
        <w:pStyle w:val="10"/>
        <w:widowControl/>
        <w:spacing w:beforeAutospacing="0" w:afterAutospacing="0"/>
        <w:ind w:firstLine="555"/>
        <w:rPr>
          <w:color w:val="auto"/>
        </w:rPr>
      </w:pPr>
      <w:r>
        <w:rPr>
          <w:rFonts w:hint="eastAsia" w:ascii="宋体" w:hAnsi="宋体" w:eastAsia="宋体" w:cs="宋体"/>
          <w:color w:val="auto"/>
          <w:sz w:val="28"/>
          <w:szCs w:val="28"/>
        </w:rPr>
        <w:t>依托玉溪第二职业高级中学为龙头，在原有的玉溪旅游职教集团的基础上，联合有关职业学校和企业组建成立玉溪现代服务职业教育集团，该集团是由玉溪市人民政府授权，玉溪市教育局和红塔区人民政府负责实施并依法成立的有共同目标的职业教育办学联合体。</w:t>
      </w:r>
    </w:p>
    <w:p w14:paraId="65899AB7">
      <w:pPr>
        <w:pStyle w:val="10"/>
        <w:widowControl/>
        <w:spacing w:beforeAutospacing="0" w:afterAutospacing="0"/>
        <w:ind w:firstLine="555"/>
        <w:rPr>
          <w:color w:val="auto"/>
        </w:rPr>
      </w:pPr>
      <w:r>
        <w:rPr>
          <w:rFonts w:hint="eastAsia" w:ascii="宋体" w:hAnsi="宋体" w:eastAsia="宋体" w:cs="宋体"/>
          <w:color w:val="auto"/>
          <w:sz w:val="28"/>
          <w:szCs w:val="28"/>
        </w:rPr>
        <w:t>玉溪现代服务职业教育集团以党的</w:t>
      </w:r>
      <w:r>
        <w:rPr>
          <w:rFonts w:hint="eastAsia" w:ascii="宋体" w:hAnsi="宋体" w:eastAsia="宋体" w:cs="宋体"/>
          <w:color w:val="auto"/>
          <w:sz w:val="28"/>
          <w:szCs w:val="28"/>
          <w:lang w:eastAsia="zh-CN"/>
        </w:rPr>
        <w:t>二十</w:t>
      </w:r>
      <w:r>
        <w:rPr>
          <w:rFonts w:hint="eastAsia" w:ascii="宋体" w:hAnsi="宋体" w:eastAsia="宋体" w:cs="宋体"/>
          <w:color w:val="auto"/>
          <w:sz w:val="28"/>
          <w:szCs w:val="28"/>
        </w:rPr>
        <w:t>大精神和全国职教工作会议精神为指导，以“合作办学、优势互补、资源共享、共同发展”为原则，以职业院校为依托，把深入推进集团化办学作为加快发展玉溪现代职业教育的重要内容，根据玉溪职业院校办学特点和专业布局，联合相关行业、企业、事业单位和政府相关单位共计72家单位，涉及旅游、金融、信息、教育、商贸、出版、建筑、机电等产业，成员单位的分布除了玉溪市，还拓展到了上海、重庆、北京、等地，打破了行业、学校、区域界限，以骨干职业学校为龙头，以教育教学为纽带，以充分利用和开发职业教育资源为依托，组建跨区域、跨行业集市场分析、统筹规划、资源整合、人力资源开发与管理、教育教学、教育科研、信息交流、实习就业于一体的职业教育集团，实现资源和人员在更大范围内的重组及合理配置，盘活学校存量资源，依托企业形成增量资源，形成校企联合、资源共享、优势互补、灵活开放的办学格局。有效推进职业学校依托企业办专业，办好专业促产业，面向市场，形成学校与企业之间的良性互动，推进职业学校与企业的共同发展，办学和经营实现双赢，打造玉溪现代服务职教品牌，带动全市职业教育向规模化、集约化方向发展，为实施“科教兴玉”战略，培养造就一大批适应玉溪服务业发展的技能型人才，促进玉溪的经济社会发展作出更大贡献。</w:t>
      </w:r>
    </w:p>
    <w:p w14:paraId="011A0DA1">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textAlignment w:val="auto"/>
        <w:outlineLvl w:val="0"/>
        <w:rPr>
          <w:rFonts w:hint="eastAsia" w:ascii="宋体" w:hAnsi="宋体" w:eastAsia="宋体" w:cs="宋体"/>
          <w:color w:val="auto"/>
          <w:sz w:val="28"/>
          <w:szCs w:val="28"/>
        </w:rPr>
      </w:pPr>
      <w:bookmarkStart w:id="39" w:name="_Toc15872"/>
      <w:r>
        <w:rPr>
          <w:rFonts w:hint="eastAsia" w:ascii="微软雅黑" w:hAnsi="微软雅黑" w:eastAsia="微软雅黑" w:cs="微软雅黑"/>
          <w:sz w:val="32"/>
          <w:szCs w:val="32"/>
          <w:lang w:val="en-US" w:eastAsia="zh-CN"/>
        </w:rPr>
        <w:t>案例四：</w:t>
      </w:r>
      <w:bookmarkEnd w:id="39"/>
    </w:p>
    <w:p w14:paraId="7D03C279">
      <w:pPr>
        <w:jc w:val="center"/>
        <w:outlineLvl w:val="0"/>
        <w:rPr>
          <w:rFonts w:hint="eastAsia"/>
          <w:b/>
          <w:bCs/>
          <w:sz w:val="36"/>
          <w:szCs w:val="36"/>
          <w:lang w:eastAsia="zh-CN"/>
        </w:rPr>
      </w:pPr>
      <w:bookmarkStart w:id="40" w:name="_Toc22456"/>
      <w:r>
        <w:rPr>
          <w:rFonts w:hint="eastAsia"/>
          <w:b/>
          <w:bCs/>
          <w:sz w:val="36"/>
          <w:szCs w:val="36"/>
          <w:lang w:eastAsia="zh-CN"/>
        </w:rPr>
        <w:t>通海职中毕业生</w:t>
      </w:r>
      <w:r>
        <w:rPr>
          <w:rFonts w:hint="eastAsia"/>
          <w:b/>
          <w:bCs/>
          <w:sz w:val="36"/>
          <w:szCs w:val="36"/>
          <w:lang w:val="en-US" w:eastAsia="zh-CN"/>
        </w:rPr>
        <w:t>就业安置</w:t>
      </w:r>
      <w:r>
        <w:rPr>
          <w:rFonts w:hint="eastAsia"/>
          <w:b/>
          <w:bCs/>
          <w:sz w:val="36"/>
          <w:szCs w:val="36"/>
          <w:lang w:eastAsia="zh-CN"/>
        </w:rPr>
        <w:t>案例</w:t>
      </w:r>
      <w:bookmarkEnd w:id="40"/>
    </w:p>
    <w:p w14:paraId="4AD1D7AE">
      <w:pPr>
        <w:numPr>
          <w:ilvl w:val="0"/>
          <w:numId w:val="9"/>
        </w:numPr>
        <w:outlineLvl w:val="0"/>
        <w:rPr>
          <w:rFonts w:hint="eastAsia"/>
          <w:b/>
          <w:bCs/>
          <w:sz w:val="28"/>
          <w:szCs w:val="28"/>
          <w:lang w:eastAsia="zh-CN"/>
        </w:rPr>
      </w:pPr>
      <w:bookmarkStart w:id="41" w:name="_Toc6938"/>
      <w:bookmarkStart w:id="42" w:name="_Toc28436"/>
      <w:r>
        <w:rPr>
          <w:rFonts w:hint="eastAsia"/>
          <w:b/>
          <w:bCs/>
          <w:sz w:val="28"/>
          <w:szCs w:val="28"/>
          <w:lang w:eastAsia="zh-CN"/>
        </w:rPr>
        <w:t>基本情况介绍</w:t>
      </w:r>
      <w:bookmarkEnd w:id="41"/>
      <w:bookmarkEnd w:id="42"/>
    </w:p>
    <w:p w14:paraId="4B9BB086">
      <w:pPr>
        <w:numPr>
          <w:ilvl w:val="0"/>
          <w:numId w:val="0"/>
        </w:numPr>
        <w:ind w:firstLine="420"/>
        <w:rPr>
          <w:rFonts w:hint="eastAsia"/>
          <w:sz w:val="28"/>
          <w:szCs w:val="28"/>
          <w:lang w:val="en-US" w:eastAsia="zh-CN"/>
        </w:rPr>
      </w:pPr>
      <w:r>
        <w:rPr>
          <w:rFonts w:hint="eastAsia"/>
          <w:sz w:val="28"/>
          <w:szCs w:val="28"/>
          <w:lang w:val="en-US" w:eastAsia="zh-CN"/>
        </w:rPr>
        <w:t>姓名：陈刚，联系方式：13908896856，班级：烹饪17班，班主任：张丽，家庭住址：通海县杨广镇十三组。</w:t>
      </w:r>
    </w:p>
    <w:p w14:paraId="15AD74E4">
      <w:pPr>
        <w:numPr>
          <w:ilvl w:val="0"/>
          <w:numId w:val="9"/>
        </w:numPr>
        <w:ind w:left="0" w:leftChars="0" w:firstLine="0" w:firstLineChars="0"/>
        <w:outlineLvl w:val="0"/>
        <w:rPr>
          <w:rFonts w:hint="eastAsia"/>
          <w:b/>
          <w:bCs/>
          <w:sz w:val="28"/>
          <w:szCs w:val="28"/>
          <w:lang w:val="en-US" w:eastAsia="zh-CN"/>
        </w:rPr>
      </w:pPr>
      <w:bookmarkStart w:id="43" w:name="_Toc6350"/>
      <w:bookmarkStart w:id="44" w:name="_Toc10243"/>
      <w:r>
        <w:rPr>
          <w:rFonts w:hint="eastAsia"/>
          <w:b/>
          <w:bCs/>
          <w:sz w:val="28"/>
          <w:szCs w:val="28"/>
          <w:lang w:val="en-US" w:eastAsia="zh-CN"/>
        </w:rPr>
        <w:t>工作经历</w:t>
      </w:r>
      <w:bookmarkEnd w:id="43"/>
      <w:bookmarkEnd w:id="44"/>
    </w:p>
    <w:p w14:paraId="0B2F8C04">
      <w:pPr>
        <w:numPr>
          <w:ilvl w:val="0"/>
          <w:numId w:val="0"/>
        </w:numPr>
        <w:ind w:leftChars="0" w:firstLine="420"/>
        <w:rPr>
          <w:rFonts w:hint="default"/>
          <w:b/>
          <w:bCs/>
          <w:sz w:val="28"/>
          <w:szCs w:val="28"/>
          <w:lang w:val="en-US" w:eastAsia="zh-CN"/>
        </w:rPr>
      </w:pPr>
      <w:r>
        <w:rPr>
          <w:rFonts w:hint="eastAsia"/>
          <w:sz w:val="28"/>
          <w:szCs w:val="28"/>
          <w:lang w:val="en-US" w:eastAsia="zh-CN"/>
        </w:rPr>
        <w:t>陈刚完成学校学习后正常通过学校推荐到校外进行实习，实习期间表现优秀，多次得到实习企业奖励，实习结束后到通海县通印酒店工作，期间从基础岗位做起，一步步升任通印酒店厨师长，薪资水平也从实习期间的1000多元升至5000多元，后开始自主创业。</w:t>
      </w:r>
    </w:p>
    <w:p w14:paraId="35BEDB7F">
      <w:pPr>
        <w:numPr>
          <w:ilvl w:val="0"/>
          <w:numId w:val="9"/>
        </w:numPr>
        <w:ind w:left="0" w:leftChars="0" w:firstLine="0" w:firstLineChars="0"/>
        <w:outlineLvl w:val="0"/>
        <w:rPr>
          <w:rFonts w:hint="eastAsia"/>
          <w:b/>
          <w:bCs/>
          <w:sz w:val="28"/>
          <w:szCs w:val="28"/>
          <w:lang w:val="en-US" w:eastAsia="zh-CN"/>
        </w:rPr>
      </w:pPr>
      <w:bookmarkStart w:id="45" w:name="_Toc5572"/>
      <w:bookmarkStart w:id="46" w:name="_Toc8711"/>
      <w:r>
        <w:rPr>
          <w:rFonts w:hint="eastAsia"/>
          <w:b/>
          <w:bCs/>
          <w:sz w:val="28"/>
          <w:szCs w:val="28"/>
          <w:lang w:val="en-US" w:eastAsia="zh-CN"/>
        </w:rPr>
        <w:t>自主创业基本情况介绍</w:t>
      </w:r>
      <w:bookmarkEnd w:id="45"/>
      <w:bookmarkEnd w:id="46"/>
    </w:p>
    <w:p w14:paraId="4EF0A177">
      <w:pPr>
        <w:numPr>
          <w:ilvl w:val="0"/>
          <w:numId w:val="0"/>
        </w:numPr>
        <w:ind w:leftChars="0" w:firstLine="600"/>
        <w:rPr>
          <w:rFonts w:hint="eastAsia"/>
          <w:sz w:val="28"/>
          <w:szCs w:val="28"/>
          <w:lang w:val="en-US" w:eastAsia="zh-CN"/>
        </w:rPr>
      </w:pPr>
      <w:r>
        <w:rPr>
          <w:rFonts w:hint="eastAsia"/>
          <w:sz w:val="28"/>
          <w:szCs w:val="28"/>
          <w:lang w:val="en-US" w:eastAsia="zh-CN"/>
        </w:rPr>
        <w:t>创业企业名称：通海巴国渔夫（牛角香馆），企业规模：可容纳100卓顾客同时用餐，经营范围：中餐炒菜、鱼肉火锅、早点米线等。收入水平：年收入80万左右。</w:t>
      </w:r>
    </w:p>
    <w:p w14:paraId="28C79394">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47" w:name="_Toc8178"/>
      <w:r>
        <w:rPr>
          <w:rFonts w:hint="eastAsia" w:ascii="方正黑体_GBK" w:hAnsi="方正黑体_GBK" w:eastAsia="方正黑体_GBK" w:cs="方正黑体_GBK"/>
          <w:sz w:val="32"/>
          <w:szCs w:val="32"/>
          <w:lang w:val="en-US" w:eastAsia="zh-CN"/>
        </w:rPr>
        <w:t>发展保障</w:t>
      </w:r>
      <w:bookmarkEnd w:id="47"/>
    </w:p>
    <w:p w14:paraId="7E742AC4">
      <w:pPr>
        <w:keepNext w:val="0"/>
        <w:keepLines w:val="0"/>
        <w:pageBreakBefore w:val="0"/>
        <w:widowControl w:val="0"/>
        <w:numPr>
          <w:ilvl w:val="0"/>
          <w:numId w:val="10"/>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48" w:name="_Toc14270"/>
      <w:r>
        <w:rPr>
          <w:rFonts w:hint="eastAsia" w:ascii="方正楷体_GBK" w:hAnsi="方正楷体_GBK" w:eastAsia="方正楷体_GBK" w:cs="方正楷体_GBK"/>
          <w:sz w:val="32"/>
          <w:szCs w:val="32"/>
          <w:lang w:val="en-US" w:eastAsia="zh-CN"/>
        </w:rPr>
        <w:t>党建引领</w:t>
      </w:r>
      <w:bookmarkEnd w:id="48"/>
    </w:p>
    <w:p w14:paraId="42ABFFF6">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党建是提高学校教育质量的根本。近年来我校党支部在教育工委的正确领导下，坚持社会主义办学方向，贯彻党的教育方针，落实立德树人根本任务和习近平总书记对职业教育的重要指示，紧密结合学校实际，以办人民满意的职业教育为宗旨，围绕“一个中心”，突出“三支队伍”，加强“五抓五强”，实现三提升，努力提高学校党建工作水平，促进了学校教育教学工作的和谐稳步发展。明确了“塑造精品专业，培育实用人才，创建特色学校”的办学目标和“提升学生德技，成就教师事业，打造学校品牌，服务社会发展”的办学思想，提出了“笃学正德、砺行精技”的校训和“励精图治，至善至美”的精神追求。</w:t>
      </w:r>
    </w:p>
    <w:p w14:paraId="7168D95F">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学校党支部深入推进党团队一体化建设，引导团员青年坚定理想信念，树立正确的人生观和价值观。一是通过党员讲党课、办讲座，引领团员青年了解党的发展史、积极靠近党组织；二是以清明节、青年节、建党日、重阳节、国庆节等重要纪念日为契机，如组织团员青年到爱国主义教育基地开展以“加强党史</w:t>
      </w:r>
      <w:r>
        <w:rPr>
          <w:rFonts w:hint="eastAsia" w:ascii="宋体" w:hAnsi="宋体" w:eastAsia="宋体" w:cs="宋体"/>
          <w:color w:val="auto"/>
          <w:sz w:val="28"/>
          <w:szCs w:val="28"/>
          <w:lang w:eastAsia="zh-CN"/>
        </w:rPr>
        <w:t>学习</w:t>
      </w:r>
      <w:r>
        <w:rPr>
          <w:rFonts w:hint="eastAsia" w:ascii="宋体" w:hAnsi="宋体" w:eastAsia="宋体" w:cs="宋体"/>
          <w:color w:val="auto"/>
          <w:sz w:val="28"/>
          <w:szCs w:val="28"/>
        </w:rPr>
        <w:t>教育，缅怀革命先烈”为主题的爱国主义教育活动、“通海职中党建带团建，大树、六一社区志愿服务”活动。三是用党的丰功伟绩、榜样的光辉事迹激发青年团员投身民族复兴及家乡建设的责任感和使命感。四是用行业大师、优秀毕业生的事迹激励学生积极学习，立志成才。五是指导团委学生会加强组织建设，开展自我管理、自我教育、自我服务，增强服务意识。我校党建工作坚持“建强队伍，突出中心”的主旨，按照“围绕发展抓党建、抓好党建促发展”的工作思路，紧紧围绕教育教学这个中心工作，开展“云岭红烛  育人先锋”创建活动，以党员先进性教育为主线，着力加强党组织的思想建设、组织建设、队伍建设、制度建设，进一步提高管理保障服务水平，实行“党员联系三特学生”制度，即党员联系特殊家庭、特殊心理、特殊体质学生，实行谈心谈话、激励帮扶制度。</w:t>
      </w:r>
    </w:p>
    <w:p w14:paraId="0A640AC7">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2023年，党支部认真落实中小学党组织领导的校长负责制，党组织全面领导学校工作，履行把方向、管大局、做决策、抓班子、带队伍、保落实的领导职责。今后党支部将继续深入学习贯彻党的二十大精神，以习近平新时代中国特色社会主义思想为指导，不断拓展党建工作的深度与广度，推动党建工作与学校中心工作深度融合，团结凝聚全体教职工为实现学校高质量发展目标而努力奋斗。</w:t>
      </w:r>
    </w:p>
    <w:p w14:paraId="089387A0">
      <w:pPr>
        <w:keepNext w:val="0"/>
        <w:keepLines w:val="0"/>
        <w:pageBreakBefore w:val="0"/>
        <w:widowControl w:val="0"/>
        <w:numPr>
          <w:ilvl w:val="0"/>
          <w:numId w:val="10"/>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49" w:name="_Toc31589"/>
      <w:r>
        <w:rPr>
          <w:rFonts w:hint="eastAsia" w:ascii="方正楷体_GBK" w:hAnsi="方正楷体_GBK" w:eastAsia="方正楷体_GBK" w:cs="方正楷体_GBK"/>
          <w:sz w:val="32"/>
          <w:szCs w:val="32"/>
          <w:lang w:val="en-US" w:eastAsia="zh-CN"/>
        </w:rPr>
        <w:t>政策落实</w:t>
      </w:r>
      <w:bookmarkEnd w:id="49"/>
    </w:p>
    <w:p w14:paraId="7CCCE1A1">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为大力发展职业教育，玉溪市人民政府制定了《玉溪市人民政府关于加快发展现代职业教育的意见》（玉政发[2016]53号），其中包含四个文件：玉溪市现代职业教育体系建设实施方案、玉溪市职业教育集团化办学实施方案、玉溪市加强职业教育师资队伍建设实施方案和玉溪市职业教育校企合作实施方案。</w:t>
      </w:r>
      <w:r>
        <w:rPr>
          <w:rFonts w:hint="eastAsia" w:ascii="宋体" w:hAnsi="宋体" w:eastAsia="宋体" w:cs="宋体"/>
          <w:color w:val="auto"/>
          <w:sz w:val="28"/>
          <w:szCs w:val="28"/>
          <w:lang w:eastAsia="zh-CN"/>
        </w:rPr>
        <w:t>在我校日常管理中，严格按上级文件精神执行。</w:t>
      </w:r>
    </w:p>
    <w:p w14:paraId="14512D41">
      <w:pPr>
        <w:keepNext w:val="0"/>
        <w:keepLines w:val="0"/>
        <w:pageBreakBefore w:val="0"/>
        <w:widowControl w:val="0"/>
        <w:numPr>
          <w:ilvl w:val="0"/>
          <w:numId w:val="10"/>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50" w:name="_Toc4156"/>
      <w:r>
        <w:rPr>
          <w:rFonts w:hint="eastAsia" w:ascii="方正楷体_GBK" w:hAnsi="方正楷体_GBK" w:eastAsia="方正楷体_GBK" w:cs="方正楷体_GBK"/>
          <w:sz w:val="32"/>
          <w:szCs w:val="32"/>
          <w:lang w:val="en-US" w:eastAsia="zh-CN"/>
        </w:rPr>
        <w:t>学校治理</w:t>
      </w:r>
      <w:bookmarkEnd w:id="50"/>
    </w:p>
    <w:p w14:paraId="67AEE3A4">
      <w:pPr>
        <w:pStyle w:val="10"/>
        <w:widowControl/>
        <w:spacing w:beforeAutospacing="0" w:afterAutospacing="0"/>
        <w:ind w:firstLine="555"/>
        <w:rPr>
          <w:color w:val="auto"/>
        </w:rPr>
      </w:pPr>
      <w:r>
        <w:rPr>
          <w:rFonts w:hint="eastAsia" w:ascii="宋体" w:hAnsi="宋体" w:eastAsia="宋体" w:cs="宋体"/>
          <w:color w:val="auto"/>
          <w:sz w:val="28"/>
          <w:szCs w:val="28"/>
        </w:rPr>
        <w:t>学校教学管理规范，各专业依据教育部颁发的中等职业学校专业标准精心制定人才培养方案，并按方案严格执行，公共基础课、专业核心课、专业技能课、实训课比例合理；课程设置按国家标准，教材征订规范，有记录，教学课堂管理严格，学校有督导。</w:t>
      </w:r>
    </w:p>
    <w:p w14:paraId="013C151D">
      <w:pPr>
        <w:pStyle w:val="10"/>
        <w:widowControl/>
        <w:spacing w:beforeAutospacing="0" w:afterAutospacing="0"/>
        <w:ind w:firstLine="555"/>
        <w:rPr>
          <w:color w:val="auto"/>
        </w:rPr>
      </w:pPr>
      <w:r>
        <w:rPr>
          <w:rFonts w:hint="eastAsia" w:ascii="宋体" w:hAnsi="宋体" w:eastAsia="宋体" w:cs="宋体"/>
          <w:color w:val="auto"/>
          <w:sz w:val="28"/>
          <w:szCs w:val="28"/>
        </w:rPr>
        <w:t>学校财务管理有一系列的规章制度，严格按照国家有关收费许可规定依法组织收费，各项收费严格执行国家规定的收费范围和标准，并使用符合国家规定的合法票据；各项收入全部纳入财政预算，统一管理，统一核算。学校加强对支出的管理，各项支出严格执行国家有关财务规章制度规定的开支范围及开支标准，按实际发生数列支，并取得合法票据。重大支出由学校党政联席会议集体讨论决定，然后再由校长审批；基建投资进行公开招投标。</w:t>
      </w:r>
    </w:p>
    <w:p w14:paraId="1987646C">
      <w:pPr>
        <w:pStyle w:val="10"/>
        <w:widowControl/>
        <w:spacing w:beforeAutospacing="0" w:afterAutospacing="0"/>
        <w:ind w:firstLine="555"/>
        <w:rPr>
          <w:color w:val="auto"/>
        </w:rPr>
      </w:pPr>
      <w:r>
        <w:rPr>
          <w:rFonts w:hint="eastAsia" w:ascii="宋体" w:hAnsi="宋体" w:eastAsia="宋体" w:cs="宋体"/>
          <w:color w:val="auto"/>
          <w:sz w:val="28"/>
          <w:szCs w:val="28"/>
        </w:rPr>
        <w:t>为加强后勤保障工作，服务好师生，学校制定了相应的规章制度，并在总务处下设财务室、校医室，设置主任1人，负责学校后勤的全盘工作并分管学校财务工作、学校水电及修缮工作、学校采购、绿化、校医室及食堂管理工作。</w:t>
      </w:r>
    </w:p>
    <w:p w14:paraId="4310220C">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学校领导高度重视校园安全工作，设置综治创安办公室，并设通海职中应急指挥中心，加强物防、技防和人防，落实安全工作责任分工，制定“平安和谐校园”工作计划、责任追究制和各种突发事件应急处置工作预案。加强对校园及校园周边环境安全隐患的排查力度，对存在安全隐患的地方及时上报。与全校教职工签订安全责任书，并按责任书要求落实到位。</w:t>
      </w:r>
    </w:p>
    <w:p w14:paraId="7EDEAED5">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资助情况：</w:t>
      </w:r>
      <w:r>
        <w:rPr>
          <w:rFonts w:hint="eastAsia" w:ascii="宋体" w:hAnsi="宋体" w:eastAsia="宋体" w:cs="宋体"/>
          <w:color w:val="auto"/>
          <w:sz w:val="28"/>
          <w:szCs w:val="28"/>
        </w:rPr>
        <w:t>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年春季学期学校免学费的学生人数</w:t>
      </w:r>
      <w:r>
        <w:rPr>
          <w:rFonts w:hint="eastAsia" w:ascii="宋体" w:hAnsi="宋体" w:eastAsia="宋体" w:cs="宋体"/>
          <w:color w:val="auto"/>
          <w:sz w:val="28"/>
          <w:szCs w:val="28"/>
          <w:lang w:val="en-US" w:eastAsia="zh-CN"/>
        </w:rPr>
        <w:t>494</w:t>
      </w:r>
      <w:r>
        <w:rPr>
          <w:rFonts w:hint="eastAsia" w:ascii="宋体" w:hAnsi="宋体" w:eastAsia="宋体" w:cs="宋体"/>
          <w:color w:val="auto"/>
          <w:sz w:val="28"/>
          <w:szCs w:val="28"/>
        </w:rPr>
        <w:t>人，秋季学期学校免学费的学生人数</w:t>
      </w:r>
      <w:r>
        <w:rPr>
          <w:rFonts w:hint="eastAsia" w:ascii="宋体" w:hAnsi="宋体" w:eastAsia="宋体" w:cs="宋体"/>
          <w:color w:val="auto"/>
          <w:sz w:val="28"/>
          <w:szCs w:val="28"/>
          <w:lang w:val="en-US" w:eastAsia="zh-CN"/>
        </w:rPr>
        <w:t>445</w:t>
      </w:r>
      <w:r>
        <w:rPr>
          <w:rFonts w:hint="eastAsia" w:ascii="宋体" w:hAnsi="宋体" w:eastAsia="宋体" w:cs="宋体"/>
          <w:color w:val="auto"/>
          <w:sz w:val="28"/>
          <w:szCs w:val="28"/>
        </w:rPr>
        <w:t>人；国家助学金资助</w:t>
      </w:r>
      <w:r>
        <w:rPr>
          <w:rFonts w:hint="eastAsia" w:ascii="宋体" w:hAnsi="宋体" w:eastAsia="宋体" w:cs="宋体"/>
          <w:color w:val="auto"/>
          <w:sz w:val="28"/>
          <w:szCs w:val="28"/>
          <w:lang w:val="en-US" w:eastAsia="zh-CN"/>
        </w:rPr>
        <w:t>213</w:t>
      </w:r>
      <w:r>
        <w:rPr>
          <w:rFonts w:hint="eastAsia" w:ascii="宋体" w:hAnsi="宋体" w:eastAsia="宋体" w:cs="宋体"/>
          <w:color w:val="auto"/>
          <w:sz w:val="28"/>
          <w:szCs w:val="28"/>
        </w:rPr>
        <w:t>人次，合计共发放资金</w:t>
      </w:r>
      <w:r>
        <w:rPr>
          <w:rFonts w:hint="eastAsia" w:ascii="宋体" w:hAnsi="宋体" w:eastAsia="宋体" w:cs="宋体"/>
          <w:color w:val="auto"/>
          <w:sz w:val="28"/>
          <w:szCs w:val="28"/>
          <w:lang w:val="en-US" w:eastAsia="zh-CN"/>
        </w:rPr>
        <w:t>21.3</w:t>
      </w:r>
      <w:r>
        <w:rPr>
          <w:rFonts w:hint="eastAsia" w:ascii="宋体" w:hAnsi="宋体" w:eastAsia="宋体" w:cs="宋体"/>
          <w:color w:val="auto"/>
          <w:sz w:val="28"/>
          <w:szCs w:val="28"/>
        </w:rPr>
        <w:t>万元（其中春季学期受助</w:t>
      </w:r>
      <w:r>
        <w:rPr>
          <w:rFonts w:hint="eastAsia" w:ascii="宋体" w:hAnsi="宋体" w:eastAsia="宋体" w:cs="宋体"/>
          <w:color w:val="auto"/>
          <w:sz w:val="28"/>
          <w:szCs w:val="28"/>
          <w:lang w:val="en-US" w:eastAsia="zh-CN"/>
        </w:rPr>
        <w:t>112</w:t>
      </w:r>
      <w:r>
        <w:rPr>
          <w:rFonts w:hint="eastAsia" w:ascii="宋体" w:hAnsi="宋体" w:eastAsia="宋体" w:cs="宋体"/>
          <w:color w:val="auto"/>
          <w:sz w:val="28"/>
          <w:szCs w:val="28"/>
        </w:rPr>
        <w:t>人，发放国家助学金</w:t>
      </w:r>
      <w:r>
        <w:rPr>
          <w:rFonts w:hint="eastAsia" w:ascii="宋体" w:hAnsi="宋体" w:eastAsia="宋体" w:cs="宋体"/>
          <w:color w:val="auto"/>
          <w:sz w:val="28"/>
          <w:szCs w:val="28"/>
          <w:lang w:val="en-US" w:eastAsia="zh-CN"/>
        </w:rPr>
        <w:t>11.2</w:t>
      </w:r>
      <w:r>
        <w:rPr>
          <w:rFonts w:hint="eastAsia" w:ascii="宋体" w:hAnsi="宋体" w:eastAsia="宋体" w:cs="宋体"/>
          <w:color w:val="auto"/>
          <w:sz w:val="28"/>
          <w:szCs w:val="28"/>
        </w:rPr>
        <w:t>万元；秋季学期受助人数为</w:t>
      </w:r>
      <w:r>
        <w:rPr>
          <w:rFonts w:hint="eastAsia" w:ascii="宋体" w:hAnsi="宋体" w:eastAsia="宋体" w:cs="宋体"/>
          <w:color w:val="auto"/>
          <w:sz w:val="28"/>
          <w:szCs w:val="28"/>
          <w:lang w:val="en-US" w:eastAsia="zh-CN"/>
        </w:rPr>
        <w:t>101</w:t>
      </w:r>
      <w:r>
        <w:rPr>
          <w:rFonts w:hint="eastAsia" w:ascii="宋体" w:hAnsi="宋体" w:eastAsia="宋体" w:cs="宋体"/>
          <w:color w:val="auto"/>
          <w:sz w:val="28"/>
          <w:szCs w:val="28"/>
        </w:rPr>
        <w:t>人，发放国家助学金</w:t>
      </w:r>
      <w:r>
        <w:rPr>
          <w:rFonts w:hint="eastAsia" w:ascii="宋体" w:hAnsi="宋体" w:eastAsia="宋体" w:cs="宋体"/>
          <w:color w:val="auto"/>
          <w:sz w:val="28"/>
          <w:szCs w:val="28"/>
          <w:lang w:val="en-US" w:eastAsia="zh-CN"/>
        </w:rPr>
        <w:t>10.1</w:t>
      </w:r>
      <w:r>
        <w:rPr>
          <w:rFonts w:hint="eastAsia" w:ascii="宋体" w:hAnsi="宋体" w:eastAsia="宋体" w:cs="宋体"/>
          <w:color w:val="auto"/>
          <w:sz w:val="28"/>
          <w:szCs w:val="28"/>
        </w:rPr>
        <w:t>万元）。国家奖学金1人，金额6000元；省政府奖学金1人，金额4000元。每次发放都严格按照资助政策规定执行，通过银行直接发到学生资助卡里，杜绝使用现金发放。在免学费和助学工作中坚持做到公开、公正、透明，对数据的核查做到准确无误，做到了无错报、漏报、瞒报。</w:t>
      </w:r>
    </w:p>
    <w:p w14:paraId="338E72C8">
      <w:pPr>
        <w:keepNext w:val="0"/>
        <w:keepLines w:val="0"/>
        <w:pageBreakBefore w:val="0"/>
        <w:widowControl w:val="0"/>
        <w:numPr>
          <w:ilvl w:val="0"/>
          <w:numId w:val="10"/>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color w:val="auto"/>
          <w:sz w:val="32"/>
          <w:szCs w:val="32"/>
          <w:lang w:val="en-US" w:eastAsia="zh-CN"/>
        </w:rPr>
      </w:pPr>
      <w:bookmarkStart w:id="51" w:name="_Toc28543"/>
      <w:r>
        <w:rPr>
          <w:rFonts w:hint="eastAsia" w:ascii="方正楷体_GBK" w:hAnsi="方正楷体_GBK" w:eastAsia="方正楷体_GBK" w:cs="方正楷体_GBK"/>
          <w:color w:val="auto"/>
          <w:sz w:val="32"/>
          <w:szCs w:val="32"/>
          <w:lang w:val="en-US" w:eastAsia="zh-CN"/>
        </w:rPr>
        <w:t>质量保障</w:t>
      </w:r>
      <w:bookmarkEnd w:id="51"/>
    </w:p>
    <w:p w14:paraId="2AEE7F62">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发挥学校章程统领作用。在学校章程中明确学校的办学性质、名称、校训、办学理念、办学宗旨、办学定位、战略目标，按照规定程序向上级部门报批核准实施。在学校章程的统领下，完善党支部、行政议事规则，建立健全党建、宣传、统战、人事、组织、干部、教学、实习、科研、学生、招生、就业、财务、资产、后勤、安全和考核等管理制度。同时注重制度执行落地生效。任何一项制度都经过严格规范的程序才出台，同时加强对制度多种形式宣传学习和理解，让全体师生员工，特别是利益相关主体要熟悉制度内容，并用制度规范、引导自己的言行及维护自己的合法权益。制度执行过程必须公平、公正，不因人而异，做到令行禁止，必须确保制度的严肃性、有效性和权威性。</w:t>
      </w:r>
    </w:p>
    <w:p w14:paraId="6C3F32E8">
      <w:pPr>
        <w:keepNext w:val="0"/>
        <w:keepLines w:val="0"/>
        <w:pageBreakBefore w:val="0"/>
        <w:widowControl/>
        <w:shd w:val="clear" w:color="000000" w:fill="FFFFFF"/>
        <w:kinsoku/>
        <w:wordWrap/>
        <w:overflowPunct/>
        <w:topLinePunct w:val="0"/>
        <w:autoSpaceDE/>
        <w:autoSpaceDN/>
        <w:bidi w:val="0"/>
        <w:adjustRightInd/>
        <w:snapToGrid/>
        <w:spacing w:beforeAutospacing="0" w:afterAutospacing="0"/>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健全质量保障评价体系。通过教育行政主管部门指导，由学校、行业企业、专家等共同参与研究制定的质量保障评价体系，促进学校发展。学校结合自己的办学定位、办学条件和服务面向进行专业申报与设置。通过制定科学合理的认证标准，引导学校、专业、课程高质量建设，提升人才培养质量。结合学校办学实际，建立内部保障人才培养质量的标准，建立了各职能部门职责、岗位职责、工作流程、工作标准，完善含专业建设方案、人才培养方案、专业教学标准、专业教学实施标准等校本专业标准，含课程建设标准、课程教学标准、课堂教学质量等的课程标准，教师队伍配置标准，设施设备配置标准，社会服务标准，教师发展标准，学生发展标准等等，以促进职业教育高质量发展，培养更多高素质技术技能人才。</w:t>
      </w:r>
    </w:p>
    <w:p w14:paraId="4079C3F3">
      <w:pPr>
        <w:keepNext w:val="0"/>
        <w:keepLines w:val="0"/>
        <w:pageBreakBefore w:val="0"/>
        <w:widowControl w:val="0"/>
        <w:numPr>
          <w:ilvl w:val="0"/>
          <w:numId w:val="10"/>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52" w:name="_Toc207"/>
      <w:r>
        <w:rPr>
          <w:rFonts w:hint="eastAsia" w:ascii="方正楷体_GBK" w:hAnsi="方正楷体_GBK" w:eastAsia="方正楷体_GBK" w:cs="方正楷体_GBK"/>
          <w:sz w:val="32"/>
          <w:szCs w:val="32"/>
          <w:lang w:val="en-US" w:eastAsia="zh-CN"/>
        </w:rPr>
        <w:t>经费投入</w:t>
      </w:r>
      <w:bookmarkEnd w:id="52"/>
    </w:p>
    <w:p w14:paraId="6C57885F">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rPr>
        <w:t>学校生均公用经费每生每年1000元，</w:t>
      </w:r>
      <w:r>
        <w:rPr>
          <w:rFonts w:hint="eastAsia" w:ascii="宋体" w:hAnsi="宋体" w:eastAsia="宋体" w:cs="宋体"/>
          <w:color w:val="auto"/>
          <w:sz w:val="28"/>
          <w:szCs w:val="28"/>
          <w:lang w:eastAsia="zh-CN"/>
        </w:rPr>
        <w:t>学生免学费每生每年</w:t>
      </w:r>
      <w:r>
        <w:rPr>
          <w:rFonts w:hint="eastAsia" w:ascii="宋体" w:hAnsi="宋体" w:eastAsia="宋体" w:cs="宋体"/>
          <w:color w:val="auto"/>
          <w:sz w:val="28"/>
          <w:szCs w:val="28"/>
          <w:lang w:val="en-US" w:eastAsia="zh-CN"/>
        </w:rPr>
        <w:t>2000元，</w:t>
      </w:r>
      <w:r>
        <w:rPr>
          <w:rFonts w:hint="eastAsia" w:ascii="宋体" w:hAnsi="宋体" w:eastAsia="宋体" w:cs="宋体"/>
          <w:color w:val="auto"/>
          <w:sz w:val="28"/>
          <w:szCs w:val="28"/>
        </w:rPr>
        <w:t>拨款方式为通海县财政局每年拨前一年的款项。用于公用经费和设施设备的购置、校舍修缮。</w:t>
      </w:r>
    </w:p>
    <w:p w14:paraId="70DE72E9">
      <w:pPr>
        <w:pStyle w:val="10"/>
        <w:widowControl/>
        <w:spacing w:beforeAutospacing="0" w:afterAutospacing="0"/>
        <w:outlineLvl w:val="0"/>
        <w:rPr>
          <w:rFonts w:hint="eastAsia" w:ascii="宋体" w:hAnsi="宋体" w:eastAsia="宋体" w:cs="宋体"/>
          <w:color w:val="auto"/>
          <w:sz w:val="28"/>
          <w:szCs w:val="28"/>
        </w:rPr>
      </w:pPr>
      <w:bookmarkStart w:id="53" w:name="_Toc26177"/>
      <w:r>
        <w:rPr>
          <w:rFonts w:hint="eastAsia" w:ascii="微软雅黑" w:hAnsi="微软雅黑" w:eastAsia="微软雅黑" w:cs="微软雅黑"/>
          <w:sz w:val="32"/>
          <w:szCs w:val="32"/>
          <w:lang w:val="en-US" w:eastAsia="zh-CN"/>
        </w:rPr>
        <w:t>案例五：</w:t>
      </w:r>
      <w:bookmarkEnd w:id="53"/>
    </w:p>
    <w:p w14:paraId="15C01341">
      <w:pPr>
        <w:ind w:firstLine="643" w:firstLineChars="200"/>
        <w:jc w:val="center"/>
        <w:outlineLvl w:val="2"/>
        <w:rPr>
          <w:rFonts w:hint="eastAsia"/>
          <w:b/>
          <w:bCs/>
          <w:sz w:val="32"/>
          <w:szCs w:val="40"/>
          <w:lang w:val="en-US" w:eastAsia="zh-CN"/>
        </w:rPr>
      </w:pPr>
      <w:bookmarkStart w:id="54" w:name="_Toc13749"/>
      <w:r>
        <w:rPr>
          <w:rFonts w:hint="eastAsia"/>
          <w:b/>
          <w:bCs/>
          <w:sz w:val="32"/>
          <w:szCs w:val="40"/>
          <w:lang w:val="en-US" w:eastAsia="zh-CN"/>
        </w:rPr>
        <w:t>每一个三年，都有好故事值得盼望</w:t>
      </w:r>
      <w:bookmarkEnd w:id="54"/>
    </w:p>
    <w:p w14:paraId="477063D4">
      <w:pPr>
        <w:ind w:firstLine="720" w:firstLineChars="300"/>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通海县职业高级中学(玉溪烹饪学校)   周 婷</w:t>
      </w:r>
    </w:p>
    <w:p w14:paraId="5574BF1B">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这是我办公桌上摆放了三年的“小黄人”。三年前，它的主人是一个重度抑郁患者。三年后，他走出抑郁的魔罩，带着三校生高考的大学录取通知书，结束了改变他命运的职高三年。</w:t>
      </w:r>
    </w:p>
    <w:p w14:paraId="7B87AA61">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这是我在高一上完老舍《我的母亲》之后，布置给孩子们的课后作业，你也来写写“你的母亲”。清秀的字迹，杂陈的情绪，我走进了你的故事：“您把我生下来后，我就没有做过一件让您开心的事。小学时，我总想考个好成绩，可是让您失望了。初中后，我每时每刻都活在一个阴暗的世界里，他们欺凌我，3年了，我没敢跟您说起过。作为儿子，我很抱歉，也许当您看到这封信的时候，我已经不在了。还有一件事，那一年，您和爸爸还没有离婚的时候，爸爸把您蹬倒在大街上，一脚又一脚踢的时候，我就在旁边，只知道哭，只知道长大了要给您报仇</w:t>
      </w:r>
      <w:r>
        <w:rPr>
          <w:rFonts w:hint="eastAsia" w:ascii="宋体" w:hAnsi="宋体" w:eastAsia="宋体" w:cs="宋体"/>
          <w:b w:val="0"/>
          <w:bCs w:val="0"/>
          <w:sz w:val="24"/>
          <w:szCs w:val="24"/>
          <w:lang w:val="en-US" w:eastAsia="zh-CN"/>
        </w:rPr>
        <w:t>......</w:t>
      </w:r>
      <w:r>
        <w:rPr>
          <w:rFonts w:hint="eastAsia"/>
          <w:b w:val="0"/>
          <w:bCs w:val="0"/>
          <w:sz w:val="24"/>
          <w:szCs w:val="24"/>
          <w:lang w:val="en-US" w:eastAsia="zh-CN"/>
        </w:rPr>
        <w:t>”</w:t>
      </w:r>
    </w:p>
    <w:p w14:paraId="716A02C3">
      <w:pPr>
        <w:spacing w:line="360" w:lineRule="auto"/>
        <w:ind w:firstLine="480" w:firstLineChars="200"/>
        <w:rPr>
          <w:rFonts w:hint="eastAsia" w:ascii="宋体" w:hAnsi="宋体" w:eastAsia="宋体" w:cs="宋体"/>
          <w:b w:val="0"/>
          <w:bCs w:val="0"/>
          <w:sz w:val="24"/>
          <w:szCs w:val="24"/>
          <w:lang w:val="en-US" w:eastAsia="zh-CN"/>
        </w:rPr>
      </w:pPr>
      <w:r>
        <w:rPr>
          <w:rFonts w:hint="eastAsia"/>
          <w:b w:val="0"/>
          <w:bCs w:val="0"/>
          <w:sz w:val="24"/>
          <w:szCs w:val="24"/>
          <w:lang w:val="en-US" w:eastAsia="zh-CN"/>
        </w:rPr>
        <w:t>零零散散的故事，跌宕起伏的人生。11：30放学后的办公室，空无一人，我看着一封封孩子们的信，五味杂陈。有的父母打工在上海，每年有一次探视的机会，那是孩子最快乐的时光；有的离异，妈妈被视作那个他永远都不可以去见的烂人；有的自己去医院检测，拿着重度抑郁的报告单，只敢发微信告诉老师，并千万叮嘱：一定不可以让他离异的爸爸妈妈知道</w:t>
      </w:r>
      <w:r>
        <w:rPr>
          <w:rFonts w:hint="eastAsia" w:ascii="宋体" w:hAnsi="宋体" w:eastAsia="宋体" w:cs="宋体"/>
          <w:b w:val="0"/>
          <w:bCs w:val="0"/>
          <w:sz w:val="24"/>
          <w:szCs w:val="24"/>
          <w:lang w:val="en-US" w:eastAsia="zh-CN"/>
        </w:rPr>
        <w:t>......</w:t>
      </w:r>
    </w:p>
    <w:p w14:paraId="14D72F0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我的教育对象不是优质资源，而是教育层级里，背负学业失利、贫穷自卑、单亲缺爱三座沉重大山的最底层生源。我该怎样去感化这一群惶惶惑惑又无所依托的问题学生呢？</w:t>
      </w:r>
    </w:p>
    <w:p w14:paraId="4F09ADD4">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我想，没有什么高明绝妙的方法，爱还是最朴素的出发，爱还是最终极的归属。他们缺什么，我给就是了。</w:t>
      </w:r>
    </w:p>
    <w:p w14:paraId="2CF272B7">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于是，我把大把大把的时间花给了他们。晚自习，成了我们互换心灵的专属空间，我聆听他们的故事，孩子流泪，我跟着流泪，孩子晦暗，我给他们照进光亮，描摹生活可以有所期待；我的作业批改成了有温度的传情小纸条，我把他们近期的变化，鼓励的话语统统写在上面，而我，也刻意回收孩子们收到作业后，低头细读，嘴角上扬，偷瞄我一眼的一举一动；我在口袋里、语言里、心坎上，常装陶行知的“四颗糖果”；我主动向班主任申请加入家长群，让家长们看到孩子在篮球赛上的身影、技能赛上的风采、实训课上的专注；我告诉他们遇到问题，来找我，一定想办法给你们解决......</w:t>
      </w:r>
    </w:p>
    <w:p w14:paraId="25A131C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声的关注，感同身受的体谅，教师的威信、形象悄然根植。所以，即使我个头不高，常常仰望他们，但是却没有一个学生跟我红过脸。所以，我的办公室经常会有孩子端盛着他们的厨艺，来一句活泼又饱含敬意的“老语，尝菜。”所以，每年教师节，他们都可以不负我的众望，送来一束束鲜花。</w:t>
      </w:r>
    </w:p>
    <w:p w14:paraId="710A2A97">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以，2022年10月，我收到了我最想看到的那封信——《给周老师的一封信》：“当我想起以前我是怎么被抑郁折磨时，不禁潸然泪下，那是我最难过的时光，直到您的出现，才让我感觉到光终于来到了我身边。您告诉我，人活着都不易，要互相温暖，前方的路才有光和热。希望你如夏花一样灿烂，珍惜自己才是最好。在我心里，您也同样是我的妈妈，叫我学会坚强的妈妈，指引我找到光的妈妈。我觉得这一声妈妈，我叫得真值得，真开心。”</w:t>
      </w:r>
    </w:p>
    <w:p w14:paraId="4BF9F5A4">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而我，亦是幸运，一年半，在你身上实验了爱的能量，实验竟然大获成功，我留住的是一条生命，我多了除我的两个孩子之外，把我看作像妈妈一样重要的人。</w:t>
      </w:r>
    </w:p>
    <w:p w14:paraId="78FEEE1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年5月，我带着景仰翻开了张桂梅校长的此生。幼年丧母，中年丧夫，跨越千里，奔赴云南，无儿无女，孱弱一身却又倔强一生。用脚步走出了改变大山命运的家访路，用资助撑起了贫困女孩的求学路，用一生无法实现却又急于输出的那声“妈妈”，为命运照进了光，照亮了路。</w:t>
      </w:r>
    </w:p>
    <w:p w14:paraId="58A9A8BE">
      <w:pPr>
        <w:spacing w:line="360" w:lineRule="auto"/>
        <w:ind w:firstLine="480" w:firstLineChars="200"/>
        <w:rPr>
          <w:rFonts w:hint="default" w:ascii="宋体" w:hAnsi="宋体" w:eastAsia="宋体" w:cs="宋体"/>
          <w:b w:val="0"/>
          <w:bCs w:val="0"/>
          <w:sz w:val="28"/>
          <w:szCs w:val="36"/>
          <w:lang w:val="en-US" w:eastAsia="zh-CN"/>
        </w:rPr>
      </w:pPr>
      <w:r>
        <w:rPr>
          <w:rFonts w:hint="eastAsia" w:ascii="宋体" w:hAnsi="宋体" w:eastAsia="宋体" w:cs="宋体"/>
          <w:b w:val="0"/>
          <w:bCs w:val="0"/>
          <w:sz w:val="24"/>
          <w:szCs w:val="24"/>
          <w:lang w:val="en-US" w:eastAsia="zh-CN"/>
        </w:rPr>
        <w:t>同为人师，我仰望你，即使远远不如你；同塑师德，我追随你，为了续写更多动人的教育故事；同铸师魂，我靠近你，带着一生的爱和赤诚，越来越像你！</w:t>
      </w:r>
    </w:p>
    <w:p w14:paraId="2EC8D0CD">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55" w:name="_Toc9262"/>
      <w:r>
        <w:rPr>
          <w:rFonts w:hint="eastAsia" w:ascii="方正黑体_GBK" w:hAnsi="方正黑体_GBK" w:eastAsia="方正黑体_GBK" w:cs="方正黑体_GBK"/>
          <w:sz w:val="32"/>
          <w:szCs w:val="32"/>
          <w:lang w:val="en-US" w:eastAsia="zh-CN"/>
        </w:rPr>
        <w:t>面临挑战</w:t>
      </w:r>
      <w:bookmarkEnd w:id="55"/>
    </w:p>
    <w:p w14:paraId="468EBA3C">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rPr>
        <w:t>学校目前主要存在的问题如下：（1）完善的职业教育经费保障机制尚未建立</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县级财政挪用各级各类职业教育经费，导致学校各类教育教学活动难以正常开展；</w:t>
      </w:r>
      <w:r>
        <w:rPr>
          <w:rFonts w:hint="eastAsia" w:ascii="宋体" w:hAnsi="宋体" w:eastAsia="宋体" w:cs="宋体"/>
          <w:color w:val="auto"/>
          <w:sz w:val="28"/>
          <w:szCs w:val="28"/>
        </w:rPr>
        <w:t>（2）校园建设规模狭小；（3）生源问题的困扰；（4）优质专业师资相对紧缺；（5）双师型教师比例待提高，教师的培训费用总体偏低，以致教师参加提升业务的机会少；（6）中等职业学校专业设置和课程体系设置没有区域性统筹安排。</w:t>
      </w:r>
    </w:p>
    <w:p w14:paraId="7FC5D5BC">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方正黑体_GBK" w:hAnsi="方正黑体_GBK" w:eastAsia="方正黑体_GBK" w:cs="方正黑体_GBK"/>
          <w:sz w:val="32"/>
          <w:szCs w:val="32"/>
          <w:lang w:val="en-US" w:eastAsia="zh-CN"/>
        </w:rPr>
      </w:pPr>
      <w:bookmarkStart w:id="56" w:name="_Toc28086"/>
      <w:r>
        <w:rPr>
          <w:rFonts w:hint="eastAsia" w:ascii="方正黑体_GBK" w:hAnsi="方正黑体_GBK" w:eastAsia="方正黑体_GBK" w:cs="方正黑体_GBK"/>
          <w:sz w:val="32"/>
          <w:szCs w:val="32"/>
          <w:lang w:val="en-US" w:eastAsia="zh-CN"/>
        </w:rPr>
        <w:t>建议及下一步工作计划</w:t>
      </w:r>
      <w:bookmarkEnd w:id="56"/>
    </w:p>
    <w:p w14:paraId="6B856016">
      <w:pPr>
        <w:keepNext w:val="0"/>
        <w:keepLines w:val="0"/>
        <w:pageBreakBefore w:val="0"/>
        <w:widowControl w:val="0"/>
        <w:numPr>
          <w:ilvl w:val="0"/>
          <w:numId w:val="11"/>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57" w:name="_Toc4085"/>
      <w:r>
        <w:rPr>
          <w:rFonts w:hint="eastAsia" w:ascii="方正楷体_GBK" w:hAnsi="方正楷体_GBK" w:eastAsia="方正楷体_GBK" w:cs="方正楷体_GBK"/>
          <w:sz w:val="32"/>
          <w:szCs w:val="32"/>
          <w:lang w:val="en-US" w:eastAsia="zh-CN"/>
        </w:rPr>
        <w:t>建议</w:t>
      </w:r>
      <w:bookmarkEnd w:id="57"/>
    </w:p>
    <w:p w14:paraId="787684F3">
      <w:pPr>
        <w:pStyle w:val="10"/>
        <w:widowControl/>
        <w:spacing w:beforeAutospacing="0" w:afterAutospacing="0"/>
        <w:ind w:firstLine="555"/>
        <w:rPr>
          <w:rFonts w:hint="eastAsia" w:ascii="宋体" w:hAnsi="宋体" w:eastAsia="宋体" w:cs="宋体"/>
          <w:color w:val="auto"/>
          <w:sz w:val="28"/>
          <w:szCs w:val="28"/>
        </w:rPr>
      </w:pPr>
      <w:r>
        <w:rPr>
          <w:rFonts w:hint="eastAsia" w:ascii="宋体" w:hAnsi="宋体" w:eastAsia="宋体" w:cs="宋体"/>
          <w:color w:val="auto"/>
          <w:sz w:val="28"/>
          <w:szCs w:val="28"/>
        </w:rPr>
        <w:t>建立职业教育经费保障机制</w:t>
      </w:r>
      <w:r>
        <w:rPr>
          <w:rFonts w:hint="eastAsia" w:ascii="宋体" w:hAnsi="宋体" w:eastAsia="宋体" w:cs="宋体"/>
          <w:color w:val="auto"/>
          <w:sz w:val="28"/>
          <w:szCs w:val="28"/>
          <w:lang w:val="en-US" w:eastAsia="zh-CN"/>
        </w:rPr>
        <w:t>；加大经费投入，完善学校硬件设施；为学校招生给予政策经费支持。</w:t>
      </w:r>
    </w:p>
    <w:p w14:paraId="022DABC2">
      <w:pPr>
        <w:keepNext w:val="0"/>
        <w:keepLines w:val="0"/>
        <w:pageBreakBefore w:val="0"/>
        <w:widowControl w:val="0"/>
        <w:numPr>
          <w:ilvl w:val="0"/>
          <w:numId w:val="11"/>
        </w:numPr>
        <w:kinsoku/>
        <w:wordWrap/>
        <w:overflowPunct/>
        <w:topLinePunct w:val="0"/>
        <w:autoSpaceDE/>
        <w:autoSpaceDN/>
        <w:bidi w:val="0"/>
        <w:adjustRightInd/>
        <w:snapToGrid/>
        <w:spacing w:line="590" w:lineRule="exact"/>
        <w:ind w:firstLine="640" w:firstLineChars="200"/>
        <w:jc w:val="both"/>
        <w:textAlignment w:val="auto"/>
        <w:outlineLvl w:val="1"/>
        <w:rPr>
          <w:rFonts w:hint="eastAsia" w:ascii="方正楷体_GBK" w:hAnsi="方正楷体_GBK" w:eastAsia="方正楷体_GBK" w:cs="方正楷体_GBK"/>
          <w:sz w:val="32"/>
          <w:szCs w:val="32"/>
          <w:lang w:val="en-US" w:eastAsia="zh-CN"/>
        </w:rPr>
      </w:pPr>
      <w:bookmarkStart w:id="58" w:name="_Toc13225"/>
      <w:r>
        <w:rPr>
          <w:rFonts w:hint="eastAsia" w:ascii="方正楷体_GBK" w:hAnsi="方正楷体_GBK" w:eastAsia="方正楷体_GBK" w:cs="方正楷体_GBK"/>
          <w:sz w:val="32"/>
          <w:szCs w:val="32"/>
          <w:lang w:val="en-US" w:eastAsia="zh-CN"/>
        </w:rPr>
        <w:t>下一步工作计划</w:t>
      </w:r>
      <w:bookmarkEnd w:id="58"/>
    </w:p>
    <w:p w14:paraId="20DCF8F6">
      <w:pPr>
        <w:pStyle w:val="10"/>
        <w:widowControl/>
        <w:spacing w:beforeAutospacing="0" w:afterAutospacing="0"/>
        <w:ind w:firstLine="555"/>
        <w:rPr>
          <w:rFonts w:hint="eastAsia" w:ascii="宋体" w:hAnsi="宋体" w:eastAsia="宋体" w:cs="宋体"/>
          <w:color w:val="auto"/>
          <w:kern w:val="0"/>
          <w:sz w:val="28"/>
          <w:szCs w:val="28"/>
        </w:rPr>
      </w:pPr>
      <w:r>
        <w:rPr>
          <w:rFonts w:hint="eastAsia" w:ascii="宋体" w:hAnsi="宋体" w:eastAsia="宋体" w:cs="宋体"/>
          <w:color w:val="auto"/>
          <w:sz w:val="28"/>
          <w:szCs w:val="28"/>
        </w:rPr>
        <w:t>针对所存在的问题，学校将积极向上级主管部门反映，争取资金投入方面给予政策上的大力支持，加大教师培训的力度，尤其是鼓励专业教师深入企业实践锻炼，多出双师型教师；加大对职业教育的投入，改善县级职中的办学条件，实现学校的规模扩大与提档升级；特色发展职业教育，避免各校重复设置专业，实现专业办学特色。</w:t>
      </w:r>
    </w:p>
    <w:sectPr>
      <w:footerReference r:id="rId4" w:type="default"/>
      <w:pgSz w:w="11906" w:h="16838"/>
      <w:pgMar w:top="1383" w:right="1576" w:bottom="1383" w:left="1576"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公文小标宋">
    <w:altName w:val="宋体"/>
    <w:panose1 w:val="02000500000000000000"/>
    <w:charset w:val="86"/>
    <w:family w:val="auto"/>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1B0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B1D90">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CB1D90">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13F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5995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15995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0FA43"/>
    <w:multiLevelType w:val="singleLevel"/>
    <w:tmpl w:val="8020FA43"/>
    <w:lvl w:ilvl="0" w:tentative="0">
      <w:start w:val="1"/>
      <w:numFmt w:val="chineseCounting"/>
      <w:suff w:val="nothing"/>
      <w:lvlText w:val="（%1）"/>
      <w:lvlJc w:val="left"/>
      <w:rPr>
        <w:rFonts w:hint="eastAsia"/>
      </w:rPr>
    </w:lvl>
  </w:abstractNum>
  <w:abstractNum w:abstractNumId="1">
    <w:nsid w:val="E2AB1857"/>
    <w:multiLevelType w:val="singleLevel"/>
    <w:tmpl w:val="E2AB1857"/>
    <w:lvl w:ilvl="0" w:tentative="0">
      <w:start w:val="1"/>
      <w:numFmt w:val="decimal"/>
      <w:lvlText w:val="%1."/>
      <w:lvlJc w:val="left"/>
      <w:pPr>
        <w:tabs>
          <w:tab w:val="left" w:pos="312"/>
        </w:tabs>
      </w:pPr>
    </w:lvl>
  </w:abstractNum>
  <w:abstractNum w:abstractNumId="2">
    <w:nsid w:val="1028733D"/>
    <w:multiLevelType w:val="singleLevel"/>
    <w:tmpl w:val="1028733D"/>
    <w:lvl w:ilvl="0" w:tentative="0">
      <w:start w:val="1"/>
      <w:numFmt w:val="chineseCounting"/>
      <w:suff w:val="nothing"/>
      <w:lvlText w:val="%1、"/>
      <w:lvlJc w:val="left"/>
      <w:rPr>
        <w:rFonts w:hint="eastAsia"/>
      </w:rPr>
    </w:lvl>
  </w:abstractNum>
  <w:abstractNum w:abstractNumId="3">
    <w:nsid w:val="3F9157CC"/>
    <w:multiLevelType w:val="singleLevel"/>
    <w:tmpl w:val="3F9157CC"/>
    <w:lvl w:ilvl="0" w:tentative="0">
      <w:start w:val="1"/>
      <w:numFmt w:val="decimal"/>
      <w:lvlText w:val="%1."/>
      <w:lvlJc w:val="left"/>
      <w:pPr>
        <w:tabs>
          <w:tab w:val="left" w:pos="312"/>
        </w:tabs>
      </w:pPr>
    </w:lvl>
  </w:abstractNum>
  <w:abstractNum w:abstractNumId="4">
    <w:nsid w:val="42235427"/>
    <w:multiLevelType w:val="singleLevel"/>
    <w:tmpl w:val="42235427"/>
    <w:lvl w:ilvl="0" w:tentative="0">
      <w:start w:val="1"/>
      <w:numFmt w:val="chineseCounting"/>
      <w:suff w:val="nothing"/>
      <w:lvlText w:val="（%1）"/>
      <w:lvlJc w:val="left"/>
      <w:rPr>
        <w:rFonts w:hint="eastAsia"/>
      </w:rPr>
    </w:lvl>
  </w:abstractNum>
  <w:abstractNum w:abstractNumId="5">
    <w:nsid w:val="504C4C48"/>
    <w:multiLevelType w:val="singleLevel"/>
    <w:tmpl w:val="504C4C48"/>
    <w:lvl w:ilvl="0" w:tentative="0">
      <w:start w:val="1"/>
      <w:numFmt w:val="decimal"/>
      <w:lvlText w:val="%1."/>
      <w:lvlJc w:val="left"/>
      <w:pPr>
        <w:tabs>
          <w:tab w:val="left" w:pos="312"/>
        </w:tabs>
      </w:pPr>
    </w:lvl>
  </w:abstractNum>
  <w:abstractNum w:abstractNumId="6">
    <w:nsid w:val="5340F804"/>
    <w:multiLevelType w:val="singleLevel"/>
    <w:tmpl w:val="5340F804"/>
    <w:lvl w:ilvl="0" w:tentative="0">
      <w:start w:val="1"/>
      <w:numFmt w:val="chineseCounting"/>
      <w:suff w:val="nothing"/>
      <w:lvlText w:val="（%1）"/>
      <w:lvlJc w:val="left"/>
      <w:rPr>
        <w:rFonts w:hint="eastAsia"/>
      </w:rPr>
    </w:lvl>
  </w:abstractNum>
  <w:abstractNum w:abstractNumId="7">
    <w:nsid w:val="5A1B8CE6"/>
    <w:multiLevelType w:val="singleLevel"/>
    <w:tmpl w:val="5A1B8CE6"/>
    <w:lvl w:ilvl="0" w:tentative="0">
      <w:start w:val="1"/>
      <w:numFmt w:val="chineseCounting"/>
      <w:suff w:val="nothing"/>
      <w:lvlText w:val="（%1）"/>
      <w:lvlJc w:val="left"/>
      <w:rPr>
        <w:rFonts w:hint="eastAsia"/>
      </w:rPr>
    </w:lvl>
  </w:abstractNum>
  <w:abstractNum w:abstractNumId="8">
    <w:nsid w:val="5EDD3EE9"/>
    <w:multiLevelType w:val="singleLevel"/>
    <w:tmpl w:val="5EDD3EE9"/>
    <w:lvl w:ilvl="0" w:tentative="0">
      <w:start w:val="1"/>
      <w:numFmt w:val="chineseCounting"/>
      <w:suff w:val="nothing"/>
      <w:lvlText w:val="（%1）"/>
      <w:lvlJc w:val="left"/>
      <w:rPr>
        <w:rFonts w:hint="eastAsia"/>
      </w:rPr>
    </w:lvl>
  </w:abstractNum>
  <w:abstractNum w:abstractNumId="9">
    <w:nsid w:val="625969D2"/>
    <w:multiLevelType w:val="singleLevel"/>
    <w:tmpl w:val="625969D2"/>
    <w:lvl w:ilvl="0" w:tentative="0">
      <w:start w:val="1"/>
      <w:numFmt w:val="chineseCounting"/>
      <w:suff w:val="nothing"/>
      <w:lvlText w:val="%1、"/>
      <w:lvlJc w:val="left"/>
      <w:rPr>
        <w:rFonts w:hint="eastAsia"/>
      </w:rPr>
    </w:lvl>
  </w:abstractNum>
  <w:abstractNum w:abstractNumId="10">
    <w:nsid w:val="6B586A68"/>
    <w:multiLevelType w:val="singleLevel"/>
    <w:tmpl w:val="6B586A68"/>
    <w:lvl w:ilvl="0" w:tentative="0">
      <w:start w:val="1"/>
      <w:numFmt w:val="chineseCounting"/>
      <w:suff w:val="nothing"/>
      <w:lvlText w:val="（%1）"/>
      <w:lvlJc w:val="left"/>
      <w:rPr>
        <w:rFonts w:hint="eastAsia"/>
      </w:rPr>
    </w:lvl>
  </w:abstractNum>
  <w:num w:numId="1">
    <w:abstractNumId w:val="2"/>
  </w:num>
  <w:num w:numId="2">
    <w:abstractNumId w:val="8"/>
  </w:num>
  <w:num w:numId="3">
    <w:abstractNumId w:val="0"/>
  </w:num>
  <w:num w:numId="4">
    <w:abstractNumId w:val="10"/>
  </w:num>
  <w:num w:numId="5">
    <w:abstractNumId w:val="1"/>
  </w:num>
  <w:num w:numId="6">
    <w:abstractNumId w:val="3"/>
  </w:num>
  <w:num w:numId="7">
    <w:abstractNumId w:val="5"/>
  </w:num>
  <w:num w:numId="8">
    <w:abstractNumId w:val="6"/>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lM2Y0NGZjMDgxMzMyYmJjMDRhNmY3MDRkOGEyMmYifQ=="/>
  </w:docVars>
  <w:rsids>
    <w:rsidRoot w:val="752313BB"/>
    <w:rsid w:val="02AC1DD9"/>
    <w:rsid w:val="076D78B1"/>
    <w:rsid w:val="0B6F4BCA"/>
    <w:rsid w:val="0F4E5194"/>
    <w:rsid w:val="262642D6"/>
    <w:rsid w:val="34B826B7"/>
    <w:rsid w:val="4570263C"/>
    <w:rsid w:val="464B7706"/>
    <w:rsid w:val="48D84324"/>
    <w:rsid w:val="572950D2"/>
    <w:rsid w:val="5B5F67B8"/>
    <w:rsid w:val="5C750476"/>
    <w:rsid w:val="6C6A6593"/>
    <w:rsid w:val="6E9856CA"/>
    <w:rsid w:val="70284BD9"/>
    <w:rsid w:val="7089265C"/>
    <w:rsid w:val="752313BB"/>
    <w:rsid w:val="79355ECD"/>
    <w:rsid w:val="79B5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200" w:firstLineChars="200"/>
    </w:pPr>
  </w:style>
  <w:style w:type="paragraph" w:styleId="4">
    <w:name w:val="Body Text"/>
    <w:basedOn w:val="1"/>
    <w:qFormat/>
    <w:uiPriority w:val="1"/>
    <w:pPr>
      <w:autoSpaceDE w:val="0"/>
      <w:autoSpaceDN w:val="0"/>
      <w:spacing w:before="16"/>
      <w:ind w:left="811"/>
      <w:jc w:val="left"/>
    </w:pPr>
    <w:rPr>
      <w:rFonts w:ascii="方正仿宋_GBK" w:hAnsi="方正仿宋_GBK" w:eastAsia="方正仿宋_GBK" w:cs="方正仿宋_GBK"/>
      <w:kern w:val="0"/>
      <w:sz w:val="30"/>
      <w:szCs w:val="30"/>
      <w:lang w:val="zh-CN" w:bidi="zh-CN"/>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uiPriority w:val="0"/>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18699</Words>
  <Characters>19098</Characters>
  <Lines>0</Lines>
  <Paragraphs>0</Paragraphs>
  <TotalTime>13</TotalTime>
  <ScaleCrop>false</ScaleCrop>
  <LinksUpToDate>false</LinksUpToDate>
  <CharactersWithSpaces>19424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2024-01-04T06:45:00Z</dcterms:created>
  <dc:creator>Administrator</dc:creator>
  <cp:lastModifiedBy>杨瑜</cp:lastModifiedBy>
  <dcterms:modified xsi:type="dcterms:W3CDTF">2024-12-02T01:23:41Z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CA615D31AED94238924EF55113904EF6_11</vt:lpwstr>
  </property>
</Properties>
</file>