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B8A9E">
      <w:pPr>
        <w:ind w:firstLine="960"/>
        <w:jc w:val="center"/>
        <w:rPr>
          <w:rFonts w:eastAsia="黑体" w:cs="Times New Roman"/>
          <w:color w:val="auto"/>
          <w:sz w:val="48"/>
          <w:szCs w:val="48"/>
        </w:rPr>
      </w:pPr>
    </w:p>
    <w:p w14:paraId="21D3FDDA">
      <w:pPr>
        <w:ind w:firstLine="640"/>
        <w:rPr>
          <w:rFonts w:cs="Times New Roman"/>
          <w:color w:val="auto"/>
        </w:rPr>
      </w:pPr>
    </w:p>
    <w:p w14:paraId="053E4611">
      <w:pPr>
        <w:ind w:firstLine="0" w:firstLineChars="0"/>
        <w:jc w:val="center"/>
        <w:rPr>
          <w:rFonts w:eastAsia="隶书" w:cs="Times New Roman"/>
          <w:color w:val="auto"/>
          <w:sz w:val="52"/>
          <w:szCs w:val="52"/>
        </w:rPr>
      </w:pPr>
      <w:r>
        <w:rPr>
          <w:rFonts w:eastAsia="隶书" w:cs="Times New Roman"/>
          <w:color w:val="auto"/>
          <w:sz w:val="52"/>
          <w:szCs w:val="52"/>
        </w:rPr>
        <w:t>云南省      玉溪市</w:t>
      </w:r>
    </w:p>
    <w:p w14:paraId="60C8B0F2">
      <w:pPr>
        <w:ind w:firstLine="640"/>
        <w:rPr>
          <w:rFonts w:cs="Times New Roman"/>
          <w:color w:val="auto"/>
        </w:rPr>
      </w:pPr>
    </w:p>
    <w:p w14:paraId="3D94D054">
      <w:pPr>
        <w:ind w:firstLine="640"/>
        <w:rPr>
          <w:rFonts w:cs="Times New Roman"/>
          <w:color w:val="auto"/>
        </w:rPr>
      </w:pPr>
    </w:p>
    <w:p w14:paraId="771A7AE0">
      <w:pPr>
        <w:pStyle w:val="9"/>
        <w:ind w:firstLine="640"/>
        <w:rPr>
          <w:color w:val="auto"/>
        </w:rPr>
      </w:pPr>
    </w:p>
    <w:p w14:paraId="058DC65C">
      <w:pPr>
        <w:ind w:firstLine="0" w:firstLineChars="0"/>
        <w:jc w:val="center"/>
        <w:rPr>
          <w:rFonts w:eastAsia="黑体" w:cs="Times New Roman"/>
          <w:b/>
          <w:bCs/>
          <w:color w:val="auto"/>
          <w:sz w:val="44"/>
          <w:szCs w:val="44"/>
        </w:rPr>
      </w:pPr>
      <w:r>
        <w:rPr>
          <w:rFonts w:eastAsia="隶书" w:cs="Times New Roman"/>
          <w:b/>
          <w:bCs/>
          <w:color w:val="auto"/>
          <w:sz w:val="52"/>
          <w:szCs w:val="52"/>
        </w:rPr>
        <w:t>通海县“十四五”水安全保障规划</w:t>
      </w:r>
    </w:p>
    <w:p w14:paraId="33DF432E">
      <w:pPr>
        <w:ind w:firstLine="640"/>
        <w:rPr>
          <w:rFonts w:cs="Times New Roman"/>
          <w:color w:val="auto"/>
        </w:rPr>
      </w:pPr>
    </w:p>
    <w:p w14:paraId="2EDEABD8">
      <w:pPr>
        <w:ind w:firstLine="640"/>
        <w:rPr>
          <w:rFonts w:cs="Times New Roman"/>
          <w:color w:val="auto"/>
        </w:rPr>
      </w:pPr>
    </w:p>
    <w:p w14:paraId="47C93C10">
      <w:pPr>
        <w:ind w:firstLine="640"/>
        <w:rPr>
          <w:rFonts w:cs="Times New Roman"/>
          <w:color w:val="auto"/>
        </w:rPr>
      </w:pPr>
    </w:p>
    <w:p w14:paraId="2F7C600C">
      <w:pPr>
        <w:ind w:firstLine="640"/>
        <w:rPr>
          <w:rFonts w:cs="Times New Roman"/>
          <w:color w:val="auto"/>
        </w:rPr>
      </w:pPr>
    </w:p>
    <w:p w14:paraId="3F890AAF">
      <w:pPr>
        <w:ind w:firstLine="640"/>
        <w:rPr>
          <w:rFonts w:cs="Times New Roman"/>
          <w:color w:val="auto"/>
        </w:rPr>
      </w:pPr>
    </w:p>
    <w:p w14:paraId="33BF75FD">
      <w:pPr>
        <w:ind w:firstLine="640"/>
        <w:rPr>
          <w:rFonts w:cs="Times New Roman"/>
          <w:color w:val="auto"/>
        </w:rPr>
      </w:pPr>
    </w:p>
    <w:p w14:paraId="1A6CFE8A">
      <w:pPr>
        <w:ind w:firstLine="640"/>
        <w:rPr>
          <w:rFonts w:cs="Times New Roman"/>
          <w:color w:val="auto"/>
        </w:rPr>
      </w:pPr>
    </w:p>
    <w:p w14:paraId="0D41E253">
      <w:pPr>
        <w:ind w:firstLine="640"/>
        <w:rPr>
          <w:rFonts w:cs="Times New Roman"/>
          <w:color w:val="auto"/>
        </w:rPr>
      </w:pPr>
    </w:p>
    <w:p w14:paraId="4B2B4D55">
      <w:pPr>
        <w:pStyle w:val="9"/>
        <w:ind w:firstLine="640"/>
        <w:rPr>
          <w:color w:val="auto"/>
        </w:rPr>
      </w:pPr>
    </w:p>
    <w:p w14:paraId="4586D287">
      <w:pPr>
        <w:pStyle w:val="9"/>
        <w:ind w:firstLine="640"/>
        <w:rPr>
          <w:color w:val="auto"/>
        </w:rPr>
      </w:pPr>
    </w:p>
    <w:p w14:paraId="6F95ED0B">
      <w:pPr>
        <w:pStyle w:val="9"/>
        <w:ind w:firstLine="640"/>
        <w:rPr>
          <w:color w:val="auto"/>
        </w:rPr>
      </w:pPr>
    </w:p>
    <w:p w14:paraId="4BAD5FEB">
      <w:pPr>
        <w:tabs>
          <w:tab w:val="left" w:pos="3644"/>
        </w:tabs>
        <w:spacing w:line="240" w:lineRule="auto"/>
        <w:ind w:firstLine="0" w:firstLineChars="0"/>
        <w:jc w:val="center"/>
        <w:rPr>
          <w:rFonts w:eastAsia="隶书" w:cs="Times New Roman"/>
          <w:b/>
          <w:color w:val="auto"/>
          <w:sz w:val="36"/>
          <w:szCs w:val="36"/>
        </w:rPr>
      </w:pPr>
      <w:r>
        <w:rPr>
          <w:rFonts w:eastAsia="隶书" w:cs="Times New Roman"/>
          <w:b/>
          <w:color w:val="auto"/>
          <w:sz w:val="36"/>
          <w:szCs w:val="36"/>
        </w:rPr>
        <w:t>通 海 县 水 利 局</w:t>
      </w:r>
    </w:p>
    <w:p w14:paraId="0FB61C3B">
      <w:pPr>
        <w:tabs>
          <w:tab w:val="left" w:pos="3644"/>
        </w:tabs>
        <w:spacing w:line="240" w:lineRule="auto"/>
        <w:ind w:firstLine="0" w:firstLineChars="0"/>
        <w:jc w:val="center"/>
        <w:rPr>
          <w:rFonts w:eastAsia="隶书" w:cs="Times New Roman"/>
          <w:b/>
          <w:color w:val="auto"/>
          <w:sz w:val="36"/>
          <w:szCs w:val="36"/>
        </w:rPr>
      </w:pPr>
      <w:r>
        <w:rPr>
          <w:rFonts w:eastAsia="隶书" w:cs="Times New Roman"/>
          <w:b/>
          <w:color w:val="auto"/>
          <w:sz w:val="36"/>
          <w:szCs w:val="36"/>
        </w:rPr>
        <w:t>二0二一年十</w:t>
      </w:r>
      <w:r>
        <w:rPr>
          <w:rFonts w:hint="eastAsia" w:eastAsia="隶书" w:cs="Times New Roman"/>
          <w:b/>
          <w:color w:val="auto"/>
          <w:sz w:val="36"/>
          <w:szCs w:val="36"/>
          <w:lang w:eastAsia="zh-CN"/>
        </w:rPr>
        <w:t>二</w:t>
      </w:r>
      <w:r>
        <w:rPr>
          <w:rFonts w:eastAsia="隶书" w:cs="Times New Roman"/>
          <w:b/>
          <w:color w:val="auto"/>
          <w:sz w:val="36"/>
          <w:szCs w:val="36"/>
        </w:rPr>
        <w:t>月</w:t>
      </w:r>
    </w:p>
    <w:p w14:paraId="02C8A9CF">
      <w:pPr>
        <w:pStyle w:val="9"/>
        <w:ind w:firstLine="720"/>
        <w:rPr>
          <w:rFonts w:eastAsia="黑体"/>
          <w:color w:val="auto"/>
          <w:sz w:val="36"/>
          <w:szCs w:val="36"/>
        </w:rPr>
      </w:pPr>
      <w:r>
        <w:rPr>
          <w:rFonts w:eastAsia="黑体"/>
          <w:color w:val="auto"/>
          <w:sz w:val="36"/>
          <w:szCs w:val="36"/>
        </w:rPr>
        <w:br w:type="page"/>
      </w:r>
    </w:p>
    <w:p w14:paraId="6EFDCDFD">
      <w:pPr>
        <w:ind w:firstLine="640"/>
        <w:rPr>
          <w:rFonts w:cs="Times New Roman"/>
          <w:color w:val="auto"/>
        </w:rPr>
      </w:pPr>
    </w:p>
    <w:p w14:paraId="228253BA">
      <w:pPr>
        <w:ind w:firstLine="720"/>
        <w:jc w:val="center"/>
        <w:rPr>
          <w:rFonts w:eastAsia="黑体" w:cs="Times New Roman"/>
          <w:color w:val="auto"/>
          <w:sz w:val="36"/>
          <w:szCs w:val="36"/>
        </w:rPr>
      </w:pPr>
      <w:r>
        <w:rPr>
          <w:rFonts w:eastAsia="黑体" w:cs="Times New Roman"/>
          <w:color w:val="auto"/>
          <w:sz w:val="36"/>
          <w:szCs w:val="36"/>
        </w:rPr>
        <w:t>责任页</w:t>
      </w:r>
    </w:p>
    <w:p w14:paraId="4FCAB35B">
      <w:pPr>
        <w:ind w:firstLine="720"/>
        <w:jc w:val="center"/>
        <w:rPr>
          <w:rFonts w:eastAsia="黑体" w:cs="Times New Roman"/>
          <w:color w:val="auto"/>
          <w:sz w:val="36"/>
          <w:szCs w:val="36"/>
        </w:rPr>
      </w:pPr>
    </w:p>
    <w:p w14:paraId="6AE23B32">
      <w:pPr>
        <w:ind w:firstLine="707" w:firstLineChars="221"/>
        <w:rPr>
          <w:rFonts w:eastAsia="黑体" w:cs="Times New Roman"/>
          <w:color w:val="auto"/>
        </w:rPr>
      </w:pPr>
      <w:r>
        <w:rPr>
          <w:rFonts w:eastAsia="黑体" w:cs="Times New Roman"/>
          <w:color w:val="auto"/>
        </w:rPr>
        <w:t>规划组织单位：通海县水利局</w:t>
      </w:r>
    </w:p>
    <w:p w14:paraId="0E8F3F21">
      <w:pPr>
        <w:ind w:firstLine="707" w:firstLineChars="221"/>
        <w:rPr>
          <w:rFonts w:eastAsia="黑体" w:cs="Times New Roman"/>
          <w:color w:val="auto"/>
        </w:rPr>
      </w:pPr>
      <w:r>
        <w:rPr>
          <w:rFonts w:eastAsia="黑体" w:cs="Times New Roman"/>
          <w:color w:val="auto"/>
        </w:rPr>
        <w:t>批 准：台顺文</w:t>
      </w:r>
    </w:p>
    <w:p w14:paraId="191787C7">
      <w:pPr>
        <w:ind w:firstLine="707" w:firstLineChars="221"/>
        <w:rPr>
          <w:rFonts w:hint="eastAsia" w:eastAsia="黑体" w:cs="Times New Roman"/>
          <w:color w:val="auto"/>
          <w:lang w:eastAsia="zh-CN"/>
        </w:rPr>
      </w:pPr>
      <w:r>
        <w:rPr>
          <w:rFonts w:eastAsia="黑体" w:cs="Times New Roman"/>
          <w:color w:val="auto"/>
        </w:rPr>
        <w:t xml:space="preserve">审 定：吴永刚   </w:t>
      </w:r>
      <w:r>
        <w:rPr>
          <w:rFonts w:hint="eastAsia" w:eastAsia="黑体" w:cs="Times New Roman"/>
          <w:color w:val="auto"/>
          <w:lang w:eastAsia="zh-CN"/>
        </w:rPr>
        <w:t>王贵华</w:t>
      </w:r>
    </w:p>
    <w:p w14:paraId="4BCE50C8">
      <w:pPr>
        <w:ind w:firstLine="707" w:firstLineChars="221"/>
        <w:rPr>
          <w:rFonts w:eastAsia="黑体" w:cs="Times New Roman"/>
          <w:color w:val="auto"/>
        </w:rPr>
      </w:pPr>
      <w:r>
        <w:rPr>
          <w:rFonts w:eastAsia="黑体" w:cs="Times New Roman"/>
          <w:color w:val="auto"/>
        </w:rPr>
        <w:t xml:space="preserve">审 核：李  祥   </w:t>
      </w:r>
    </w:p>
    <w:p w14:paraId="05F29058">
      <w:pPr>
        <w:ind w:firstLine="707" w:firstLineChars="221"/>
        <w:rPr>
          <w:rFonts w:eastAsia="黑体" w:cs="Times New Roman"/>
          <w:color w:val="auto"/>
        </w:rPr>
      </w:pPr>
      <w:r>
        <w:rPr>
          <w:rFonts w:eastAsia="黑体" w:cs="Times New Roman"/>
          <w:color w:val="auto"/>
        </w:rPr>
        <w:t xml:space="preserve">参与编制：徐正兴   蔡尚云 </w:t>
      </w:r>
      <w:r>
        <w:rPr>
          <w:rFonts w:hint="eastAsia" w:eastAsia="黑体" w:cs="Times New Roman"/>
          <w:color w:val="auto"/>
          <w:lang w:val="en-US" w:eastAsia="zh-CN"/>
        </w:rPr>
        <w:t xml:space="preserve"> </w:t>
      </w:r>
      <w:r>
        <w:rPr>
          <w:rFonts w:eastAsia="黑体" w:cs="Times New Roman"/>
          <w:color w:val="auto"/>
        </w:rPr>
        <w:t xml:space="preserve"> 巢晓艳   林国蓁</w:t>
      </w:r>
    </w:p>
    <w:p w14:paraId="6834F6EB">
      <w:pPr>
        <w:pStyle w:val="2"/>
        <w:ind w:left="0" w:leftChars="0" w:firstLine="2297" w:firstLineChars="718"/>
        <w:rPr>
          <w:rFonts w:hint="eastAsia"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吴顺萍　</w:t>
      </w:r>
      <w:r>
        <w:rPr>
          <w:rFonts w:hint="eastAsia" w:ascii="Times New Roman" w:eastAsia="黑体" w:cs="Times New Roman"/>
          <w:color w:val="auto"/>
          <w:kern w:val="2"/>
          <w:sz w:val="32"/>
          <w:szCs w:val="24"/>
          <w:lang w:val="en-US" w:eastAsia="zh-CN" w:bidi="ar-SA"/>
        </w:rPr>
        <w:t xml:space="preserve"> </w:t>
      </w:r>
      <w:r>
        <w:rPr>
          <w:rFonts w:hint="eastAsia" w:ascii="Times New Roman" w:hAnsi="Times New Roman" w:eastAsia="黑体" w:cs="Times New Roman"/>
          <w:color w:val="auto"/>
          <w:kern w:val="2"/>
          <w:sz w:val="32"/>
          <w:szCs w:val="24"/>
          <w:lang w:val="en-US" w:eastAsia="zh-CN" w:bidi="ar-SA"/>
        </w:rPr>
        <w:t>王永秋</w:t>
      </w:r>
      <w:r>
        <w:rPr>
          <w:rFonts w:hint="eastAsia" w:ascii="Times New Roman" w:eastAsia="黑体" w:cs="Times New Roman"/>
          <w:color w:val="auto"/>
          <w:kern w:val="2"/>
          <w:sz w:val="32"/>
          <w:szCs w:val="24"/>
          <w:lang w:val="en-US" w:eastAsia="zh-CN" w:bidi="ar-SA"/>
        </w:rPr>
        <w:t xml:space="preserve"> </w:t>
      </w:r>
      <w:r>
        <w:rPr>
          <w:rFonts w:hint="eastAsia" w:ascii="Times New Roman" w:hAnsi="Times New Roman" w:eastAsia="黑体" w:cs="Times New Roman"/>
          <w:color w:val="auto"/>
          <w:kern w:val="2"/>
          <w:sz w:val="32"/>
          <w:szCs w:val="24"/>
          <w:lang w:val="en-US" w:eastAsia="zh-CN" w:bidi="ar-SA"/>
        </w:rPr>
        <w:t>　徐海洪　</w:t>
      </w:r>
      <w:r>
        <w:rPr>
          <w:rFonts w:hint="eastAsia" w:ascii="Times New Roman" w:eastAsia="黑体" w:cs="Times New Roman"/>
          <w:color w:val="auto"/>
          <w:kern w:val="2"/>
          <w:sz w:val="32"/>
          <w:szCs w:val="24"/>
          <w:lang w:val="en-US" w:eastAsia="zh-CN" w:bidi="ar-SA"/>
        </w:rPr>
        <w:t xml:space="preserve"> </w:t>
      </w:r>
      <w:r>
        <w:rPr>
          <w:rFonts w:hint="eastAsia" w:ascii="Times New Roman" w:hAnsi="Times New Roman" w:eastAsia="黑体" w:cs="Times New Roman"/>
          <w:color w:val="auto"/>
          <w:kern w:val="2"/>
          <w:sz w:val="32"/>
          <w:szCs w:val="24"/>
          <w:lang w:val="en-US" w:eastAsia="zh-CN" w:bidi="ar-SA"/>
        </w:rPr>
        <w:t>艾德鑫</w:t>
      </w:r>
    </w:p>
    <w:p w14:paraId="26AB7F18">
      <w:pPr>
        <w:pStyle w:val="2"/>
        <w:ind w:left="0" w:leftChars="0" w:firstLine="2297" w:firstLineChars="718"/>
        <w:rPr>
          <w:rFonts w:ascii="Times New Roman" w:hAnsi="Times New Roman" w:eastAsia="黑体" w:cs="Times New Roman"/>
          <w:color w:val="auto"/>
          <w:kern w:val="2"/>
          <w:sz w:val="32"/>
          <w:szCs w:val="24"/>
          <w:lang w:val="en-US" w:eastAsia="zh-CN" w:bidi="ar-SA"/>
        </w:rPr>
      </w:pPr>
      <w:r>
        <w:rPr>
          <w:rFonts w:hint="eastAsia" w:ascii="Times New Roman" w:hAnsi="Times New Roman" w:eastAsia="黑体" w:cs="Times New Roman"/>
          <w:color w:val="auto"/>
          <w:kern w:val="2"/>
          <w:sz w:val="32"/>
          <w:szCs w:val="24"/>
          <w:lang w:val="en-US" w:eastAsia="zh-CN" w:bidi="ar-SA"/>
        </w:rPr>
        <w:t>官翠玲　</w:t>
      </w:r>
      <w:r>
        <w:rPr>
          <w:rFonts w:hint="eastAsia" w:ascii="Times New Roman" w:eastAsia="黑体" w:cs="Times New Roman"/>
          <w:color w:val="auto"/>
          <w:kern w:val="2"/>
          <w:sz w:val="32"/>
          <w:szCs w:val="24"/>
          <w:lang w:val="en-US" w:eastAsia="zh-CN" w:bidi="ar-SA"/>
        </w:rPr>
        <w:t xml:space="preserve"> </w:t>
      </w:r>
      <w:r>
        <w:rPr>
          <w:rFonts w:hint="eastAsia" w:ascii="Times New Roman" w:hAnsi="Times New Roman" w:eastAsia="黑体" w:cs="Times New Roman"/>
          <w:color w:val="auto"/>
          <w:kern w:val="2"/>
          <w:sz w:val="32"/>
          <w:szCs w:val="24"/>
          <w:lang w:val="en-US" w:eastAsia="zh-CN" w:bidi="ar-SA"/>
        </w:rPr>
        <w:t>普荣才　</w:t>
      </w:r>
      <w:r>
        <w:rPr>
          <w:rFonts w:hint="eastAsia" w:ascii="Times New Roman" w:eastAsia="黑体" w:cs="Times New Roman"/>
          <w:color w:val="auto"/>
          <w:kern w:val="2"/>
          <w:sz w:val="32"/>
          <w:szCs w:val="24"/>
          <w:lang w:val="en-US" w:eastAsia="zh-CN" w:bidi="ar-SA"/>
        </w:rPr>
        <w:t xml:space="preserve"> </w:t>
      </w:r>
      <w:r>
        <w:rPr>
          <w:rFonts w:hint="eastAsia" w:ascii="Times New Roman" w:hAnsi="Times New Roman" w:eastAsia="黑体" w:cs="Times New Roman"/>
          <w:color w:val="auto"/>
          <w:kern w:val="2"/>
          <w:sz w:val="32"/>
          <w:szCs w:val="24"/>
          <w:lang w:val="en-US" w:eastAsia="zh-CN" w:bidi="ar-SA"/>
        </w:rPr>
        <w:t>艾家恒</w:t>
      </w:r>
      <w:r>
        <w:rPr>
          <w:rFonts w:hint="eastAsia" w:ascii="Times New Roman" w:eastAsia="黑体" w:cs="Times New Roman"/>
          <w:color w:val="auto"/>
          <w:kern w:val="2"/>
          <w:sz w:val="32"/>
          <w:szCs w:val="24"/>
          <w:lang w:val="en-US" w:eastAsia="zh-CN" w:bidi="ar-SA"/>
        </w:rPr>
        <w:t xml:space="preserve">   </w:t>
      </w:r>
      <w:r>
        <w:rPr>
          <w:rFonts w:hint="eastAsia" w:ascii="Times New Roman" w:hAnsi="Times New Roman" w:eastAsia="黑体" w:cs="Times New Roman"/>
          <w:color w:val="auto"/>
          <w:kern w:val="2"/>
          <w:sz w:val="32"/>
          <w:szCs w:val="24"/>
          <w:lang w:val="en-US" w:eastAsia="zh-CN" w:bidi="ar-SA"/>
        </w:rPr>
        <w:t>董</w:t>
      </w:r>
      <w:r>
        <w:rPr>
          <w:rFonts w:hint="eastAsia" w:ascii="Times New Roman" w:eastAsia="黑体" w:cs="Times New Roman"/>
          <w:color w:val="auto"/>
          <w:kern w:val="2"/>
          <w:sz w:val="32"/>
          <w:szCs w:val="24"/>
          <w:lang w:val="en-US" w:eastAsia="zh-CN" w:bidi="ar-SA"/>
        </w:rPr>
        <w:t xml:space="preserve">  </w:t>
      </w:r>
      <w:r>
        <w:rPr>
          <w:rFonts w:hint="eastAsia" w:ascii="Times New Roman" w:hAnsi="Times New Roman" w:eastAsia="黑体" w:cs="Times New Roman"/>
          <w:color w:val="auto"/>
          <w:kern w:val="2"/>
          <w:sz w:val="32"/>
          <w:szCs w:val="24"/>
          <w:lang w:val="en-US" w:eastAsia="zh-CN" w:bidi="ar-SA"/>
        </w:rPr>
        <w:t>云</w:t>
      </w:r>
    </w:p>
    <w:p w14:paraId="5B414D96">
      <w:pPr>
        <w:pStyle w:val="9"/>
        <w:ind w:firstLine="707" w:firstLineChars="221"/>
        <w:rPr>
          <w:color w:val="auto"/>
        </w:rPr>
      </w:pPr>
    </w:p>
    <w:p w14:paraId="0F313767">
      <w:pPr>
        <w:ind w:firstLine="707" w:firstLineChars="221"/>
        <w:rPr>
          <w:rFonts w:eastAsia="黑体" w:cs="Times New Roman"/>
          <w:color w:val="auto"/>
        </w:rPr>
      </w:pPr>
      <w:r>
        <w:rPr>
          <w:rFonts w:eastAsia="黑体" w:cs="Times New Roman"/>
          <w:color w:val="auto"/>
        </w:rPr>
        <w:t>规划技术承担单位：云南泓恒工程设计咨询有限公司</w:t>
      </w:r>
    </w:p>
    <w:p w14:paraId="15D886CE">
      <w:pPr>
        <w:ind w:firstLine="707" w:firstLineChars="221"/>
        <w:rPr>
          <w:rFonts w:eastAsia="黑体" w:cs="Times New Roman"/>
          <w:color w:val="auto"/>
        </w:rPr>
      </w:pPr>
      <w:r>
        <w:rPr>
          <w:rFonts w:eastAsia="黑体" w:cs="Times New Roman"/>
          <w:color w:val="auto"/>
        </w:rPr>
        <w:t xml:space="preserve">审 定：王  勇   </w:t>
      </w:r>
    </w:p>
    <w:p w14:paraId="5055ECA1">
      <w:pPr>
        <w:ind w:firstLine="707" w:firstLineChars="221"/>
        <w:rPr>
          <w:rFonts w:eastAsia="黑体" w:cs="Times New Roman"/>
          <w:color w:val="auto"/>
        </w:rPr>
      </w:pPr>
      <w:r>
        <w:rPr>
          <w:rFonts w:eastAsia="黑体" w:cs="Times New Roman"/>
          <w:color w:val="auto"/>
        </w:rPr>
        <w:t>审 核：徐  鹏</w:t>
      </w:r>
    </w:p>
    <w:p w14:paraId="790EAD81">
      <w:pPr>
        <w:ind w:firstLine="707" w:firstLineChars="221"/>
        <w:rPr>
          <w:rFonts w:eastAsia="黑体" w:cs="Times New Roman"/>
          <w:color w:val="auto"/>
        </w:rPr>
      </w:pPr>
      <w:r>
        <w:rPr>
          <w:rFonts w:eastAsia="黑体" w:cs="Times New Roman"/>
          <w:color w:val="auto"/>
        </w:rPr>
        <w:t xml:space="preserve">项目负责人：王山山  </w:t>
      </w:r>
    </w:p>
    <w:p w14:paraId="44F7E60D">
      <w:pPr>
        <w:ind w:firstLine="707" w:firstLineChars="221"/>
        <w:rPr>
          <w:rFonts w:eastAsia="黑体" w:cs="Times New Roman"/>
          <w:color w:val="auto"/>
        </w:rPr>
      </w:pPr>
      <w:r>
        <w:rPr>
          <w:rFonts w:eastAsia="黑体" w:cs="Times New Roman"/>
          <w:color w:val="auto"/>
        </w:rPr>
        <w:t>参与编制：李文杰   孙家明  赵金炜   李国胜</w:t>
      </w:r>
    </w:p>
    <w:p w14:paraId="051B810B">
      <w:pPr>
        <w:ind w:firstLine="707" w:firstLineChars="221"/>
        <w:rPr>
          <w:rFonts w:eastAsia="黑体" w:cs="Times New Roman"/>
          <w:color w:val="auto"/>
        </w:rPr>
      </w:pPr>
      <w:r>
        <w:rPr>
          <w:rFonts w:eastAsia="黑体" w:cs="Times New Roman"/>
          <w:color w:val="auto"/>
        </w:rPr>
        <w:t xml:space="preserve">          杨保国   李秀林  王淑娜</w:t>
      </w:r>
    </w:p>
    <w:p w14:paraId="74C9C58D">
      <w:pPr>
        <w:ind w:firstLine="640"/>
        <w:rPr>
          <w:rFonts w:eastAsia="黑体" w:cs="Times New Roman"/>
          <w:color w:val="auto"/>
        </w:rPr>
      </w:pPr>
    </w:p>
    <w:p w14:paraId="0AB98C13">
      <w:pPr>
        <w:ind w:firstLine="640"/>
        <w:rPr>
          <w:rFonts w:cs="Times New Roman"/>
          <w:color w:val="auto"/>
        </w:rPr>
      </w:pPr>
    </w:p>
    <w:p w14:paraId="568F8403">
      <w:pPr>
        <w:ind w:firstLine="640"/>
        <w:rPr>
          <w:rFonts w:cs="Times New Roman"/>
          <w:color w:val="auto"/>
        </w:rPr>
      </w:pPr>
    </w:p>
    <w:p w14:paraId="41ADAE4E">
      <w:pPr>
        <w:ind w:firstLine="640"/>
        <w:rPr>
          <w:rFonts w:cs="Times New Roman"/>
          <w:color w:val="auto"/>
        </w:rPr>
        <w:sectPr>
          <w:headerReference r:id="rId7" w:type="first"/>
          <w:footerReference r:id="rId9" w:type="first"/>
          <w:headerReference r:id="rId5" w:type="default"/>
          <w:headerReference r:id="rId6" w:type="even"/>
          <w:footerReference r:id="rId8" w:type="even"/>
          <w:pgSz w:w="11906" w:h="16838"/>
          <w:pgMar w:top="1417" w:right="1417" w:bottom="1417" w:left="1701" w:header="851" w:footer="992" w:gutter="0"/>
          <w:pgNumType w:fmt="upperRoman" w:start="1"/>
          <w:cols w:space="425" w:num="1"/>
          <w:docGrid w:type="lines" w:linePitch="312" w:charSpace="0"/>
        </w:sectPr>
      </w:pPr>
    </w:p>
    <w:sdt>
      <w:sdtPr>
        <w:rPr>
          <w:rFonts w:eastAsia="宋体" w:cs="Times New Roman"/>
          <w:color w:val="auto"/>
          <w:sz w:val="21"/>
        </w:rPr>
        <w:id w:val="147470916"/>
        <w:docPartObj>
          <w:docPartGallery w:val="Table of Contents"/>
          <w:docPartUnique/>
        </w:docPartObj>
      </w:sdtPr>
      <w:sdtEndPr>
        <w:rPr>
          <w:rFonts w:hint="eastAsia" w:ascii="方正仿宋_GBK" w:hAnsi="方正仿宋_GBK" w:eastAsia="方正仿宋_GBK" w:cs="方正仿宋_GBK"/>
          <w:color w:val="auto"/>
          <w:sz w:val="28"/>
          <w:szCs w:val="28"/>
        </w:rPr>
      </w:sdtEndPr>
      <w:sdtContent>
        <w:p w14:paraId="6F93DDE4">
          <w:pPr>
            <w:spacing w:line="240" w:lineRule="auto"/>
            <w:ind w:firstLine="0" w:firstLineChars="0"/>
            <w:jc w:val="center"/>
            <w:rPr>
              <w:rFonts w:eastAsia="黑体" w:cs="Times New Roman"/>
              <w:color w:val="auto"/>
              <w:szCs w:val="32"/>
            </w:rPr>
          </w:pPr>
          <w:r>
            <w:rPr>
              <w:rFonts w:eastAsia="黑体" w:cs="Times New Roman"/>
              <w:color w:val="auto"/>
              <w:szCs w:val="32"/>
            </w:rPr>
            <w:t>目录</w:t>
          </w:r>
        </w:p>
        <w:p w14:paraId="290194AF">
          <w:pPr>
            <w:pStyle w:val="17"/>
            <w:tabs>
              <w:tab w:val="right" w:leader="dot" w:pos="8788"/>
            </w:tabs>
            <w:spacing w:line="5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TOC \o "1-3" \h \u </w:instrText>
          </w:r>
          <w:r>
            <w:rPr>
              <w:rFonts w:hint="eastAsia" w:ascii="方正仿宋_GBK" w:hAnsi="方正仿宋_GBK" w:eastAsia="方正仿宋_GBK" w:cs="方正仿宋_GBK"/>
              <w:color w:val="auto"/>
              <w:sz w:val="28"/>
              <w:szCs w:val="28"/>
            </w:rPr>
            <w:fldChar w:fldCharType="separate"/>
          </w:r>
          <w:r>
            <w:rPr>
              <w:color w:val="auto"/>
            </w:rPr>
            <w:fldChar w:fldCharType="begin"/>
          </w:r>
          <w:r>
            <w:rPr>
              <w:color w:val="auto"/>
            </w:rPr>
            <w:instrText xml:space="preserve"> HYPERLINK \l "_Toc25005" </w:instrText>
          </w:r>
          <w:r>
            <w:rPr>
              <w:color w:val="auto"/>
            </w:rPr>
            <w:fldChar w:fldCharType="separate"/>
          </w:r>
          <w:r>
            <w:rPr>
              <w:rFonts w:hint="eastAsia" w:ascii="方正仿宋_GBK" w:hAnsi="方正仿宋_GBK" w:eastAsia="方正仿宋_GBK" w:cs="方正仿宋_GBK"/>
              <w:color w:val="auto"/>
              <w:sz w:val="28"/>
              <w:szCs w:val="28"/>
            </w:rPr>
            <w:t>前言</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_Toc25005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- 1 -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0B9B3175">
          <w:pPr>
            <w:pStyle w:val="17"/>
            <w:tabs>
              <w:tab w:val="right" w:leader="dot" w:pos="8788"/>
            </w:tabs>
            <w:spacing w:line="560" w:lineRule="exact"/>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"_Toc14120" </w:instrText>
          </w:r>
          <w:r>
            <w:rPr>
              <w:color w:val="auto"/>
            </w:rPr>
            <w:fldChar w:fldCharType="separate"/>
          </w:r>
          <w:r>
            <w:rPr>
              <w:rFonts w:hint="eastAsia" w:ascii="方正仿宋_GBK" w:hAnsi="方正仿宋_GBK" w:eastAsia="方正仿宋_GBK" w:cs="方正仿宋_GBK"/>
              <w:color w:val="auto"/>
              <w:sz w:val="28"/>
              <w:szCs w:val="28"/>
            </w:rPr>
            <w:t>1 规划背景</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_Toc14120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- 2 -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2FDFD1BB">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"_Toc16722" </w:instrText>
          </w:r>
          <w:r>
            <w:rPr>
              <w:color w:val="auto"/>
            </w:rPr>
            <w:fldChar w:fldCharType="separate"/>
          </w:r>
          <w:r>
            <w:rPr>
              <w:rFonts w:hint="eastAsia" w:ascii="方正仿宋_GBK" w:hAnsi="方正仿宋_GBK" w:eastAsia="方正仿宋_GBK" w:cs="方正仿宋_GBK"/>
              <w:color w:val="auto"/>
              <w:sz w:val="28"/>
              <w:szCs w:val="28"/>
            </w:rPr>
            <w:t>1.1 基本情况</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_Toc16722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- 2 -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BB419A4">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"_Toc15351" </w:instrText>
          </w:r>
          <w:r>
            <w:rPr>
              <w:color w:val="auto"/>
            </w:rPr>
            <w:fldChar w:fldCharType="separate"/>
          </w:r>
          <w:r>
            <w:rPr>
              <w:rFonts w:hint="eastAsia" w:ascii="方正仿宋_GBK" w:hAnsi="方正仿宋_GBK" w:eastAsia="方正仿宋_GBK" w:cs="方正仿宋_GBK"/>
              <w:color w:val="auto"/>
              <w:sz w:val="28"/>
              <w:szCs w:val="28"/>
            </w:rPr>
            <w:t>1.1.1 自然地理</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_Toc15351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- 2 -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1883D392">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"_Toc5580" </w:instrText>
          </w:r>
          <w:r>
            <w:rPr>
              <w:color w:val="auto"/>
            </w:rPr>
            <w:fldChar w:fldCharType="separate"/>
          </w:r>
          <w:r>
            <w:rPr>
              <w:rFonts w:hint="eastAsia" w:ascii="方正仿宋_GBK" w:hAnsi="方正仿宋_GBK" w:eastAsia="方正仿宋_GBK" w:cs="方正仿宋_GBK"/>
              <w:color w:val="auto"/>
              <w:sz w:val="28"/>
              <w:szCs w:val="28"/>
            </w:rPr>
            <w:t>1.1.2 社会经济</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_Toc5580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B81EB50">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"_Toc11118" </w:instrText>
          </w:r>
          <w:r>
            <w:rPr>
              <w:color w:val="auto"/>
            </w:rPr>
            <w:fldChar w:fldCharType="separate"/>
          </w:r>
          <w:r>
            <w:rPr>
              <w:rFonts w:hint="eastAsia" w:ascii="方正仿宋_GBK" w:hAnsi="方正仿宋_GBK" w:eastAsia="方正仿宋_GBK" w:cs="方正仿宋_GBK"/>
              <w:color w:val="auto"/>
              <w:sz w:val="28"/>
              <w:szCs w:val="28"/>
            </w:rPr>
            <w:t>1.1.3 水资源概况</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_Toc11118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FE1308E">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"_Toc16344" </w:instrText>
          </w:r>
          <w:r>
            <w:rPr>
              <w:color w:val="auto"/>
            </w:rPr>
            <w:fldChar w:fldCharType="separate"/>
          </w:r>
          <w:r>
            <w:rPr>
              <w:rFonts w:hint="eastAsia" w:ascii="方正仿宋_GBK" w:hAnsi="方正仿宋_GBK" w:eastAsia="方正仿宋_GBK" w:cs="方正仿宋_GBK"/>
              <w:color w:val="auto"/>
              <w:sz w:val="28"/>
              <w:szCs w:val="28"/>
            </w:rPr>
            <w:t>1.1.4 总体水资源供需平衡分析</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_Toc16344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- 7 -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7C9CF8AD">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"_Toc1690" </w:instrText>
          </w:r>
          <w:r>
            <w:rPr>
              <w:color w:val="auto"/>
            </w:rPr>
            <w:fldChar w:fldCharType="separate"/>
          </w:r>
          <w:r>
            <w:rPr>
              <w:rFonts w:hint="eastAsia" w:ascii="方正仿宋_GBK" w:hAnsi="方正仿宋_GBK" w:eastAsia="方正仿宋_GBK" w:cs="方正仿宋_GBK"/>
              <w:color w:val="auto"/>
              <w:sz w:val="28"/>
              <w:szCs w:val="28"/>
            </w:rPr>
            <w:t>1.1.5 “十三五”规划实施情况及成效</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_Toc1690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- 9 -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54B13E37">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"_Toc23172" </w:instrText>
          </w:r>
          <w:r>
            <w:rPr>
              <w:color w:val="auto"/>
            </w:rPr>
            <w:fldChar w:fldCharType="separate"/>
          </w:r>
          <w:r>
            <w:rPr>
              <w:rFonts w:hint="eastAsia" w:ascii="方正仿宋_GBK" w:hAnsi="方正仿宋_GBK" w:eastAsia="方正仿宋_GBK" w:cs="方正仿宋_GBK"/>
              <w:color w:val="auto"/>
              <w:sz w:val="28"/>
              <w:szCs w:val="28"/>
            </w:rPr>
            <w:t>1.1.6 “十三五”规划重点项目建设和续接情况</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_Toc23172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- 16 -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146D8B42">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"_Toc2465" </w:instrText>
          </w:r>
          <w:r>
            <w:rPr>
              <w:color w:val="auto"/>
            </w:rPr>
            <w:fldChar w:fldCharType="separate"/>
          </w:r>
          <w:r>
            <w:rPr>
              <w:rFonts w:hint="eastAsia" w:ascii="方正仿宋_GBK" w:hAnsi="方正仿宋_GBK" w:eastAsia="方正仿宋_GBK" w:cs="方正仿宋_GBK"/>
              <w:color w:val="auto"/>
              <w:sz w:val="28"/>
              <w:szCs w:val="28"/>
            </w:rPr>
            <w:t>1.2水利改革发展现状</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_Toc2465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- 19 -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4B01A99">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"_Toc20846" </w:instrText>
          </w:r>
          <w:r>
            <w:rPr>
              <w:color w:val="auto"/>
            </w:rPr>
            <w:fldChar w:fldCharType="separate"/>
          </w:r>
          <w:r>
            <w:rPr>
              <w:rFonts w:hint="eastAsia" w:ascii="方正仿宋_GBK" w:hAnsi="方正仿宋_GBK" w:eastAsia="方正仿宋_GBK" w:cs="方正仿宋_GBK"/>
              <w:color w:val="auto"/>
              <w:sz w:val="28"/>
              <w:szCs w:val="28"/>
            </w:rPr>
            <w:t xml:space="preserve">1.3 </w:t>
          </w:r>
          <w:r>
            <w:rPr>
              <w:rFonts w:hint="eastAsia" w:ascii="方正仿宋_GBK" w:hAnsi="方正仿宋_GBK" w:eastAsia="方正仿宋_GBK" w:cs="方正仿宋_GBK"/>
              <w:bCs/>
              <w:color w:val="auto"/>
              <w:sz w:val="28"/>
              <w:szCs w:val="28"/>
            </w:rPr>
            <w:t>面临形势</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_Toc20846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- 20 -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21D9E1B1">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"_Toc14733" </w:instrText>
          </w:r>
          <w:r>
            <w:rPr>
              <w:color w:val="auto"/>
            </w:rPr>
            <w:fldChar w:fldCharType="separate"/>
          </w:r>
          <w:r>
            <w:rPr>
              <w:rFonts w:hint="eastAsia" w:ascii="方正仿宋_GBK" w:hAnsi="方正仿宋_GBK" w:eastAsia="方正仿宋_GBK" w:cs="方正仿宋_GBK"/>
              <w:color w:val="auto"/>
              <w:sz w:val="28"/>
              <w:szCs w:val="28"/>
            </w:rPr>
            <w:t>1.4 存在问题</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_Toc14733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- 24 -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1F6F7E7E">
          <w:pPr>
            <w:pStyle w:val="17"/>
            <w:tabs>
              <w:tab w:val="right" w:leader="dot" w:pos="8788"/>
            </w:tabs>
            <w:spacing w:line="560" w:lineRule="exact"/>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"_Toc17866" </w:instrText>
          </w:r>
          <w:r>
            <w:rPr>
              <w:color w:val="auto"/>
            </w:rPr>
            <w:fldChar w:fldCharType="separate"/>
          </w:r>
          <w:r>
            <w:rPr>
              <w:rFonts w:hint="eastAsia" w:ascii="方正仿宋_GBK" w:hAnsi="方正仿宋_GBK" w:eastAsia="方正仿宋_GBK" w:cs="方正仿宋_GBK"/>
              <w:color w:val="auto"/>
              <w:sz w:val="28"/>
              <w:szCs w:val="28"/>
            </w:rPr>
            <w:t>2 总体思路</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_Toc17866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- 26 -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26E05D95">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"_Toc2483" </w:instrText>
          </w:r>
          <w:r>
            <w:rPr>
              <w:color w:val="auto"/>
            </w:rPr>
            <w:fldChar w:fldCharType="separate"/>
          </w:r>
          <w:r>
            <w:rPr>
              <w:rFonts w:hint="eastAsia" w:ascii="方正仿宋_GBK" w:hAnsi="方正仿宋_GBK" w:eastAsia="方正仿宋_GBK" w:cs="方正仿宋_GBK"/>
              <w:color w:val="auto"/>
              <w:sz w:val="28"/>
              <w:szCs w:val="28"/>
            </w:rPr>
            <w:t>2.1 指导思想</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_Toc2483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- 26 -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1E7A58CB">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"_Toc8395" </w:instrText>
          </w:r>
          <w:r>
            <w:rPr>
              <w:color w:val="auto"/>
            </w:rPr>
            <w:fldChar w:fldCharType="separate"/>
          </w:r>
          <w:r>
            <w:rPr>
              <w:rFonts w:hint="eastAsia" w:ascii="方正仿宋_GBK" w:hAnsi="方正仿宋_GBK" w:eastAsia="方正仿宋_GBK" w:cs="方正仿宋_GBK"/>
              <w:color w:val="auto"/>
              <w:sz w:val="28"/>
              <w:szCs w:val="28"/>
            </w:rPr>
            <w:t>2.2 基本原则</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_Toc8395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- 26 -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5D383F12">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"_Toc7422" </w:instrText>
          </w:r>
          <w:r>
            <w:rPr>
              <w:color w:val="auto"/>
            </w:rPr>
            <w:fldChar w:fldCharType="separate"/>
          </w:r>
          <w:r>
            <w:rPr>
              <w:rFonts w:hint="eastAsia" w:ascii="方正仿宋_GBK" w:hAnsi="方正仿宋_GBK" w:eastAsia="方正仿宋_GBK" w:cs="方正仿宋_GBK"/>
              <w:color w:val="auto"/>
              <w:sz w:val="28"/>
              <w:szCs w:val="28"/>
            </w:rPr>
            <w:t>2.3 规划依据</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_Toc7422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- 27 -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17E5D71">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"_Toc26146" </w:instrText>
          </w:r>
          <w:r>
            <w:rPr>
              <w:color w:val="auto"/>
            </w:rPr>
            <w:fldChar w:fldCharType="separate"/>
          </w:r>
          <w:r>
            <w:rPr>
              <w:rFonts w:hint="eastAsia" w:ascii="方正仿宋_GBK" w:hAnsi="方正仿宋_GBK" w:eastAsia="方正仿宋_GBK" w:cs="方正仿宋_GBK"/>
              <w:color w:val="auto"/>
              <w:sz w:val="28"/>
              <w:szCs w:val="28"/>
            </w:rPr>
            <w:t>2.3.1 法律法规及重要文件</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_Toc26146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- 27 -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203D913">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"_Toc2791" </w:instrText>
          </w:r>
          <w:r>
            <w:rPr>
              <w:color w:val="auto"/>
            </w:rPr>
            <w:fldChar w:fldCharType="separate"/>
          </w:r>
          <w:r>
            <w:rPr>
              <w:rFonts w:hint="eastAsia" w:ascii="方正仿宋_GBK" w:hAnsi="方正仿宋_GBK" w:eastAsia="方正仿宋_GBK" w:cs="方正仿宋_GBK"/>
              <w:color w:val="auto"/>
              <w:sz w:val="28"/>
              <w:szCs w:val="28"/>
            </w:rPr>
            <w:t>2.3.2 技术标准</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_Toc2791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- 28 -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1CE7177A">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"_Toc12213" </w:instrText>
          </w:r>
          <w:r>
            <w:rPr>
              <w:color w:val="auto"/>
            </w:rPr>
            <w:fldChar w:fldCharType="separate"/>
          </w:r>
          <w:r>
            <w:rPr>
              <w:rFonts w:hint="eastAsia" w:ascii="方正仿宋_GBK" w:hAnsi="方正仿宋_GBK" w:eastAsia="方正仿宋_GBK" w:cs="方正仿宋_GBK"/>
              <w:color w:val="auto"/>
              <w:sz w:val="28"/>
              <w:szCs w:val="28"/>
            </w:rPr>
            <w:t>2.3.3 相关规划报告和文件</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_Toc12213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- 29 -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0C54F6BD">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"_Toc3301" </w:instrText>
          </w:r>
          <w:r>
            <w:rPr>
              <w:color w:val="auto"/>
            </w:rPr>
            <w:fldChar w:fldCharType="separate"/>
          </w:r>
          <w:r>
            <w:rPr>
              <w:rFonts w:hint="eastAsia" w:ascii="方正仿宋_GBK" w:hAnsi="方正仿宋_GBK" w:eastAsia="方正仿宋_GBK" w:cs="方正仿宋_GBK"/>
              <w:color w:val="auto"/>
              <w:sz w:val="28"/>
              <w:szCs w:val="28"/>
            </w:rPr>
            <w:t>2.4 规划水平年</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_Toc3301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- 30 -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F25CC6A">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"_Toc17334" </w:instrText>
          </w:r>
          <w:r>
            <w:rPr>
              <w:color w:val="auto"/>
            </w:rPr>
            <w:fldChar w:fldCharType="separate"/>
          </w:r>
          <w:r>
            <w:rPr>
              <w:rFonts w:hint="eastAsia" w:ascii="方正仿宋_GBK" w:hAnsi="方正仿宋_GBK" w:eastAsia="方正仿宋_GBK" w:cs="方正仿宋_GBK"/>
              <w:color w:val="auto"/>
              <w:sz w:val="28"/>
              <w:szCs w:val="28"/>
            </w:rPr>
            <w:t>2.5 主要目标</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_Toc17334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- 30 -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0B39072">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"_Toc24724" </w:instrText>
          </w:r>
          <w:r>
            <w:rPr>
              <w:color w:val="auto"/>
            </w:rPr>
            <w:fldChar w:fldCharType="separate"/>
          </w:r>
          <w:r>
            <w:rPr>
              <w:rFonts w:hint="eastAsia" w:ascii="方正仿宋_GBK" w:hAnsi="方正仿宋_GBK" w:eastAsia="方正仿宋_GBK" w:cs="方正仿宋_GBK"/>
              <w:color w:val="auto"/>
              <w:sz w:val="28"/>
              <w:szCs w:val="28"/>
            </w:rPr>
            <w:t>2.6 发展布局</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_Toc24724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- 31 -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5D9A31C">
          <w:pPr>
            <w:pStyle w:val="17"/>
            <w:tabs>
              <w:tab w:val="right" w:leader="dot" w:pos="8788"/>
            </w:tabs>
            <w:spacing w:line="560" w:lineRule="exact"/>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"_Toc189" </w:instrText>
          </w:r>
          <w:r>
            <w:rPr>
              <w:color w:val="auto"/>
            </w:rPr>
            <w:fldChar w:fldCharType="separate"/>
          </w:r>
          <w:r>
            <w:rPr>
              <w:rFonts w:hint="eastAsia" w:ascii="方正仿宋_GBK" w:hAnsi="方正仿宋_GBK" w:eastAsia="方正仿宋_GBK" w:cs="方正仿宋_GBK"/>
              <w:color w:val="auto"/>
              <w:sz w:val="28"/>
              <w:szCs w:val="28"/>
            </w:rPr>
            <w:t>3规划架构体系</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_Toc189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- 33 -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2BB9CB52">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"_Toc19432" </w:instrText>
          </w:r>
          <w:r>
            <w:rPr>
              <w:color w:val="auto"/>
            </w:rPr>
            <w:fldChar w:fldCharType="separate"/>
          </w:r>
          <w:r>
            <w:rPr>
              <w:rFonts w:hint="eastAsia" w:ascii="方正仿宋_GBK" w:hAnsi="方正仿宋_GBK" w:eastAsia="方正仿宋_GBK" w:cs="方正仿宋_GBK"/>
              <w:color w:val="auto"/>
              <w:sz w:val="28"/>
              <w:szCs w:val="28"/>
            </w:rPr>
            <w:t>3.1以水定需，全面推进节水型社会建设</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_Toc19432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- 33 -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28B8F75F">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"_Toc30629" </w:instrText>
          </w:r>
          <w:r>
            <w:rPr>
              <w:color w:val="auto"/>
            </w:rPr>
            <w:fldChar w:fldCharType="separate"/>
          </w:r>
          <w:r>
            <w:rPr>
              <w:rFonts w:hint="eastAsia" w:ascii="方正仿宋_GBK" w:hAnsi="方正仿宋_GBK" w:eastAsia="方正仿宋_GBK" w:cs="方正仿宋_GBK"/>
              <w:color w:val="auto"/>
              <w:sz w:val="28"/>
              <w:szCs w:val="28"/>
            </w:rPr>
            <w:t>3.1.1 落实最严格的水资源管理制度</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_Toc30629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- 33 -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74BA664F">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"_Toc23590" </w:instrText>
          </w:r>
          <w:r>
            <w:rPr>
              <w:color w:val="auto"/>
            </w:rPr>
            <w:fldChar w:fldCharType="separate"/>
          </w:r>
          <w:r>
            <w:rPr>
              <w:rFonts w:hint="eastAsia" w:ascii="方正仿宋_GBK" w:hAnsi="方正仿宋_GBK" w:eastAsia="方正仿宋_GBK" w:cs="方正仿宋_GBK"/>
              <w:color w:val="auto"/>
              <w:sz w:val="28"/>
              <w:szCs w:val="28"/>
            </w:rPr>
            <w:t>3.1.2 大力推进重点领域节水</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_Toc23590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- 34 -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1F23471D">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"_Toc2346" </w:instrText>
          </w:r>
          <w:r>
            <w:rPr>
              <w:color w:val="auto"/>
            </w:rPr>
            <w:fldChar w:fldCharType="separate"/>
          </w:r>
          <w:r>
            <w:rPr>
              <w:rFonts w:hint="eastAsia" w:ascii="方正仿宋_GBK" w:hAnsi="方正仿宋_GBK" w:eastAsia="方正仿宋_GBK" w:cs="方正仿宋_GBK"/>
              <w:color w:val="auto"/>
              <w:sz w:val="28"/>
              <w:szCs w:val="28"/>
            </w:rPr>
            <w:t>3.1.3 建立健全节水激励机制</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_Toc2346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- 38 -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524F25CD">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"_Toc32123" </w:instrText>
          </w:r>
          <w:r>
            <w:rPr>
              <w:color w:val="auto"/>
            </w:rPr>
            <w:fldChar w:fldCharType="separate"/>
          </w:r>
          <w:r>
            <w:rPr>
              <w:rFonts w:hint="eastAsia" w:ascii="方正仿宋_GBK" w:hAnsi="方正仿宋_GBK" w:eastAsia="方正仿宋_GBK" w:cs="方正仿宋_GBK"/>
              <w:color w:val="auto"/>
              <w:sz w:val="28"/>
              <w:szCs w:val="28"/>
            </w:rPr>
            <w:t>3.1.4 培养公民节水节水意识</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_Toc32123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- 39 -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0DC4023">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"_Toc19869" </w:instrText>
          </w:r>
          <w:r>
            <w:rPr>
              <w:color w:val="auto"/>
            </w:rPr>
            <w:fldChar w:fldCharType="separate"/>
          </w:r>
          <w:r>
            <w:rPr>
              <w:rFonts w:hint="eastAsia" w:ascii="方正仿宋_GBK" w:hAnsi="方正仿宋_GBK" w:eastAsia="方正仿宋_GBK" w:cs="方正仿宋_GBK"/>
              <w:color w:val="auto"/>
              <w:sz w:val="28"/>
              <w:szCs w:val="28"/>
            </w:rPr>
            <w:t>3.2 防治并重，完善江河安澜的防洪体系</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_Toc19869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- 40 -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6FAC4D2">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"_Toc14437" </w:instrText>
          </w:r>
          <w:r>
            <w:rPr>
              <w:color w:val="auto"/>
            </w:rPr>
            <w:fldChar w:fldCharType="separate"/>
          </w:r>
          <w:r>
            <w:rPr>
              <w:rFonts w:hint="eastAsia" w:ascii="方正仿宋_GBK" w:hAnsi="方正仿宋_GBK" w:eastAsia="方正仿宋_GBK" w:cs="方正仿宋_GBK"/>
              <w:color w:val="auto"/>
              <w:sz w:val="28"/>
              <w:szCs w:val="28"/>
            </w:rPr>
            <w:t>3.2.1 优化全县防洪空间布局</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_Toc14437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- 40 -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A7E58E2">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"_Toc32563" </w:instrText>
          </w:r>
          <w:r>
            <w:rPr>
              <w:color w:val="auto"/>
            </w:rPr>
            <w:fldChar w:fldCharType="separate"/>
          </w:r>
          <w:r>
            <w:rPr>
              <w:rFonts w:hint="eastAsia" w:ascii="方正仿宋_GBK" w:hAnsi="方正仿宋_GBK" w:eastAsia="方正仿宋_GBK" w:cs="方正仿宋_GBK"/>
              <w:color w:val="auto"/>
              <w:sz w:val="28"/>
              <w:szCs w:val="28"/>
            </w:rPr>
            <w:t>3.2.2 加快防洪薄弱环节建设</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_Toc32563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- 41 -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27F4BF20">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"_Toc2891" </w:instrText>
          </w:r>
          <w:r>
            <w:rPr>
              <w:color w:val="auto"/>
            </w:rPr>
            <w:fldChar w:fldCharType="separate"/>
          </w:r>
          <w:r>
            <w:rPr>
              <w:rFonts w:hint="eastAsia" w:ascii="方正仿宋_GBK" w:hAnsi="方正仿宋_GBK" w:eastAsia="方正仿宋_GBK" w:cs="方正仿宋_GBK"/>
              <w:color w:val="auto"/>
              <w:sz w:val="28"/>
              <w:szCs w:val="28"/>
            </w:rPr>
            <w:t>3.2.3 加强洪水风险防控能力</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_Toc2891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- 42 -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74DBE65D">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"_Toc9132" </w:instrText>
          </w:r>
          <w:r>
            <w:rPr>
              <w:color w:val="auto"/>
            </w:rPr>
            <w:fldChar w:fldCharType="separate"/>
          </w:r>
          <w:r>
            <w:rPr>
              <w:rFonts w:hint="eastAsia" w:ascii="方正仿宋_GBK" w:hAnsi="方正仿宋_GBK" w:eastAsia="方正仿宋_GBK" w:cs="方正仿宋_GBK"/>
              <w:color w:val="auto"/>
              <w:sz w:val="28"/>
              <w:szCs w:val="28"/>
            </w:rPr>
            <w:t>3.3 质量统筹，构建空间均衡的水资源配置体系</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_Toc9132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- 43 -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06435509">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"_Toc18938" </w:instrText>
          </w:r>
          <w:r>
            <w:rPr>
              <w:color w:val="auto"/>
            </w:rPr>
            <w:fldChar w:fldCharType="separate"/>
          </w:r>
          <w:r>
            <w:rPr>
              <w:rFonts w:hint="eastAsia" w:ascii="方正仿宋_GBK" w:hAnsi="方正仿宋_GBK" w:eastAsia="方正仿宋_GBK" w:cs="方正仿宋_GBK"/>
              <w:color w:val="auto"/>
              <w:sz w:val="28"/>
              <w:szCs w:val="28"/>
            </w:rPr>
            <w:t>3.3.1 完善供水格局</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_Toc18938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- 43 -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1F1823E1">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"_Toc22641" </w:instrText>
          </w:r>
          <w:r>
            <w:rPr>
              <w:color w:val="auto"/>
            </w:rPr>
            <w:fldChar w:fldCharType="separate"/>
          </w:r>
          <w:r>
            <w:rPr>
              <w:rFonts w:hint="eastAsia" w:ascii="方正仿宋_GBK" w:hAnsi="方正仿宋_GBK" w:eastAsia="方正仿宋_GBK" w:cs="方正仿宋_GBK"/>
              <w:color w:val="auto"/>
              <w:sz w:val="28"/>
              <w:szCs w:val="28"/>
            </w:rPr>
            <w:t>3.3.2 加快重大项目实施进度</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_Toc22641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- 44 -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5BFD0FA6">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"_Toc31197" </w:instrText>
          </w:r>
          <w:r>
            <w:rPr>
              <w:color w:val="auto"/>
            </w:rPr>
            <w:fldChar w:fldCharType="separate"/>
          </w:r>
          <w:r>
            <w:rPr>
              <w:rFonts w:hint="eastAsia" w:ascii="方正仿宋_GBK" w:hAnsi="方正仿宋_GBK" w:eastAsia="方正仿宋_GBK" w:cs="方正仿宋_GBK"/>
              <w:color w:val="auto"/>
              <w:sz w:val="28"/>
              <w:szCs w:val="28"/>
            </w:rPr>
            <w:t>3.3.3 健全水资源配置体系</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_Toc31197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- 44 -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A9664D7">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"_Toc31827" </w:instrText>
          </w:r>
          <w:r>
            <w:rPr>
              <w:color w:val="auto"/>
            </w:rPr>
            <w:fldChar w:fldCharType="separate"/>
          </w:r>
          <w:r>
            <w:rPr>
              <w:rFonts w:hint="eastAsia" w:ascii="方正仿宋_GBK" w:hAnsi="方正仿宋_GBK" w:eastAsia="方正仿宋_GBK" w:cs="方正仿宋_GBK"/>
              <w:color w:val="auto"/>
              <w:sz w:val="28"/>
              <w:szCs w:val="28"/>
            </w:rPr>
            <w:t>3.4 防治结合，恢复水清岸绿的水生态体系</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_Toc31827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- 45 -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D992AF6">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"_Toc6446" </w:instrText>
          </w:r>
          <w:r>
            <w:rPr>
              <w:color w:val="auto"/>
            </w:rPr>
            <w:fldChar w:fldCharType="separate"/>
          </w:r>
          <w:r>
            <w:rPr>
              <w:rFonts w:hint="eastAsia" w:ascii="方正仿宋_GBK" w:hAnsi="方正仿宋_GBK" w:eastAsia="方正仿宋_GBK" w:cs="方正仿宋_GBK"/>
              <w:color w:val="auto"/>
              <w:sz w:val="28"/>
              <w:szCs w:val="28"/>
            </w:rPr>
            <w:t>3.4.1 加大重点河湖生态保护与综合治理力度</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_Toc6446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- 45 -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02429450">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"_Toc3219" </w:instrText>
          </w:r>
          <w:r>
            <w:rPr>
              <w:color w:val="auto"/>
            </w:rPr>
            <w:fldChar w:fldCharType="separate"/>
          </w:r>
          <w:r>
            <w:rPr>
              <w:rFonts w:hint="eastAsia" w:ascii="方正仿宋_GBK" w:hAnsi="方正仿宋_GBK" w:eastAsia="方正仿宋_GBK" w:cs="方正仿宋_GBK"/>
              <w:color w:val="auto"/>
              <w:sz w:val="28"/>
              <w:szCs w:val="28"/>
            </w:rPr>
            <w:t>3.4.2 推进水土保持生态建设</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_Toc3219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- 49 -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E1B2957">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"_Toc28786" </w:instrText>
          </w:r>
          <w:r>
            <w:rPr>
              <w:color w:val="auto"/>
            </w:rPr>
            <w:fldChar w:fldCharType="separate"/>
          </w:r>
          <w:r>
            <w:rPr>
              <w:rFonts w:hint="eastAsia" w:ascii="方正仿宋_GBK" w:hAnsi="方正仿宋_GBK" w:eastAsia="方正仿宋_GBK" w:cs="方正仿宋_GBK"/>
              <w:color w:val="auto"/>
              <w:sz w:val="28"/>
              <w:szCs w:val="28"/>
            </w:rPr>
            <w:t>3.4.3 大力开展农村水利综合整治</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_Toc28786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- 50 -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FD1EF28">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"_Toc30429" </w:instrText>
          </w:r>
          <w:r>
            <w:rPr>
              <w:color w:val="auto"/>
            </w:rPr>
            <w:fldChar w:fldCharType="separate"/>
          </w:r>
          <w:r>
            <w:rPr>
              <w:rFonts w:hint="eastAsia" w:ascii="方正仿宋_GBK" w:hAnsi="方正仿宋_GBK" w:eastAsia="方正仿宋_GBK" w:cs="方正仿宋_GBK"/>
              <w:color w:val="auto"/>
              <w:sz w:val="28"/>
              <w:szCs w:val="28"/>
            </w:rPr>
            <w:t>3.5 多措并举，加强城乡一体的供水灌溉体系</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_Toc30429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- 50 -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90716F4">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"_Toc18678" </w:instrText>
          </w:r>
          <w:r>
            <w:rPr>
              <w:color w:val="auto"/>
            </w:rPr>
            <w:fldChar w:fldCharType="separate"/>
          </w:r>
          <w:r>
            <w:rPr>
              <w:rFonts w:hint="eastAsia" w:ascii="方正仿宋_GBK" w:hAnsi="方正仿宋_GBK" w:eastAsia="方正仿宋_GBK" w:cs="方正仿宋_GBK"/>
              <w:color w:val="auto"/>
              <w:sz w:val="28"/>
              <w:szCs w:val="28"/>
            </w:rPr>
            <w:t>3.5.1 完善城乡一体化供水灌溉系统</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_Toc18678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- 50 -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D7A486A">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"_Toc28756" </w:instrText>
          </w:r>
          <w:r>
            <w:rPr>
              <w:color w:val="auto"/>
            </w:rPr>
            <w:fldChar w:fldCharType="separate"/>
          </w:r>
          <w:r>
            <w:rPr>
              <w:rFonts w:hint="eastAsia" w:ascii="方正仿宋_GBK" w:hAnsi="方正仿宋_GBK" w:eastAsia="方正仿宋_GBK" w:cs="方正仿宋_GBK"/>
              <w:color w:val="auto"/>
              <w:sz w:val="28"/>
              <w:szCs w:val="28"/>
            </w:rPr>
            <w:t>3.5.2 提升城乡一体化供水灌溉水平</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_Toc28756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- 51 -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166569BE">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"_Toc30767" </w:instrText>
          </w:r>
          <w:r>
            <w:rPr>
              <w:color w:val="auto"/>
            </w:rPr>
            <w:fldChar w:fldCharType="separate"/>
          </w:r>
          <w:r>
            <w:rPr>
              <w:rFonts w:hint="eastAsia" w:ascii="方正仿宋_GBK" w:hAnsi="方正仿宋_GBK" w:eastAsia="方正仿宋_GBK" w:cs="方正仿宋_GBK"/>
              <w:color w:val="auto"/>
              <w:sz w:val="28"/>
              <w:szCs w:val="28"/>
            </w:rPr>
            <w:t>3.5.3 增强抗旱应急能力</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_Toc30767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- 52 -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61F12CF">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"_Toc8686" </w:instrText>
          </w:r>
          <w:r>
            <w:rPr>
              <w:color w:val="auto"/>
            </w:rPr>
            <w:fldChar w:fldCharType="separate"/>
          </w:r>
          <w:r>
            <w:rPr>
              <w:rFonts w:hint="eastAsia" w:ascii="方正仿宋_GBK" w:hAnsi="方正仿宋_GBK" w:eastAsia="方正仿宋_GBK" w:cs="方正仿宋_GBK"/>
              <w:color w:val="auto"/>
              <w:sz w:val="28"/>
              <w:szCs w:val="28"/>
            </w:rPr>
            <w:t>3.6 着眼未来，建立重大战略的保障体系</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_Toc8686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- 53 -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F9460A3">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"_Toc28461" </w:instrText>
          </w:r>
          <w:r>
            <w:rPr>
              <w:color w:val="auto"/>
            </w:rPr>
            <w:fldChar w:fldCharType="separate"/>
          </w:r>
          <w:r>
            <w:rPr>
              <w:rFonts w:hint="eastAsia" w:ascii="方正仿宋_GBK" w:hAnsi="方正仿宋_GBK" w:eastAsia="方正仿宋_GBK" w:cs="方正仿宋_GBK"/>
              <w:color w:val="auto"/>
              <w:sz w:val="28"/>
              <w:szCs w:val="28"/>
            </w:rPr>
            <w:t>3.6.1 建立重大战略保障体系</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_Toc28461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- 53 -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7E2E0B0">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"_Toc15530" </w:instrText>
          </w:r>
          <w:r>
            <w:rPr>
              <w:color w:val="auto"/>
            </w:rPr>
            <w:fldChar w:fldCharType="separate"/>
          </w:r>
          <w:r>
            <w:rPr>
              <w:rFonts w:hint="eastAsia" w:ascii="方正仿宋_GBK" w:hAnsi="方正仿宋_GBK" w:eastAsia="方正仿宋_GBK" w:cs="方正仿宋_GBK"/>
              <w:color w:val="auto"/>
              <w:sz w:val="28"/>
              <w:szCs w:val="28"/>
            </w:rPr>
            <w:t>3.6.2 加强水资源战略储备项目</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_Toc15530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- 54 -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06152106">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"_Toc13946" </w:instrText>
          </w:r>
          <w:r>
            <w:rPr>
              <w:color w:val="auto"/>
            </w:rPr>
            <w:fldChar w:fldCharType="separate"/>
          </w:r>
          <w:r>
            <w:rPr>
              <w:rFonts w:hint="eastAsia" w:ascii="方正仿宋_GBK" w:hAnsi="方正仿宋_GBK" w:eastAsia="方正仿宋_GBK" w:cs="方正仿宋_GBK"/>
              <w:color w:val="auto"/>
              <w:sz w:val="28"/>
              <w:szCs w:val="28"/>
            </w:rPr>
            <w:t>3.7 稳步推进，健全调控精准的智慧水利体系</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_Toc13946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- 55 -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F843226">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"_Toc23647" </w:instrText>
          </w:r>
          <w:r>
            <w:rPr>
              <w:color w:val="auto"/>
            </w:rPr>
            <w:fldChar w:fldCharType="separate"/>
          </w:r>
          <w:r>
            <w:rPr>
              <w:rFonts w:hint="eastAsia" w:ascii="方正仿宋_GBK" w:hAnsi="方正仿宋_GBK" w:eastAsia="方正仿宋_GBK" w:cs="方正仿宋_GBK"/>
              <w:color w:val="auto"/>
              <w:sz w:val="28"/>
              <w:szCs w:val="28"/>
            </w:rPr>
            <w:t>3.7.1 智慧水利体系规划</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_Toc23647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- 55 -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52272C7D">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"_Toc16928" </w:instrText>
          </w:r>
          <w:r>
            <w:rPr>
              <w:color w:val="auto"/>
            </w:rPr>
            <w:fldChar w:fldCharType="separate"/>
          </w:r>
          <w:r>
            <w:rPr>
              <w:rFonts w:hint="eastAsia" w:ascii="方正仿宋_GBK" w:hAnsi="方正仿宋_GBK" w:eastAsia="方正仿宋_GBK" w:cs="方正仿宋_GBK"/>
              <w:color w:val="auto"/>
              <w:sz w:val="28"/>
              <w:szCs w:val="28"/>
            </w:rPr>
            <w:t>3.7.2 加快数据中心建设</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_Toc16928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- 56 -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5A8485D5">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"_Toc5696" </w:instrText>
          </w:r>
          <w:r>
            <w:rPr>
              <w:color w:val="auto"/>
            </w:rPr>
            <w:fldChar w:fldCharType="separate"/>
          </w:r>
          <w:r>
            <w:rPr>
              <w:rFonts w:hint="eastAsia" w:ascii="方正仿宋_GBK" w:hAnsi="方正仿宋_GBK" w:eastAsia="方正仿宋_GBK" w:cs="方正仿宋_GBK"/>
              <w:color w:val="auto"/>
              <w:sz w:val="28"/>
              <w:szCs w:val="28"/>
            </w:rPr>
            <w:t>3.7.3 加快工程管理监测系统建设</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_Toc5696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- 57 -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BD6D69A">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"_Toc9895" </w:instrText>
          </w:r>
          <w:r>
            <w:rPr>
              <w:color w:val="auto"/>
            </w:rPr>
            <w:fldChar w:fldCharType="separate"/>
          </w:r>
          <w:r>
            <w:rPr>
              <w:rFonts w:hint="eastAsia" w:ascii="方正仿宋_GBK" w:hAnsi="方正仿宋_GBK" w:eastAsia="方正仿宋_GBK" w:cs="方正仿宋_GBK"/>
              <w:color w:val="auto"/>
              <w:sz w:val="28"/>
              <w:szCs w:val="28"/>
            </w:rPr>
            <w:t>3.7.4 完善防汛抗旱指挥系统</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_Toc9895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- 57 -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B7C5ACD">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"_Toc14409" </w:instrText>
          </w:r>
          <w:r>
            <w:rPr>
              <w:color w:val="auto"/>
            </w:rPr>
            <w:fldChar w:fldCharType="separate"/>
          </w:r>
          <w:r>
            <w:rPr>
              <w:rFonts w:hint="eastAsia" w:ascii="方正仿宋_GBK" w:hAnsi="方正仿宋_GBK" w:eastAsia="方正仿宋_GBK" w:cs="方正仿宋_GBK"/>
              <w:color w:val="auto"/>
              <w:sz w:val="28"/>
              <w:szCs w:val="28"/>
            </w:rPr>
            <w:t>3.7.5 加快水文、水土保持现代化体系建设</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_Toc14409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- 57 -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9B8CD26">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"_Toc16207" </w:instrText>
          </w:r>
          <w:r>
            <w:rPr>
              <w:color w:val="auto"/>
            </w:rPr>
            <w:fldChar w:fldCharType="separate"/>
          </w:r>
          <w:r>
            <w:rPr>
              <w:rFonts w:hint="eastAsia" w:ascii="方正仿宋_GBK" w:hAnsi="方正仿宋_GBK" w:eastAsia="方正仿宋_GBK" w:cs="方正仿宋_GBK"/>
              <w:color w:val="auto"/>
              <w:sz w:val="28"/>
              <w:szCs w:val="28"/>
            </w:rPr>
            <w:t>3.7.6加快河长制管理信息系统建设</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_Toc16207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- 57 -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237828C">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"_Toc10535" </w:instrText>
          </w:r>
          <w:r>
            <w:rPr>
              <w:color w:val="auto"/>
            </w:rPr>
            <w:fldChar w:fldCharType="separate"/>
          </w:r>
          <w:r>
            <w:rPr>
              <w:rFonts w:hint="eastAsia" w:ascii="方正仿宋_GBK" w:hAnsi="方正仿宋_GBK" w:eastAsia="方正仿宋_GBK" w:cs="方正仿宋_GBK"/>
              <w:color w:val="auto"/>
              <w:sz w:val="28"/>
              <w:szCs w:val="28"/>
            </w:rPr>
            <w:t>3.7.7加快水利信息化建设</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_Toc10535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- 57 -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C9B77DE">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"_Toc5844" </w:instrText>
          </w:r>
          <w:r>
            <w:rPr>
              <w:color w:val="auto"/>
            </w:rPr>
            <w:fldChar w:fldCharType="separate"/>
          </w:r>
          <w:r>
            <w:rPr>
              <w:rFonts w:hint="eastAsia" w:ascii="方正仿宋_GBK" w:hAnsi="方正仿宋_GBK" w:eastAsia="方正仿宋_GBK" w:cs="方正仿宋_GBK"/>
              <w:color w:val="auto"/>
              <w:sz w:val="28"/>
              <w:szCs w:val="28"/>
            </w:rPr>
            <w:t>3.8 强化监管，提升涉水事务监管水平</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_Toc5844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- 58 -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7508747">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"_Toc5216" </w:instrText>
          </w:r>
          <w:r>
            <w:rPr>
              <w:color w:val="auto"/>
            </w:rPr>
            <w:fldChar w:fldCharType="separate"/>
          </w:r>
          <w:r>
            <w:rPr>
              <w:rFonts w:hint="eastAsia" w:ascii="方正仿宋_GBK" w:hAnsi="方正仿宋_GBK" w:eastAsia="方正仿宋_GBK" w:cs="方正仿宋_GBK"/>
              <w:color w:val="auto"/>
              <w:sz w:val="28"/>
              <w:szCs w:val="28"/>
            </w:rPr>
            <w:t>3.8.1 完善监管法治体制机制，建立健全监管制度体系</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_Toc5216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- 58 -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7E5C6B9F">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"_Toc12146" </w:instrText>
          </w:r>
          <w:r>
            <w:rPr>
              <w:color w:val="auto"/>
            </w:rPr>
            <w:fldChar w:fldCharType="separate"/>
          </w:r>
          <w:r>
            <w:rPr>
              <w:rFonts w:hint="eastAsia" w:ascii="方正仿宋_GBK" w:hAnsi="方正仿宋_GBK" w:eastAsia="方正仿宋_GBK" w:cs="方正仿宋_GBK"/>
              <w:color w:val="auto"/>
              <w:sz w:val="28"/>
              <w:szCs w:val="28"/>
            </w:rPr>
            <w:t>3.8.2 强化江河湖泊监管，持续改善河湖面貌</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_Toc12146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- 58 -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27F539C9">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"_Toc11465" </w:instrText>
          </w:r>
          <w:r>
            <w:rPr>
              <w:color w:val="auto"/>
            </w:rPr>
            <w:fldChar w:fldCharType="separate"/>
          </w:r>
          <w:r>
            <w:rPr>
              <w:rFonts w:hint="eastAsia" w:ascii="方正仿宋_GBK" w:hAnsi="方正仿宋_GBK" w:eastAsia="方正仿宋_GBK" w:cs="方正仿宋_GBK"/>
              <w:color w:val="auto"/>
              <w:sz w:val="28"/>
              <w:szCs w:val="28"/>
            </w:rPr>
            <w:t>3.8.3 强化水资源监管，促进水资源节约集约利用</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_Toc11465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- 58 -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FE12068">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"_Toc27665" </w:instrText>
          </w:r>
          <w:r>
            <w:rPr>
              <w:color w:val="auto"/>
            </w:rPr>
            <w:fldChar w:fldCharType="separate"/>
          </w:r>
          <w:r>
            <w:rPr>
              <w:rFonts w:hint="eastAsia" w:ascii="方正仿宋_GBK" w:hAnsi="方正仿宋_GBK" w:eastAsia="方正仿宋_GBK" w:cs="方正仿宋_GBK"/>
              <w:color w:val="auto"/>
              <w:sz w:val="28"/>
              <w:szCs w:val="28"/>
            </w:rPr>
            <w:t>3.8.4 强化水利工程监管，充分发挥工程综合效益</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_Toc27665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- 59 -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7E2BDB8F">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"_Toc24451" </w:instrText>
          </w:r>
          <w:r>
            <w:rPr>
              <w:color w:val="auto"/>
            </w:rPr>
            <w:fldChar w:fldCharType="separate"/>
          </w:r>
          <w:r>
            <w:rPr>
              <w:rFonts w:hint="eastAsia" w:ascii="方正仿宋_GBK" w:hAnsi="方正仿宋_GBK" w:eastAsia="方正仿宋_GBK" w:cs="方正仿宋_GBK"/>
              <w:color w:val="auto"/>
              <w:sz w:val="28"/>
              <w:szCs w:val="28"/>
            </w:rPr>
            <w:t>3.8.5 强化水土保持监管，提升社会管理和服务水平</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_Toc24451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- 59 -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40DF52F">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"_Toc11195" </w:instrText>
          </w:r>
          <w:r>
            <w:rPr>
              <w:color w:val="auto"/>
            </w:rPr>
            <w:fldChar w:fldCharType="separate"/>
          </w:r>
          <w:r>
            <w:rPr>
              <w:rFonts w:hint="eastAsia" w:ascii="方正仿宋_GBK" w:hAnsi="方正仿宋_GBK" w:eastAsia="方正仿宋_GBK" w:cs="方正仿宋_GBK"/>
              <w:color w:val="auto"/>
              <w:sz w:val="28"/>
              <w:szCs w:val="28"/>
            </w:rPr>
            <w:t>3.8.6 强化水安全风险管控，提高应急处置能力</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_Toc11195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- 59 -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8B0857A">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"_Toc25630" </w:instrText>
          </w:r>
          <w:r>
            <w:rPr>
              <w:color w:val="auto"/>
            </w:rPr>
            <w:fldChar w:fldCharType="separate"/>
          </w:r>
          <w:r>
            <w:rPr>
              <w:rFonts w:hint="eastAsia" w:ascii="方正仿宋_GBK" w:hAnsi="方正仿宋_GBK" w:eastAsia="方正仿宋_GBK" w:cs="方正仿宋_GBK"/>
              <w:color w:val="auto"/>
              <w:sz w:val="28"/>
              <w:szCs w:val="28"/>
            </w:rPr>
            <w:t>3.8.7 强化水行政执法，维护水法规权威</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_Toc25630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- 59 -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1A7D522E">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"_Toc29125" </w:instrText>
          </w:r>
          <w:r>
            <w:rPr>
              <w:color w:val="auto"/>
            </w:rPr>
            <w:fldChar w:fldCharType="separate"/>
          </w:r>
          <w:r>
            <w:rPr>
              <w:rFonts w:hint="eastAsia" w:ascii="方正仿宋_GBK" w:hAnsi="方正仿宋_GBK" w:eastAsia="方正仿宋_GBK" w:cs="方正仿宋_GBK"/>
              <w:color w:val="auto"/>
              <w:sz w:val="28"/>
              <w:szCs w:val="28"/>
            </w:rPr>
            <w:t>3.9 改革创新，推进水治理能力现代化</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_Toc29125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- 59 -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1C736574">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"_Toc14993" </w:instrText>
          </w:r>
          <w:r>
            <w:rPr>
              <w:color w:val="auto"/>
            </w:rPr>
            <w:fldChar w:fldCharType="separate"/>
          </w:r>
          <w:r>
            <w:rPr>
              <w:rFonts w:hint="eastAsia" w:ascii="方正仿宋_GBK" w:hAnsi="方正仿宋_GBK" w:eastAsia="方正仿宋_GBK" w:cs="方正仿宋_GBK"/>
              <w:color w:val="auto"/>
              <w:sz w:val="28"/>
              <w:szCs w:val="28"/>
            </w:rPr>
            <w:t>3.9.1 全面推进依法治水，提升水利法制化水平</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_Toc14993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- 60 -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48A40E9">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"_Toc2139" </w:instrText>
          </w:r>
          <w:r>
            <w:rPr>
              <w:color w:val="auto"/>
            </w:rPr>
            <w:fldChar w:fldCharType="separate"/>
          </w:r>
          <w:r>
            <w:rPr>
              <w:rFonts w:hint="eastAsia" w:ascii="方正仿宋_GBK" w:hAnsi="方正仿宋_GBK" w:eastAsia="方正仿宋_GBK" w:cs="方正仿宋_GBK"/>
              <w:color w:val="auto"/>
              <w:sz w:val="28"/>
              <w:szCs w:val="28"/>
            </w:rPr>
            <w:t>3.9.2 落实政府水安全保障责任，健全河湖管理长效机制</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_Toc2139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- 60 -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214DA1B8">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"_Toc28194" </w:instrText>
          </w:r>
          <w:r>
            <w:rPr>
              <w:color w:val="auto"/>
            </w:rPr>
            <w:fldChar w:fldCharType="separate"/>
          </w:r>
          <w:r>
            <w:rPr>
              <w:rFonts w:hint="eastAsia" w:ascii="方正仿宋_GBK" w:hAnsi="方正仿宋_GBK" w:eastAsia="方正仿宋_GBK" w:cs="方正仿宋_GBK"/>
              <w:color w:val="auto"/>
              <w:sz w:val="28"/>
              <w:szCs w:val="28"/>
            </w:rPr>
            <w:t>3.9.3 充分发挥市场机制作用，促进水利工程良性运行</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_Toc28194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- 61 -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17C4BB7C">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"_Toc14413" </w:instrText>
          </w:r>
          <w:r>
            <w:rPr>
              <w:color w:val="auto"/>
            </w:rPr>
            <w:fldChar w:fldCharType="separate"/>
          </w:r>
          <w:r>
            <w:rPr>
              <w:rFonts w:hint="eastAsia" w:ascii="方正仿宋_GBK" w:hAnsi="方正仿宋_GBK" w:eastAsia="方正仿宋_GBK" w:cs="方正仿宋_GBK"/>
              <w:color w:val="auto"/>
              <w:sz w:val="28"/>
              <w:szCs w:val="28"/>
            </w:rPr>
            <w:t>3.9.4 加强人才教育，提升水利行业能力</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_Toc14413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- 61 -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5245419">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"_Toc27773" </w:instrText>
          </w:r>
          <w:r>
            <w:rPr>
              <w:color w:val="auto"/>
            </w:rPr>
            <w:fldChar w:fldCharType="separate"/>
          </w:r>
          <w:r>
            <w:rPr>
              <w:rFonts w:hint="eastAsia" w:ascii="方正仿宋_GBK" w:hAnsi="方正仿宋_GBK" w:eastAsia="方正仿宋_GBK" w:cs="方正仿宋_GBK"/>
              <w:color w:val="auto"/>
              <w:sz w:val="28"/>
              <w:szCs w:val="28"/>
            </w:rPr>
            <w:t>3.9.5深化水资源税和水价改革，提高水资源利用效率和效益</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_Toc27773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- 62 -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0114F406">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"_Toc18503" </w:instrText>
          </w:r>
          <w:r>
            <w:rPr>
              <w:color w:val="auto"/>
            </w:rPr>
            <w:fldChar w:fldCharType="separate"/>
          </w:r>
          <w:r>
            <w:rPr>
              <w:rFonts w:hint="eastAsia" w:ascii="方正仿宋_GBK" w:hAnsi="方正仿宋_GBK" w:eastAsia="方正仿宋_GBK" w:cs="方正仿宋_GBK"/>
              <w:color w:val="auto"/>
              <w:sz w:val="28"/>
              <w:szCs w:val="28"/>
            </w:rPr>
            <w:t>3.9.6 健全财政投入保障机制，保障建设资金需求</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_Toc18503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- 62 -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701FF7C2">
          <w:pPr>
            <w:pStyle w:val="11"/>
            <w:tabs>
              <w:tab w:val="right" w:leader="dot" w:pos="8788"/>
            </w:tabs>
            <w:spacing w:line="560" w:lineRule="exact"/>
            <w:ind w:firstLine="12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"_Toc31366" </w:instrText>
          </w:r>
          <w:r>
            <w:rPr>
              <w:color w:val="auto"/>
            </w:rPr>
            <w:fldChar w:fldCharType="separate"/>
          </w:r>
          <w:r>
            <w:rPr>
              <w:rFonts w:hint="eastAsia" w:ascii="方正仿宋_GBK" w:hAnsi="方正仿宋_GBK" w:eastAsia="方正仿宋_GBK" w:cs="方正仿宋_GBK"/>
              <w:color w:val="auto"/>
              <w:sz w:val="28"/>
              <w:szCs w:val="28"/>
            </w:rPr>
            <w:t>3.9.7 加强创新引领，提升水利行业科技支撑能力</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_Toc31366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- 63 -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5E171A54">
          <w:pPr>
            <w:pStyle w:val="17"/>
            <w:tabs>
              <w:tab w:val="right" w:leader="dot" w:pos="8788"/>
            </w:tabs>
            <w:spacing w:line="560" w:lineRule="exact"/>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"_Toc18149" </w:instrText>
          </w:r>
          <w:r>
            <w:rPr>
              <w:color w:val="auto"/>
            </w:rPr>
            <w:fldChar w:fldCharType="separate"/>
          </w:r>
          <w:r>
            <w:rPr>
              <w:rFonts w:hint="eastAsia" w:ascii="方正仿宋_GBK" w:hAnsi="方正仿宋_GBK" w:eastAsia="方正仿宋_GBK" w:cs="方正仿宋_GBK"/>
              <w:color w:val="auto"/>
              <w:sz w:val="28"/>
              <w:szCs w:val="28"/>
            </w:rPr>
            <w:t>4 投资规模匡算</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_Toc18149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- 64 -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8D2DD23">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"_Toc23717" </w:instrText>
          </w:r>
          <w:r>
            <w:rPr>
              <w:color w:val="auto"/>
            </w:rPr>
            <w:fldChar w:fldCharType="separate"/>
          </w:r>
          <w:r>
            <w:rPr>
              <w:rFonts w:hint="eastAsia" w:ascii="方正仿宋_GBK" w:hAnsi="方正仿宋_GBK" w:eastAsia="方正仿宋_GBK" w:cs="方正仿宋_GBK"/>
              <w:color w:val="auto"/>
              <w:sz w:val="28"/>
              <w:szCs w:val="28"/>
            </w:rPr>
            <w:t>4.1 投资主要指标</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_Toc23717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- 64 -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9675748">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"_Toc32316" </w:instrText>
          </w:r>
          <w:r>
            <w:rPr>
              <w:color w:val="auto"/>
            </w:rPr>
            <w:fldChar w:fldCharType="separate"/>
          </w:r>
          <w:r>
            <w:rPr>
              <w:rFonts w:hint="eastAsia" w:ascii="方正仿宋_GBK" w:hAnsi="方正仿宋_GBK" w:eastAsia="方正仿宋_GBK" w:cs="方正仿宋_GBK"/>
              <w:color w:val="auto"/>
              <w:sz w:val="28"/>
              <w:szCs w:val="28"/>
            </w:rPr>
            <w:t>4.2 编制依据</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_Toc32316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- 64 -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A91F243">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"_Toc13989" </w:instrText>
          </w:r>
          <w:r>
            <w:rPr>
              <w:color w:val="auto"/>
            </w:rPr>
            <w:fldChar w:fldCharType="separate"/>
          </w:r>
          <w:r>
            <w:rPr>
              <w:rFonts w:hint="eastAsia" w:ascii="方正仿宋_GBK" w:hAnsi="方正仿宋_GBK" w:eastAsia="方正仿宋_GBK" w:cs="方正仿宋_GBK"/>
              <w:color w:val="auto"/>
              <w:sz w:val="28"/>
              <w:szCs w:val="28"/>
            </w:rPr>
            <w:t>4.3 编制方法</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_Toc13989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- 64 -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C5C82FF">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"_Toc9420" </w:instrText>
          </w:r>
          <w:r>
            <w:rPr>
              <w:color w:val="auto"/>
            </w:rPr>
            <w:fldChar w:fldCharType="separate"/>
          </w:r>
          <w:r>
            <w:rPr>
              <w:rFonts w:hint="eastAsia" w:ascii="方正仿宋_GBK" w:hAnsi="方正仿宋_GBK" w:eastAsia="方正仿宋_GBK" w:cs="方正仿宋_GBK"/>
              <w:color w:val="auto"/>
              <w:sz w:val="28"/>
              <w:szCs w:val="28"/>
            </w:rPr>
            <w:t>4.4 编制方法</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_Toc9420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- 66 -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2E65E53">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"_Toc1887" </w:instrText>
          </w:r>
          <w:r>
            <w:rPr>
              <w:color w:val="auto"/>
            </w:rPr>
            <w:fldChar w:fldCharType="separate"/>
          </w:r>
          <w:r>
            <w:rPr>
              <w:rFonts w:hint="eastAsia" w:ascii="方正仿宋_GBK" w:hAnsi="方正仿宋_GBK" w:eastAsia="方正仿宋_GBK" w:cs="方正仿宋_GBK"/>
              <w:color w:val="auto"/>
              <w:sz w:val="28"/>
              <w:szCs w:val="28"/>
            </w:rPr>
            <w:t>4.5 投资汇总表</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_Toc1887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- 67 -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065867CA">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"_Toc16128" </w:instrText>
          </w:r>
          <w:r>
            <w:rPr>
              <w:color w:val="auto"/>
            </w:rPr>
            <w:fldChar w:fldCharType="separate"/>
          </w:r>
          <w:r>
            <w:rPr>
              <w:rFonts w:hint="eastAsia" w:ascii="方正仿宋_GBK" w:hAnsi="方正仿宋_GBK" w:eastAsia="方正仿宋_GBK" w:cs="方正仿宋_GBK"/>
              <w:color w:val="auto"/>
              <w:sz w:val="28"/>
              <w:szCs w:val="28"/>
            </w:rPr>
            <w:t>4.6规划评价</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_Toc16128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- 70 -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DB5C676">
          <w:pPr>
            <w:pStyle w:val="17"/>
            <w:tabs>
              <w:tab w:val="right" w:leader="dot" w:pos="8788"/>
            </w:tabs>
            <w:spacing w:line="560" w:lineRule="exact"/>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"_Toc1723" </w:instrText>
          </w:r>
          <w:r>
            <w:rPr>
              <w:color w:val="auto"/>
            </w:rPr>
            <w:fldChar w:fldCharType="separate"/>
          </w:r>
          <w:r>
            <w:rPr>
              <w:rFonts w:hint="eastAsia" w:ascii="方正仿宋_GBK" w:hAnsi="方正仿宋_GBK" w:eastAsia="方正仿宋_GBK" w:cs="方正仿宋_GBK"/>
              <w:color w:val="auto"/>
              <w:sz w:val="28"/>
              <w:szCs w:val="28"/>
            </w:rPr>
            <w:t>5 环境影响评价</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_Toc1723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- 72 -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2A66470D">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"_Toc32163" </w:instrText>
          </w:r>
          <w:r>
            <w:rPr>
              <w:color w:val="auto"/>
            </w:rPr>
            <w:fldChar w:fldCharType="separate"/>
          </w:r>
          <w:r>
            <w:rPr>
              <w:rFonts w:hint="eastAsia" w:ascii="方正仿宋_GBK" w:hAnsi="方正仿宋_GBK" w:eastAsia="方正仿宋_GBK" w:cs="方正仿宋_GBK"/>
              <w:color w:val="auto"/>
              <w:sz w:val="28"/>
              <w:szCs w:val="28"/>
            </w:rPr>
            <w:t>5.1 环境影响分析依据</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_Toc32163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- 72 -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3558E5B">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"_Toc8405" </w:instrText>
          </w:r>
          <w:r>
            <w:rPr>
              <w:color w:val="auto"/>
            </w:rPr>
            <w:fldChar w:fldCharType="separate"/>
          </w:r>
          <w:r>
            <w:rPr>
              <w:rFonts w:hint="eastAsia" w:ascii="方正仿宋_GBK" w:hAnsi="方正仿宋_GBK" w:eastAsia="方正仿宋_GBK" w:cs="方正仿宋_GBK"/>
              <w:color w:val="auto"/>
              <w:sz w:val="28"/>
              <w:szCs w:val="28"/>
            </w:rPr>
            <w:t>5.2 环境评价范围</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_Toc8405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- 73 -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51FEE30C">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"_Toc2284" </w:instrText>
          </w:r>
          <w:r>
            <w:rPr>
              <w:color w:val="auto"/>
            </w:rPr>
            <w:fldChar w:fldCharType="separate"/>
          </w:r>
          <w:r>
            <w:rPr>
              <w:rFonts w:hint="eastAsia" w:ascii="方正仿宋_GBK" w:hAnsi="方正仿宋_GBK" w:eastAsia="方正仿宋_GBK" w:cs="方正仿宋_GBK"/>
              <w:color w:val="auto"/>
              <w:sz w:val="28"/>
              <w:szCs w:val="28"/>
            </w:rPr>
            <w:t>5.3 环境保护目标</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_Toc2284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- 73 -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7AC2F7C0">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"_Toc24401" </w:instrText>
          </w:r>
          <w:r>
            <w:rPr>
              <w:color w:val="auto"/>
            </w:rPr>
            <w:fldChar w:fldCharType="separate"/>
          </w:r>
          <w:r>
            <w:rPr>
              <w:rFonts w:hint="eastAsia" w:ascii="方正仿宋_GBK" w:hAnsi="方正仿宋_GBK" w:eastAsia="方正仿宋_GBK" w:cs="方正仿宋_GBK"/>
              <w:color w:val="auto"/>
              <w:sz w:val="28"/>
              <w:szCs w:val="28"/>
            </w:rPr>
            <w:t>5.4 水环境质量现状</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_Toc24401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- 74 -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B13A005">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"_Toc25878" </w:instrText>
          </w:r>
          <w:r>
            <w:rPr>
              <w:color w:val="auto"/>
            </w:rPr>
            <w:fldChar w:fldCharType="separate"/>
          </w:r>
          <w:r>
            <w:rPr>
              <w:rFonts w:hint="eastAsia" w:ascii="方正仿宋_GBK" w:hAnsi="方正仿宋_GBK" w:eastAsia="方正仿宋_GBK" w:cs="方正仿宋_GBK"/>
              <w:color w:val="auto"/>
              <w:sz w:val="28"/>
              <w:szCs w:val="28"/>
            </w:rPr>
            <w:t>5.5 规划环境影响因素分析</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_Toc25878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- 74 -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50D4D086">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"_Toc23060" </w:instrText>
          </w:r>
          <w:r>
            <w:rPr>
              <w:color w:val="auto"/>
            </w:rPr>
            <w:fldChar w:fldCharType="separate"/>
          </w:r>
          <w:r>
            <w:rPr>
              <w:rFonts w:hint="eastAsia" w:ascii="方正仿宋_GBK" w:hAnsi="方正仿宋_GBK" w:eastAsia="方正仿宋_GBK" w:cs="方正仿宋_GBK"/>
              <w:color w:val="auto"/>
              <w:sz w:val="28"/>
              <w:szCs w:val="28"/>
            </w:rPr>
            <w:t>5.6 规划实施环境影响减缓要求</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_Toc23060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- 75 -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6A8DEDC">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"_Toc17575" </w:instrText>
          </w:r>
          <w:r>
            <w:rPr>
              <w:color w:val="auto"/>
            </w:rPr>
            <w:fldChar w:fldCharType="separate"/>
          </w:r>
          <w:r>
            <w:rPr>
              <w:rFonts w:hint="eastAsia" w:ascii="方正仿宋_GBK" w:hAnsi="方正仿宋_GBK" w:eastAsia="方正仿宋_GBK" w:cs="方正仿宋_GBK"/>
              <w:color w:val="auto"/>
              <w:sz w:val="28"/>
              <w:szCs w:val="28"/>
            </w:rPr>
            <w:t>5.7 环境影响评价结论</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_Toc17575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- 79 -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4F73A9DE">
          <w:pPr>
            <w:pStyle w:val="17"/>
            <w:tabs>
              <w:tab w:val="right" w:leader="dot" w:pos="8788"/>
            </w:tabs>
            <w:spacing w:line="560" w:lineRule="exact"/>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"_Toc21244" </w:instrText>
          </w:r>
          <w:r>
            <w:rPr>
              <w:color w:val="auto"/>
            </w:rPr>
            <w:fldChar w:fldCharType="separate"/>
          </w:r>
          <w:r>
            <w:rPr>
              <w:rFonts w:hint="eastAsia" w:ascii="方正仿宋_GBK" w:hAnsi="方正仿宋_GBK" w:eastAsia="方正仿宋_GBK" w:cs="方正仿宋_GBK"/>
              <w:color w:val="auto"/>
              <w:sz w:val="28"/>
              <w:szCs w:val="28"/>
            </w:rPr>
            <w:t>6 风险评估</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_Toc21244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- 81 -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57E51D72">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"_Toc32191" </w:instrText>
          </w:r>
          <w:r>
            <w:rPr>
              <w:color w:val="auto"/>
            </w:rPr>
            <w:fldChar w:fldCharType="separate"/>
          </w:r>
          <w:r>
            <w:rPr>
              <w:rFonts w:hint="eastAsia" w:ascii="方正仿宋_GBK" w:hAnsi="方正仿宋_GBK" w:eastAsia="方正仿宋_GBK" w:cs="方正仿宋_GBK"/>
              <w:color w:val="auto"/>
              <w:sz w:val="28"/>
              <w:szCs w:val="28"/>
            </w:rPr>
            <w:t>6.1 风险因素</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_Toc32191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- 81 -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2B6C480C">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"_Toc31839" </w:instrText>
          </w:r>
          <w:r>
            <w:rPr>
              <w:color w:val="auto"/>
            </w:rPr>
            <w:fldChar w:fldCharType="separate"/>
          </w:r>
          <w:r>
            <w:rPr>
              <w:rFonts w:hint="eastAsia" w:ascii="方正仿宋_GBK" w:hAnsi="方正仿宋_GBK" w:eastAsia="方正仿宋_GBK" w:cs="方正仿宋_GBK"/>
              <w:color w:val="auto"/>
              <w:sz w:val="28"/>
              <w:szCs w:val="28"/>
            </w:rPr>
            <w:t>6.2 风险应对措施</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_Toc31839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- 82 -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5D67C998">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"_Toc17204" </w:instrText>
          </w:r>
          <w:r>
            <w:rPr>
              <w:color w:val="auto"/>
            </w:rPr>
            <w:fldChar w:fldCharType="separate"/>
          </w:r>
          <w:r>
            <w:rPr>
              <w:rFonts w:hint="eastAsia" w:ascii="方正仿宋_GBK" w:hAnsi="方正仿宋_GBK" w:eastAsia="方正仿宋_GBK" w:cs="方正仿宋_GBK"/>
              <w:color w:val="auto"/>
              <w:sz w:val="28"/>
              <w:szCs w:val="28"/>
            </w:rPr>
            <w:t>6.3 风险等级</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_Toc17204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- 83 -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736E98AF">
          <w:pPr>
            <w:pStyle w:val="17"/>
            <w:tabs>
              <w:tab w:val="right" w:leader="dot" w:pos="8788"/>
            </w:tabs>
            <w:spacing w:line="560" w:lineRule="exact"/>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"_Toc10311" </w:instrText>
          </w:r>
          <w:r>
            <w:rPr>
              <w:color w:val="auto"/>
            </w:rPr>
            <w:fldChar w:fldCharType="separate"/>
          </w:r>
          <w:r>
            <w:rPr>
              <w:rFonts w:hint="eastAsia" w:ascii="方正仿宋_GBK" w:hAnsi="方正仿宋_GBK" w:eastAsia="方正仿宋_GBK" w:cs="方正仿宋_GBK"/>
              <w:color w:val="auto"/>
              <w:sz w:val="28"/>
              <w:szCs w:val="28"/>
            </w:rPr>
            <w:t>7 保障措施</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_Toc10311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- 85 -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A5FEFF4">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"_Toc1863" </w:instrText>
          </w:r>
          <w:r>
            <w:rPr>
              <w:color w:val="auto"/>
            </w:rPr>
            <w:fldChar w:fldCharType="separate"/>
          </w:r>
          <w:r>
            <w:rPr>
              <w:rFonts w:hint="eastAsia" w:ascii="方正仿宋_GBK" w:hAnsi="方正仿宋_GBK" w:eastAsia="方正仿宋_GBK" w:cs="方正仿宋_GBK"/>
              <w:color w:val="auto"/>
              <w:sz w:val="28"/>
              <w:szCs w:val="28"/>
            </w:rPr>
            <w:t>7.1 强化组织领导，明确工作责任</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_Toc1863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- 85 -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6508CFF">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"_Toc20169" </w:instrText>
          </w:r>
          <w:r>
            <w:rPr>
              <w:color w:val="auto"/>
            </w:rPr>
            <w:fldChar w:fldCharType="separate"/>
          </w:r>
          <w:r>
            <w:rPr>
              <w:rFonts w:hint="eastAsia" w:ascii="方正仿宋_GBK" w:hAnsi="方正仿宋_GBK" w:eastAsia="方正仿宋_GBK" w:cs="方正仿宋_GBK"/>
              <w:color w:val="auto"/>
              <w:sz w:val="28"/>
              <w:szCs w:val="28"/>
            </w:rPr>
            <w:t>7.2 完善投资机制，拓宽资金渠道</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_Toc20169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- 85 -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05DD3562">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"_Toc23855" </w:instrText>
          </w:r>
          <w:r>
            <w:rPr>
              <w:color w:val="auto"/>
            </w:rPr>
            <w:fldChar w:fldCharType="separate"/>
          </w:r>
          <w:r>
            <w:rPr>
              <w:rFonts w:hint="eastAsia" w:ascii="方正仿宋_GBK" w:hAnsi="方正仿宋_GBK" w:eastAsia="方正仿宋_GBK" w:cs="方正仿宋_GBK"/>
              <w:color w:val="auto"/>
              <w:sz w:val="28"/>
              <w:szCs w:val="28"/>
            </w:rPr>
            <w:t>7.3 加强前期工作，有序推进实施</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_Toc23855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- 86 -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716752C6">
          <w:pPr>
            <w:pStyle w:val="21"/>
            <w:tabs>
              <w:tab w:val="right" w:leader="dot" w:pos="8788"/>
            </w:tabs>
            <w:spacing w:line="560" w:lineRule="exact"/>
            <w:ind w:firstLine="600"/>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"_Toc3054" </w:instrText>
          </w:r>
          <w:r>
            <w:rPr>
              <w:color w:val="auto"/>
            </w:rPr>
            <w:fldChar w:fldCharType="separate"/>
          </w:r>
          <w:r>
            <w:rPr>
              <w:rFonts w:hint="eastAsia" w:ascii="方正仿宋_GBK" w:hAnsi="方正仿宋_GBK" w:eastAsia="方正仿宋_GBK" w:cs="方正仿宋_GBK"/>
              <w:color w:val="auto"/>
              <w:sz w:val="28"/>
              <w:szCs w:val="28"/>
            </w:rPr>
            <w:t>7.4 加强队伍建设，强化监督管理</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_Toc3054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- 86 -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1C88E74F">
          <w:pPr>
            <w:pStyle w:val="17"/>
            <w:tabs>
              <w:tab w:val="right" w:leader="dot" w:pos="8788"/>
            </w:tabs>
            <w:spacing w:line="560" w:lineRule="exact"/>
            <w:rPr>
              <w:rFonts w:ascii="方正仿宋_GBK" w:hAnsi="方正仿宋_GBK" w:eastAsia="方正仿宋_GBK" w:cs="方正仿宋_GBK"/>
              <w:color w:val="auto"/>
              <w:sz w:val="28"/>
              <w:szCs w:val="28"/>
            </w:rPr>
          </w:pPr>
          <w:r>
            <w:rPr>
              <w:color w:val="auto"/>
            </w:rPr>
            <w:fldChar w:fldCharType="begin"/>
          </w:r>
          <w:r>
            <w:rPr>
              <w:color w:val="auto"/>
            </w:rPr>
            <w:instrText xml:space="preserve"> HYPERLINK \l "_Toc6095" </w:instrText>
          </w:r>
          <w:r>
            <w:rPr>
              <w:color w:val="auto"/>
            </w:rPr>
            <w:fldChar w:fldCharType="separate"/>
          </w:r>
          <w:r>
            <w:rPr>
              <w:rFonts w:hint="eastAsia" w:ascii="方正仿宋_GBK" w:hAnsi="方正仿宋_GBK" w:eastAsia="方正仿宋_GBK" w:cs="方正仿宋_GBK"/>
              <w:color w:val="auto"/>
              <w:sz w:val="28"/>
              <w:szCs w:val="28"/>
            </w:rPr>
            <w:t>附件</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_Toc6095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- 88 -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6F93216B">
          <w:pPr>
            <w:spacing w:line="560" w:lineRule="exact"/>
            <w:ind w:firstLine="560"/>
            <w:rPr>
              <w:rFonts w:ascii="方正仿宋_GBK" w:hAnsi="方正仿宋_GBK" w:eastAsia="方正仿宋_GBK" w:cs="方正仿宋_GBK"/>
              <w:color w:val="auto"/>
              <w:sz w:val="28"/>
              <w:szCs w:val="28"/>
            </w:rPr>
            <w:sectPr>
              <w:footerReference r:id="rId10" w:type="default"/>
              <w:pgSz w:w="11906" w:h="16838"/>
              <w:pgMar w:top="1417" w:right="1417" w:bottom="1417" w:left="1701" w:header="851" w:footer="992" w:gutter="0"/>
              <w:pgNumType w:fmt="upperRoman" w:start="1"/>
              <w:cols w:space="425" w:num="1"/>
              <w:docGrid w:type="lines" w:linePitch="312" w:charSpace="0"/>
            </w:sectPr>
          </w:pPr>
          <w:r>
            <w:rPr>
              <w:rFonts w:hint="eastAsia" w:ascii="方正仿宋_GBK" w:hAnsi="方正仿宋_GBK" w:eastAsia="方正仿宋_GBK" w:cs="方正仿宋_GBK"/>
              <w:color w:val="auto"/>
              <w:sz w:val="28"/>
              <w:szCs w:val="28"/>
            </w:rPr>
            <w:fldChar w:fldCharType="end"/>
          </w:r>
        </w:p>
      </w:sdtContent>
    </w:sdt>
    <w:p w14:paraId="3A7D30DC">
      <w:pPr>
        <w:pStyle w:val="3"/>
        <w:rPr>
          <w:rFonts w:cs="Times New Roman"/>
          <w:color w:val="auto"/>
        </w:rPr>
      </w:pPr>
      <w:bookmarkStart w:id="0" w:name="_Toc16407"/>
      <w:bookmarkStart w:id="1" w:name="_Toc25005"/>
      <w:r>
        <w:rPr>
          <w:rFonts w:cs="Times New Roman"/>
          <w:color w:val="auto"/>
          <w:kern w:val="2"/>
          <w:sz w:val="36"/>
          <w:szCs w:val="36"/>
        </w:rPr>
        <w:t>前言</w:t>
      </w:r>
      <w:bookmarkEnd w:id="0"/>
      <w:bookmarkEnd w:id="1"/>
    </w:p>
    <w:p w14:paraId="4EC5C0C3">
      <w:pPr>
        <w:ind w:firstLine="560"/>
        <w:rPr>
          <w:rFonts w:eastAsia="方正仿宋_GBK" w:cs="Times New Roman"/>
          <w:color w:val="auto"/>
          <w:sz w:val="28"/>
        </w:rPr>
      </w:pPr>
      <w:r>
        <w:rPr>
          <w:rFonts w:eastAsia="方正仿宋_GBK" w:cs="Times New Roman"/>
          <w:color w:val="auto"/>
          <w:sz w:val="28"/>
        </w:rPr>
        <w:t>水是生命之源、生产之要、生态之基，是基础性自然资源和战略性经济资源，以水资源可持续利用保障经济社会可持续发展，是关系国计民生的大事。党的十九大把坚持人与自然和谐共生纳入新时代坚持和发展中国特色社会主义的基本方略。提出实施统筹水资源、水生态、水环境、水灾害治理的国家水安全战略，为建成富强民主文明和谐美丽的社会主义现代化强国提供有力支撑。“十四五”时期是我国“两个一百年”奋斗目标的历史交汇期，也是推动通海县高质量跨越发展的重要机遇期。</w:t>
      </w:r>
    </w:p>
    <w:p w14:paraId="30C25A4C">
      <w:pPr>
        <w:ind w:firstLine="560"/>
        <w:rPr>
          <w:rFonts w:eastAsia="方正仿宋_GBK" w:cs="Times New Roman"/>
          <w:color w:val="auto"/>
          <w:sz w:val="28"/>
        </w:rPr>
      </w:pPr>
      <w:r>
        <w:rPr>
          <w:rFonts w:eastAsia="方正仿宋_GBK" w:cs="Times New Roman"/>
          <w:color w:val="auto"/>
          <w:sz w:val="28"/>
        </w:rPr>
        <w:t>2020年是“十四五”规划编制的关键之年，为全面科学评估“十三五”水利改革发展规划实施情况，超前研究、系统谋划“十四五”水利发展的思路目标、重点任务、建设布局、重大项目和重要举措，为通海县社会主义现代化建设新征程开好局、起好步，提供水安全保障，并力争更多重点水利工程项目进入国家“十四五”规划。针对通海县县情、水情，梳理总结了近年来通海县水利建设成效，分析水利发展的现状，围绕新时代通海县水利发展新要求新方向，基于以往工作基础，组织开展《通海县“十四五”水安全保障规划》。</w:t>
      </w:r>
    </w:p>
    <w:p w14:paraId="0A526F20">
      <w:pPr>
        <w:ind w:firstLine="560"/>
        <w:rPr>
          <w:rFonts w:cs="Times New Roman"/>
          <w:color w:val="auto"/>
        </w:rPr>
      </w:pPr>
      <w:r>
        <w:rPr>
          <w:rFonts w:eastAsia="方正仿宋_GBK" w:cs="Times New Roman"/>
          <w:color w:val="auto"/>
          <w:sz w:val="28"/>
        </w:rPr>
        <w:t>通海县“十四五”水安全保障规划共规划项目56件，包含防洪、供水、水生态、水利信息化4大类，采用综合类比法进行估算，规划工程总投资为26.73亿元。</w:t>
      </w:r>
    </w:p>
    <w:p w14:paraId="15ACF80D">
      <w:pPr>
        <w:pStyle w:val="16"/>
        <w:rPr>
          <w:rFonts w:cs="Times New Roman"/>
          <w:color w:val="auto"/>
        </w:rPr>
      </w:pPr>
    </w:p>
    <w:p w14:paraId="30767D65">
      <w:pPr>
        <w:pStyle w:val="16"/>
        <w:rPr>
          <w:rFonts w:cs="Times New Roman"/>
          <w:color w:val="auto"/>
        </w:rPr>
        <w:sectPr>
          <w:headerReference r:id="rId11" w:type="default"/>
          <w:footerReference r:id="rId12" w:type="default"/>
          <w:pgSz w:w="11906" w:h="16838"/>
          <w:pgMar w:top="1417" w:right="1417" w:bottom="1417" w:left="1701" w:header="851" w:footer="992" w:gutter="0"/>
          <w:pgNumType w:fmt="numberInDash" w:start="1"/>
          <w:cols w:space="425" w:num="1"/>
          <w:docGrid w:type="lines" w:linePitch="312" w:charSpace="0"/>
        </w:sectPr>
      </w:pPr>
    </w:p>
    <w:p w14:paraId="63204C36">
      <w:pPr>
        <w:pStyle w:val="3"/>
        <w:pageBreakBefore w:val="0"/>
        <w:spacing w:before="340" w:after="330" w:line="576" w:lineRule="auto"/>
        <w:rPr>
          <w:rFonts w:cs="Times New Roman"/>
          <w:color w:val="auto"/>
          <w:sz w:val="36"/>
          <w:szCs w:val="36"/>
        </w:rPr>
      </w:pPr>
      <w:bookmarkStart w:id="2" w:name="_Toc14120"/>
      <w:bookmarkStart w:id="3" w:name="_Toc21408"/>
      <w:r>
        <w:rPr>
          <w:rFonts w:cs="Times New Roman"/>
          <w:color w:val="auto"/>
          <w:sz w:val="36"/>
          <w:szCs w:val="36"/>
        </w:rPr>
        <w:t>1 规划背景</w:t>
      </w:r>
      <w:bookmarkEnd w:id="2"/>
      <w:bookmarkEnd w:id="3"/>
    </w:p>
    <w:p w14:paraId="7DC40D6D">
      <w:pPr>
        <w:pStyle w:val="4"/>
        <w:keepNext/>
        <w:keepLines/>
        <w:adjustRightInd/>
        <w:snapToGrid/>
        <w:spacing w:line="413" w:lineRule="auto"/>
        <w:ind w:firstLine="0" w:firstLineChars="0"/>
        <w:jc w:val="both"/>
        <w:rPr>
          <w:rFonts w:hint="default" w:eastAsia="黑体"/>
          <w:color w:val="auto"/>
          <w:sz w:val="30"/>
        </w:rPr>
      </w:pPr>
      <w:bookmarkStart w:id="4" w:name="_Toc16722"/>
      <w:bookmarkStart w:id="5" w:name="_Toc22758"/>
      <w:r>
        <w:rPr>
          <w:rFonts w:hint="default" w:eastAsia="黑体"/>
          <w:color w:val="auto"/>
          <w:sz w:val="30"/>
        </w:rPr>
        <w:t>1.1 基本情况</w:t>
      </w:r>
      <w:bookmarkEnd w:id="4"/>
      <w:bookmarkEnd w:id="5"/>
    </w:p>
    <w:p w14:paraId="7CDF655E">
      <w:pPr>
        <w:pStyle w:val="5"/>
        <w:keepNext/>
        <w:keepLines/>
        <w:adjustRightInd/>
        <w:snapToGrid/>
        <w:ind w:firstLine="0" w:firstLineChars="0"/>
        <w:jc w:val="both"/>
        <w:rPr>
          <w:rFonts w:cs="Times New Roman" w:eastAsiaTheme="majorEastAsia"/>
          <w:color w:val="auto"/>
          <w:sz w:val="30"/>
          <w:szCs w:val="30"/>
        </w:rPr>
      </w:pPr>
      <w:bookmarkStart w:id="6" w:name="_Toc15351"/>
      <w:bookmarkStart w:id="7" w:name="_Toc29157"/>
      <w:r>
        <w:rPr>
          <w:rFonts w:cs="Times New Roman" w:eastAsiaTheme="majorEastAsia"/>
          <w:color w:val="auto"/>
          <w:sz w:val="30"/>
          <w:szCs w:val="30"/>
        </w:rPr>
        <w:t>1.1.1 自然地理</w:t>
      </w:r>
      <w:bookmarkEnd w:id="6"/>
      <w:bookmarkEnd w:id="7"/>
    </w:p>
    <w:p w14:paraId="5E4CFB7C">
      <w:pPr>
        <w:ind w:firstLine="562"/>
        <w:rPr>
          <w:rFonts w:eastAsia="方正仿宋_GBK" w:cs="Times New Roman"/>
          <w:b/>
          <w:bCs/>
          <w:color w:val="auto"/>
          <w:sz w:val="28"/>
        </w:rPr>
      </w:pPr>
      <w:r>
        <w:rPr>
          <w:rFonts w:eastAsia="方正仿宋_GBK" w:cs="Times New Roman"/>
          <w:b/>
          <w:bCs/>
          <w:color w:val="auto"/>
          <w:sz w:val="28"/>
        </w:rPr>
        <w:t>（1）地理位置</w:t>
      </w:r>
    </w:p>
    <w:p w14:paraId="0E094CCC">
      <w:pPr>
        <w:ind w:firstLine="560"/>
        <w:rPr>
          <w:rFonts w:eastAsia="方正仿宋_GBK" w:cs="Times New Roman"/>
          <w:color w:val="auto"/>
          <w:sz w:val="28"/>
        </w:rPr>
      </w:pPr>
      <w:r>
        <w:rPr>
          <w:rFonts w:eastAsia="方正仿宋_GBK" w:cs="Times New Roman"/>
          <w:color w:val="auto"/>
          <w:sz w:val="28"/>
        </w:rPr>
        <w:t>通海县位于云南省中部偏南，介于东经102°30′25″~102°52′53″，北纬23°55′11″~24°14′49″之间，东西最长39km，南北最宽36.15km，呈海棠叶形状，总面积739.55km²。县城距省会昆明市138km，距玉溪市政府所在地50km，东接华宁，南连石屏、建水，西与玉溪、峨山交界，北邻江川，是历史有名的滇南重镇及经济和手工业发达地区。玉蒙铁路经过境内，交通极为便利。县境内由中山、平坝、河谷地貌组成，山地77.07%，平地21.63%，河谷占1.3%，在四面环山的平坝中镶嵌着面积达37.5km²的杞麓湖，成为供给坝区用水及调节气候的主要水源。</w:t>
      </w:r>
    </w:p>
    <w:p w14:paraId="59002A04">
      <w:pPr>
        <w:ind w:firstLine="560"/>
        <w:rPr>
          <w:rFonts w:eastAsia="方正仿宋_GBK" w:cs="Times New Roman"/>
          <w:color w:val="auto"/>
          <w:sz w:val="28"/>
        </w:rPr>
      </w:pPr>
      <w:r>
        <w:rPr>
          <w:rFonts w:eastAsia="方正仿宋_GBK" w:cs="Times New Roman"/>
          <w:color w:val="auto"/>
          <w:sz w:val="28"/>
        </w:rPr>
        <w:t>通海县总体上属云贵高原湖盆山原地貌的一</w:t>
      </w:r>
      <w:r>
        <w:rPr>
          <w:rFonts w:hint="eastAsia" w:eastAsia="方正仿宋_GBK" w:cs="Times New Roman"/>
          <w:color w:val="auto"/>
          <w:sz w:val="28"/>
          <w:lang w:eastAsia="zh-CN"/>
        </w:rPr>
        <w:t>部分</w:t>
      </w:r>
      <w:r>
        <w:rPr>
          <w:rFonts w:eastAsia="方正仿宋_GBK" w:cs="Times New Roman"/>
          <w:color w:val="auto"/>
          <w:sz w:val="28"/>
        </w:rPr>
        <w:t>，其北部是一个以杞麓湖为中心的断陷盆地，地形南尖东西阔，北微弧状。地势北高南低，由盆地、中山、河谷三种地貌组成。县内最高为西部的螺峰山，海拔2441m，最低为曲江河谷的马脖子，海拔1350m，最大高差1091m。</w:t>
      </w:r>
    </w:p>
    <w:p w14:paraId="0537BCB5">
      <w:pPr>
        <w:ind w:firstLine="560"/>
        <w:rPr>
          <w:rFonts w:eastAsia="方正仿宋_GBK" w:cs="Times New Roman"/>
          <w:color w:val="auto"/>
          <w:sz w:val="28"/>
        </w:rPr>
      </w:pPr>
      <w:r>
        <w:rPr>
          <w:rFonts w:eastAsia="方正仿宋_GBK" w:cs="Times New Roman"/>
          <w:color w:val="auto"/>
          <w:sz w:val="28"/>
        </w:rPr>
        <w:t>通海县的主体杞麓湖盆地包括：四街、纳古、河西、兴蒙、九龙、秀山、杨广等7个街道、乡镇的坝区，海拔1795~1830m，杞麓湖镶嵌其中，为冲积、湖积盆地，地形平坦，面积约155.90 km²，占全县总面积的21.63%。县域中部地形变化复杂，多为山原、台原、高丘和山间小盆地，海拔1450~2441m，面积约555.67 km²，占全县总面积的77.07%。县域南部河谷即高大乡的曲江及其支流库南河、路南河等河谷地带，面积约9.73 km²，占全县总面积的1.3%。</w:t>
      </w:r>
    </w:p>
    <w:p w14:paraId="1AE01697">
      <w:pPr>
        <w:ind w:firstLine="562"/>
        <w:rPr>
          <w:rFonts w:eastAsia="方正仿宋_GBK" w:cs="Times New Roman"/>
          <w:b/>
          <w:bCs/>
          <w:color w:val="auto"/>
          <w:sz w:val="28"/>
        </w:rPr>
      </w:pPr>
      <w:r>
        <w:rPr>
          <w:rFonts w:eastAsia="方正仿宋_GBK" w:cs="Times New Roman"/>
          <w:b/>
          <w:bCs/>
          <w:color w:val="auto"/>
          <w:sz w:val="28"/>
        </w:rPr>
        <w:t>（2）气候特征</w:t>
      </w:r>
    </w:p>
    <w:p w14:paraId="7D46DA7D">
      <w:pPr>
        <w:ind w:firstLine="560"/>
        <w:rPr>
          <w:rFonts w:eastAsia="方正仿宋_GBK" w:cs="Times New Roman"/>
          <w:color w:val="auto"/>
          <w:sz w:val="28"/>
        </w:rPr>
      </w:pPr>
      <w:r>
        <w:rPr>
          <w:rFonts w:eastAsia="方正仿宋_GBK" w:cs="Times New Roman"/>
          <w:color w:val="auto"/>
          <w:sz w:val="28"/>
        </w:rPr>
        <w:t>通海县地处低纬高原，属中亚热带湿润凉冬季风气候，气候温和，雨量充沛。夏秋两季主要受印度洋孟加拉湾西南及北部湾东西两支暖湿气流控制，热湿多雨；冬春两季受来自北非、西亚及印巴半岛等干燥气流和北方南下冷气流的控制，温燥少雨，具有四季寒暑不分明、干湿季节分界明显、年温差小而昼夜温差相对较大的特点。</w:t>
      </w:r>
    </w:p>
    <w:p w14:paraId="27B2BED1">
      <w:pPr>
        <w:ind w:firstLine="560"/>
        <w:rPr>
          <w:rFonts w:eastAsia="方正仿宋_GBK" w:cs="Times New Roman"/>
          <w:color w:val="auto"/>
          <w:sz w:val="28"/>
        </w:rPr>
      </w:pPr>
      <w:r>
        <w:rPr>
          <w:rFonts w:eastAsia="方正仿宋_GBK" w:cs="Times New Roman"/>
          <w:color w:val="auto"/>
          <w:sz w:val="28"/>
        </w:rPr>
        <w:t>据通海县气象站近40年的实测资料统计，多年平均气温15.6℃，最冷月一月平均气温8.4℃，最热月七月平均气温20.5℃，极端气温分别为1982年12月27日的-5.5℃和1966年5月1日的31.9℃；多年平均日照时数2049小时；多年平均蒸发量（20cm蒸发器观测值）1812.0mm，年内蒸发量差异不大，水面蒸发量在1000 mm~1200 mm之间。蒸发量年际变化小，变差系数C</w:t>
      </w:r>
      <w:r>
        <w:rPr>
          <w:rFonts w:eastAsia="方正仿宋_GBK" w:cs="Times New Roman"/>
          <w:color w:val="auto"/>
          <w:sz w:val="28"/>
          <w:vertAlign w:val="subscript"/>
        </w:rPr>
        <w:t>V</w:t>
      </w:r>
      <w:r>
        <w:rPr>
          <w:rFonts w:eastAsia="方正仿宋_GBK" w:cs="Times New Roman"/>
          <w:color w:val="auto"/>
          <w:sz w:val="28"/>
        </w:rPr>
        <w:t>值仅在0.08左右；最多风向为正南，平均风速2.7m/s，最大风速出现在1984年2月4日达到21m/s，风向为西南方。</w:t>
      </w:r>
    </w:p>
    <w:p w14:paraId="63B900AD">
      <w:pPr>
        <w:ind w:firstLine="560"/>
        <w:rPr>
          <w:rFonts w:eastAsia="方正仿宋_GBK" w:cs="Times New Roman"/>
          <w:color w:val="auto"/>
          <w:sz w:val="28"/>
        </w:rPr>
      </w:pPr>
      <w:r>
        <w:rPr>
          <w:rFonts w:eastAsia="方正仿宋_GBK" w:cs="Times New Roman"/>
          <w:color w:val="auto"/>
          <w:sz w:val="28"/>
        </w:rPr>
        <w:t>通海县一般5月下旬进入雨季，10月中旬结束，多年平均降水量为872.7mm，降水量年际变化不大，一般在800 mm~1000 mm之间，最小年份（1963年）仅610.6 mm，最大年份（1983年）为1208.9 mm。年内分配不均，每年5～10月降水量占年降水量的82.8%，11～4月降水量占年降水量的17.3%，降水年内分配不均，容易发生干旱和洪涝。</w:t>
      </w:r>
    </w:p>
    <w:p w14:paraId="7DAD6432">
      <w:pPr>
        <w:ind w:firstLine="562"/>
        <w:rPr>
          <w:rFonts w:eastAsia="方正仿宋_GBK" w:cs="Times New Roman"/>
          <w:b/>
          <w:bCs/>
          <w:color w:val="auto"/>
          <w:sz w:val="28"/>
        </w:rPr>
      </w:pPr>
      <w:r>
        <w:rPr>
          <w:rFonts w:eastAsia="方正仿宋_GBK" w:cs="Times New Roman"/>
          <w:b/>
          <w:bCs/>
          <w:color w:val="auto"/>
          <w:sz w:val="28"/>
        </w:rPr>
        <w:t>（3）河湖水系</w:t>
      </w:r>
    </w:p>
    <w:p w14:paraId="2D33840C">
      <w:pPr>
        <w:ind w:firstLine="560"/>
        <w:rPr>
          <w:rFonts w:eastAsia="方正仿宋_GBK" w:cs="Times New Roman"/>
          <w:color w:val="auto"/>
          <w:sz w:val="28"/>
        </w:rPr>
      </w:pPr>
    </w:p>
    <w:p w14:paraId="117C8CD4">
      <w:pPr>
        <w:ind w:firstLine="560"/>
        <w:rPr>
          <w:rFonts w:eastAsia="方正仿宋_GBK" w:cs="Times New Roman"/>
          <w:color w:val="auto"/>
          <w:sz w:val="28"/>
        </w:rPr>
      </w:pPr>
      <w:r>
        <w:rPr>
          <w:rFonts w:eastAsia="方正仿宋_GBK" w:cs="Times New Roman"/>
          <w:color w:val="auto"/>
          <w:sz w:val="28"/>
        </w:rPr>
        <w:t>杞麓湖流域位于云南省中部，隶属玉溪市通海县，是云南省九大高原湖泊之一。杞麓湖流域属珠江流域西江水系，位于东经102°33′48″～102°52′36″，北纬24°4′36″～24°14′2″之间，北枕江川星云湖，南望曲江干流，西依玉溪大河（曲江上游段），东邻华宁龙洞河。流域近似为一个封闭形的西东向平行四边形形状，四周群山环抱，山峦起伏，中部为湖泊，湖周为平坝区，主要分布在湖泊的南、西、北三面，坝区外围为中、低山，海拔高程多在1979～2100m之间，流域集水面积354.2km</w:t>
      </w:r>
      <w:r>
        <w:rPr>
          <w:rFonts w:eastAsia="方正仿宋_GBK" w:cs="Times New Roman"/>
          <w:color w:val="auto"/>
          <w:sz w:val="28"/>
          <w:vertAlign w:val="superscript"/>
        </w:rPr>
        <w:t>2</w:t>
      </w:r>
      <w:r>
        <w:rPr>
          <w:rFonts w:eastAsia="方正仿宋_GBK" w:cs="Times New Roman"/>
          <w:color w:val="auto"/>
          <w:sz w:val="28"/>
        </w:rPr>
        <w:t>，湖面面积37.5km</w:t>
      </w:r>
      <w:r>
        <w:rPr>
          <w:rFonts w:eastAsia="方正仿宋_GBK" w:cs="Times New Roman"/>
          <w:color w:val="auto"/>
          <w:sz w:val="28"/>
          <w:vertAlign w:val="superscript"/>
        </w:rPr>
        <w:t>2</w:t>
      </w:r>
      <w:r>
        <w:rPr>
          <w:rFonts w:eastAsia="方正仿宋_GBK" w:cs="Times New Roman"/>
          <w:color w:val="auto"/>
          <w:sz w:val="28"/>
        </w:rPr>
        <w:t>，湖岸线长42.2km，平均水深4m，最大水深6.8m，湖泊蓄水量1.68亿m</w:t>
      </w:r>
      <w:r>
        <w:rPr>
          <w:rFonts w:eastAsia="方正仿宋_GBK" w:cs="Times New Roman"/>
          <w:color w:val="auto"/>
          <w:sz w:val="28"/>
          <w:vertAlign w:val="superscript"/>
        </w:rPr>
        <w:t>3</w:t>
      </w:r>
      <w:r>
        <w:rPr>
          <w:rFonts w:eastAsia="方正仿宋_GBK" w:cs="Times New Roman"/>
          <w:color w:val="auto"/>
          <w:sz w:val="28"/>
        </w:rPr>
        <w:t>；根据《云南省杞麓湖保护条例》（2018年11月29日修订）杞麓湖最高蓄水位为1796.62m，湖泊蓄水量18285万m</w:t>
      </w:r>
      <w:r>
        <w:rPr>
          <w:rFonts w:eastAsia="方正仿宋_GBK" w:cs="Times New Roman"/>
          <w:color w:val="auto"/>
          <w:sz w:val="28"/>
          <w:vertAlign w:val="superscript"/>
        </w:rPr>
        <w:t>3</w:t>
      </w:r>
      <w:r>
        <w:rPr>
          <w:rFonts w:eastAsia="方正仿宋_GBK" w:cs="Times New Roman"/>
          <w:color w:val="auto"/>
          <w:sz w:val="28"/>
        </w:rPr>
        <w:t>；杞麓湖最低蓄水位为1793.92m，相应湖面面积34.4km</w:t>
      </w:r>
      <w:r>
        <w:rPr>
          <w:rFonts w:eastAsia="方正仿宋_GBK" w:cs="Times New Roman"/>
          <w:color w:val="auto"/>
          <w:sz w:val="28"/>
          <w:vertAlign w:val="superscript"/>
        </w:rPr>
        <w:t>2</w:t>
      </w:r>
      <w:r>
        <w:rPr>
          <w:rFonts w:eastAsia="方正仿宋_GBK" w:cs="Times New Roman"/>
          <w:color w:val="auto"/>
          <w:sz w:val="28"/>
        </w:rPr>
        <w:t>、湖泊蓄水量8440.00万m</w:t>
      </w:r>
      <w:r>
        <w:rPr>
          <w:rFonts w:eastAsia="方正仿宋_GBK" w:cs="Times New Roman"/>
          <w:color w:val="auto"/>
          <w:sz w:val="28"/>
          <w:vertAlign w:val="superscript"/>
        </w:rPr>
        <w:t>3</w:t>
      </w:r>
      <w:r>
        <w:rPr>
          <w:rFonts w:eastAsia="方正仿宋_GBK" w:cs="Times New Roman"/>
          <w:color w:val="auto"/>
          <w:sz w:val="28"/>
        </w:rPr>
        <w:t>；当湖水位为1796.22m时（正常蓄水位），东西长10.4km，南北平均宽3.5km，湖面面积37.3km</w:t>
      </w:r>
      <w:r>
        <w:rPr>
          <w:rFonts w:eastAsia="方正仿宋_GBK" w:cs="Times New Roman"/>
          <w:color w:val="auto"/>
          <w:sz w:val="28"/>
          <w:vertAlign w:val="superscript"/>
        </w:rPr>
        <w:t>2</w:t>
      </w:r>
      <w:r>
        <w:rPr>
          <w:rFonts w:eastAsia="方正仿宋_GBK" w:cs="Times New Roman"/>
          <w:color w:val="auto"/>
          <w:sz w:val="28"/>
        </w:rPr>
        <w:t>，约占全县总面积的5.0%。杞麓湖据《云南省环境质量监测报告》显示：2020年杞麓湖全湖水质综合类别为劣Ⅴ类</w:t>
      </w:r>
      <w:r>
        <w:rPr>
          <w:rFonts w:hint="eastAsia" w:eastAsia="方正仿宋_GBK" w:cs="Times New Roman"/>
          <w:color w:val="auto"/>
          <w:sz w:val="28"/>
        </w:rPr>
        <w:t>，水质状况为重度污染，湖泊营养状态为中度营养化</w:t>
      </w:r>
      <w:r>
        <w:rPr>
          <w:rFonts w:eastAsia="方正仿宋_GBK" w:cs="Times New Roman"/>
          <w:color w:val="auto"/>
          <w:sz w:val="28"/>
        </w:rPr>
        <w:t>。</w:t>
      </w:r>
    </w:p>
    <w:p w14:paraId="495914CD">
      <w:pPr>
        <w:ind w:firstLine="560"/>
        <w:rPr>
          <w:rFonts w:eastAsia="方正仿宋_GBK" w:cs="Times New Roman"/>
          <w:color w:val="auto"/>
          <w:sz w:val="28"/>
        </w:rPr>
      </w:pPr>
      <w:r>
        <w:rPr>
          <w:rFonts w:eastAsia="方正仿宋_GBK" w:cs="Times New Roman"/>
          <w:color w:val="auto"/>
          <w:sz w:val="28"/>
        </w:rPr>
        <w:t>通海县境内河流及湖泊均属珠江水系南盘流域，县境内主要河流有红旗河、大兴河、者湾河、库南河、路南河、曲江河，其中河谷区主要河流为曲江（通海段高大河）、路南河及库南河，杞麓湖盆区主要有红旗河、大新河、者湾河，还有十里沙沟、二街沙沟、姜家冲沟、大桥沟和窑沟等14条季节性小河，最大的入湖河流红旗河由西北向东南穿越坝区后注入杞麓湖</w:t>
      </w:r>
      <w:r>
        <w:rPr>
          <w:rFonts w:hint="eastAsia" w:eastAsia="方正仿宋_GBK" w:cs="Times New Roman"/>
          <w:color w:val="auto"/>
          <w:sz w:val="28"/>
        </w:rPr>
        <w:t>。</w:t>
      </w:r>
    </w:p>
    <w:p w14:paraId="41942D91">
      <w:pPr>
        <w:ind w:firstLine="560"/>
        <w:rPr>
          <w:rFonts w:eastAsia="方正仿宋_GBK" w:cs="Times New Roman"/>
          <w:color w:val="auto"/>
          <w:sz w:val="28"/>
        </w:rPr>
      </w:pPr>
    </w:p>
    <w:p w14:paraId="292036F2">
      <w:pPr>
        <w:pStyle w:val="5"/>
        <w:keepNext/>
        <w:keepLines/>
        <w:adjustRightInd/>
        <w:snapToGrid/>
        <w:ind w:firstLine="0" w:firstLineChars="0"/>
        <w:jc w:val="both"/>
        <w:rPr>
          <w:rFonts w:cs="Times New Roman" w:eastAsiaTheme="majorEastAsia"/>
          <w:color w:val="auto"/>
          <w:sz w:val="30"/>
          <w:szCs w:val="30"/>
        </w:rPr>
      </w:pPr>
      <w:bookmarkStart w:id="8" w:name="_Toc13090"/>
      <w:bookmarkStart w:id="9" w:name="_Toc5580"/>
      <w:r>
        <w:rPr>
          <w:rFonts w:cs="Times New Roman" w:eastAsiaTheme="majorEastAsia"/>
          <w:color w:val="auto"/>
          <w:sz w:val="30"/>
          <w:szCs w:val="30"/>
        </w:rPr>
        <w:t>1.1.2 社会经济</w:t>
      </w:r>
      <w:bookmarkEnd w:id="8"/>
      <w:bookmarkEnd w:id="9"/>
    </w:p>
    <w:p w14:paraId="5AE827D9">
      <w:pPr>
        <w:ind w:firstLine="560"/>
        <w:rPr>
          <w:rFonts w:eastAsia="方正仿宋_GBK" w:cs="Times New Roman"/>
          <w:color w:val="auto"/>
          <w:sz w:val="28"/>
        </w:rPr>
      </w:pPr>
      <w:r>
        <w:rPr>
          <w:rFonts w:eastAsia="方正仿宋_GBK" w:cs="Times New Roman"/>
          <w:color w:val="auto"/>
          <w:sz w:val="28"/>
        </w:rPr>
        <w:t>通海县共有2个街道办事处、4个镇、3个乡，49个村委会、27个社区居委会，331个村民小组、219个社区居民小组，361个自然村。截至2019年末，通海县常住人口为31.17万人，自然增长率4.1‰。其中城镇人口17.05万人，城镇化率54.71%，年末全县户籍人口为10.5478万户29.21万人。在总人口中，城镇人口13.56万人，占总人口的46.4%；乡村人口15.65万人，占总人口的53.6%；少数民族人口5.04万人，占17.2%。</w:t>
      </w:r>
    </w:p>
    <w:p w14:paraId="3D1DE54A">
      <w:pPr>
        <w:ind w:firstLine="560"/>
        <w:rPr>
          <w:rFonts w:eastAsia="方正仿宋_GBK" w:cs="Times New Roman"/>
          <w:color w:val="auto"/>
          <w:sz w:val="28"/>
        </w:rPr>
      </w:pPr>
      <w:r>
        <w:rPr>
          <w:rFonts w:eastAsia="方正仿宋_GBK" w:cs="Times New Roman"/>
          <w:color w:val="auto"/>
          <w:sz w:val="28"/>
        </w:rPr>
        <w:t>2019年，面对经济下行压力加大、市场环境复杂多变等严峻考验，通海县委、县政府以习近平新时代中国特色社会主义思想为指导，全面贯</w:t>
      </w:r>
      <w:r>
        <w:rPr>
          <w:rFonts w:hint="eastAsia" w:eastAsia="方正仿宋_GBK" w:cs="Times New Roman"/>
          <w:color w:val="auto"/>
          <w:sz w:val="28"/>
          <w:lang w:eastAsia="zh-CN"/>
        </w:rPr>
        <w:t>彻</w:t>
      </w:r>
      <w:r>
        <w:rPr>
          <w:rFonts w:eastAsia="方正仿宋_GBK" w:cs="Times New Roman"/>
          <w:color w:val="auto"/>
          <w:sz w:val="28"/>
        </w:rPr>
        <w:t>落实党的十九大和十九届二中、三中全会精神，坚持稳中求进工作总基调，坚持新发展理念，按照高质量发展的要求，坚定不移地实施“生态立县、产业强县、创新活县、开放兴县、文化和县”战略，经济运行总体稳中向好。</w:t>
      </w:r>
    </w:p>
    <w:p w14:paraId="712C5C14">
      <w:pPr>
        <w:ind w:firstLine="560"/>
        <w:rPr>
          <w:rFonts w:eastAsia="方正仿宋_GBK" w:cs="Times New Roman"/>
          <w:color w:val="auto"/>
          <w:sz w:val="28"/>
        </w:rPr>
      </w:pPr>
      <w:r>
        <w:rPr>
          <w:rFonts w:eastAsia="方正仿宋_GBK" w:cs="Times New Roman"/>
          <w:color w:val="auto"/>
          <w:sz w:val="28"/>
        </w:rPr>
        <w:t>全年完成现价生产总值( GDP) 1567739万元，比上年增长8.9%。分产业看，第一产业增加值220946万元，增长6.0%;第二产业增加值401300万元，增长12.3%;第三产业增加值945493万 元，增长7.8%。三次产业比重为14.1 : 25.6: 60.3。一、二、三产业对GDP增长的贡献率分别为 9.0%、40.9%、50.1%，分别拉动GDP增长0.8、3.6、4.5个百分点。全县人均GDP达到50296元，比上年增加4933元，增长8.7%。非公经济增加值1052912万元，比上年增长9.0%，占全县GDP的比重达67.2%，比上年下降0.3个百分点。2019年12月6日，入选全国农民合作社质量提升整县推进试点单位。</w:t>
      </w:r>
    </w:p>
    <w:p w14:paraId="7002E4AE">
      <w:pPr>
        <w:pStyle w:val="5"/>
        <w:keepNext/>
        <w:keepLines/>
        <w:adjustRightInd/>
        <w:snapToGrid/>
        <w:ind w:firstLine="0" w:firstLineChars="0"/>
        <w:jc w:val="both"/>
        <w:rPr>
          <w:rFonts w:cs="Times New Roman"/>
          <w:color w:val="auto"/>
        </w:rPr>
      </w:pPr>
      <w:bookmarkStart w:id="10" w:name="_Toc11118"/>
      <w:bookmarkStart w:id="11" w:name="_Toc30380"/>
      <w:r>
        <w:rPr>
          <w:rFonts w:cs="Times New Roman"/>
          <w:color w:val="auto"/>
        </w:rPr>
        <w:t>1.1.3 水资源概况</w:t>
      </w:r>
      <w:bookmarkEnd w:id="10"/>
      <w:bookmarkEnd w:id="11"/>
    </w:p>
    <w:p w14:paraId="467AD75E">
      <w:pPr>
        <w:ind w:firstLine="560"/>
        <w:rPr>
          <w:rFonts w:eastAsia="方正仿宋_GBK" w:cs="Times New Roman"/>
          <w:color w:val="auto"/>
          <w:sz w:val="28"/>
        </w:rPr>
      </w:pPr>
      <w:r>
        <w:rPr>
          <w:rFonts w:eastAsia="方正仿宋_GBK" w:cs="Times New Roman"/>
          <w:color w:val="auto"/>
          <w:sz w:val="28"/>
        </w:rPr>
        <w:t>通海县多年平均水资源量1.324亿m³，人均水资源量432 m³/人，仅为云南省平均水平4805 m³/人的9%，低于国际公认的水资源严重紧缺地区人均水资源标准500 m³/人，亩均耕地398 m³/亩，属水资源严重紧缺地区，呈现资源性缺水。通海县主要供水水源杞麓现状水质为</w:t>
      </w:r>
      <w:r>
        <w:rPr>
          <w:rFonts w:hint="eastAsia" w:eastAsia="方正仿宋_GBK" w:cs="Times New Roman"/>
          <w:color w:val="auto"/>
          <w:sz w:val="28"/>
        </w:rPr>
        <w:t>V</w:t>
      </w:r>
      <w:r>
        <w:rPr>
          <w:rFonts w:eastAsia="方正仿宋_GBK" w:cs="Times New Roman"/>
          <w:color w:val="auto"/>
          <w:sz w:val="28"/>
        </w:rPr>
        <w:t>类，不能作为城镇生活和农村生活甚至工业用水，通海县呈现水质性缺水。加上流域时空分布极为不均，6～11月（比降水滞后约半月）半年径流量占年径流量的78%以上。而最枯的3、4月径流量仅占年径流量的4.5%</w:t>
      </w:r>
      <w:r>
        <w:rPr>
          <w:rFonts w:hint="eastAsia" w:eastAsia="方正仿宋_GBK" w:cs="Times New Roman"/>
          <w:color w:val="auto"/>
          <w:sz w:val="28"/>
        </w:rPr>
        <w:t>。</w:t>
      </w:r>
    </w:p>
    <w:p w14:paraId="48AF3B44">
      <w:pPr>
        <w:ind w:firstLine="560"/>
        <w:rPr>
          <w:rFonts w:eastAsia="方正仿宋_GBK" w:cs="Times New Roman"/>
          <w:color w:val="auto"/>
          <w:sz w:val="28"/>
        </w:rPr>
      </w:pPr>
      <w:r>
        <w:rPr>
          <w:rFonts w:hint="eastAsia" w:eastAsia="方正仿宋_GBK" w:cs="Times New Roman"/>
          <w:color w:val="auto"/>
          <w:sz w:val="28"/>
        </w:rPr>
        <w:t>杞麓湖流域人均水资源量198</w:t>
      </w:r>
      <w:r>
        <w:rPr>
          <w:rFonts w:eastAsia="方正仿宋_GBK" w:cs="Times New Roman"/>
          <w:color w:val="auto"/>
          <w:sz w:val="28"/>
        </w:rPr>
        <w:t>m³</w:t>
      </w:r>
      <w:r>
        <w:rPr>
          <w:rFonts w:hint="eastAsia" w:eastAsia="方正仿宋_GBK" w:cs="Times New Roman"/>
          <w:color w:val="auto"/>
          <w:sz w:val="28"/>
        </w:rPr>
        <w:t>，仅为全省人均水资源量（4224</w:t>
      </w:r>
      <w:r>
        <w:rPr>
          <w:rFonts w:eastAsia="方正仿宋_GBK" w:cs="Times New Roman"/>
          <w:color w:val="auto"/>
          <w:sz w:val="28"/>
        </w:rPr>
        <w:t>m³</w:t>
      </w:r>
      <w:r>
        <w:rPr>
          <w:rFonts w:hint="eastAsia" w:eastAsia="方正仿宋_GBK" w:cs="Times New Roman"/>
          <w:color w:val="auto"/>
          <w:sz w:val="28"/>
        </w:rPr>
        <w:t>）的4.7%，湖泊长期处于低水位运行，1983年旱灾湖水濒临枯竭，2013年旱情严重时湖泊水位仅1.4m。2019年杞麓湖主要河道入湖水量仅2384万</w:t>
      </w:r>
      <w:r>
        <w:rPr>
          <w:rFonts w:eastAsia="方正仿宋_GBK" w:cs="Times New Roman"/>
          <w:color w:val="auto"/>
          <w:sz w:val="28"/>
        </w:rPr>
        <w:t>m³</w:t>
      </w:r>
      <w:r>
        <w:rPr>
          <w:rFonts w:hint="eastAsia" w:eastAsia="方正仿宋_GBK" w:cs="Times New Roman"/>
          <w:color w:val="auto"/>
          <w:sz w:val="28"/>
        </w:rPr>
        <w:t>，从湖中取水用于农业生产就达3870万</w:t>
      </w:r>
      <w:r>
        <w:rPr>
          <w:rFonts w:eastAsia="方正仿宋_GBK" w:cs="Times New Roman"/>
          <w:color w:val="auto"/>
          <w:sz w:val="28"/>
        </w:rPr>
        <w:t>m³</w:t>
      </w:r>
      <w:r>
        <w:rPr>
          <w:rFonts w:hint="eastAsia" w:eastAsia="方正仿宋_GBK" w:cs="Times New Roman"/>
          <w:color w:val="auto"/>
          <w:sz w:val="28"/>
        </w:rPr>
        <w:t>，湖体水面蒸发大于湖面降雨量。2020年杞麓湖年最低运行水位2.93m，接近法定最低蓄水位（2.50m），年最高运行水位3.86m，低于常年蓄水位（4.80m）。2020年12月31日水位为3.71m，比2017年同期水位下降1.18m，湖体水量减少4366万</w:t>
      </w:r>
      <w:r>
        <w:rPr>
          <w:rFonts w:eastAsia="方正仿宋_GBK" w:cs="Times New Roman"/>
          <w:color w:val="auto"/>
          <w:sz w:val="28"/>
        </w:rPr>
        <w:t>m³</w:t>
      </w:r>
      <w:r>
        <w:rPr>
          <w:rFonts w:hint="eastAsia" w:eastAsia="方正仿宋_GBK" w:cs="Times New Roman"/>
          <w:color w:val="auto"/>
          <w:sz w:val="28"/>
        </w:rPr>
        <w:t>，湖体水量长期处于亏损状态。同时，泛亚铁路秀山隧洞、河西隧洞修建，改变了杞麓湖地下水补给条件，以致区域地表水径流系数较历史有所降低，加剧了流域资源性缺水态势。</w:t>
      </w:r>
    </w:p>
    <w:p w14:paraId="6AB6AF69">
      <w:pPr>
        <w:ind w:firstLine="560"/>
        <w:rPr>
          <w:rFonts w:eastAsia="方正仿宋_GBK" w:cs="Times New Roman"/>
          <w:color w:val="auto"/>
          <w:sz w:val="28"/>
        </w:rPr>
      </w:pPr>
      <w:r>
        <w:rPr>
          <w:rFonts w:eastAsia="方正仿宋_GBK" w:cs="Times New Roman"/>
          <w:color w:val="auto"/>
          <w:sz w:val="28"/>
        </w:rPr>
        <w:t>通海县水资源开发利用程度为61.1%，远高于云南省现状水资源开发利用程度6.9%，也高于玉溪市现状开发利用水平7.3%，也远远高于40%的水资源合理开发上限，现状水资源开发利用程度较高。</w:t>
      </w:r>
    </w:p>
    <w:p w14:paraId="57715708">
      <w:pPr>
        <w:ind w:firstLine="560"/>
        <w:rPr>
          <w:rFonts w:eastAsia="方正仿宋_GBK" w:cs="Times New Roman"/>
          <w:color w:val="auto"/>
          <w:sz w:val="28"/>
        </w:rPr>
      </w:pPr>
      <w:r>
        <w:rPr>
          <w:rFonts w:eastAsia="方正仿宋_GBK" w:cs="Times New Roman"/>
          <w:color w:val="auto"/>
          <w:sz w:val="28"/>
        </w:rPr>
        <w:t>通海县2020年总用水量5102万m³，其中城镇生活用水571万m³，农村生活用水405万m³，农田灌溉用水2031万m³，工业生产用水560万m³，生态用水1530万m³，用水以农业用水为主。</w:t>
      </w:r>
    </w:p>
    <w:p w14:paraId="77FF690D">
      <w:pPr>
        <w:ind w:firstLine="560"/>
        <w:rPr>
          <w:rFonts w:eastAsia="方正仿宋_GBK" w:cs="Times New Roman"/>
          <w:color w:val="auto"/>
          <w:sz w:val="28"/>
        </w:rPr>
      </w:pPr>
      <w:r>
        <w:rPr>
          <w:rFonts w:eastAsia="方正仿宋_GBK" w:cs="Times New Roman"/>
          <w:color w:val="auto"/>
          <w:sz w:val="28"/>
        </w:rPr>
        <w:t>截至2020年底，通海县共建有小（一）型水库5座，小（二）型水库41座，坝塘163座，其中县水利局管理的水库4座，分别是秀山沟水库、白家山水库、台家山水库、甸苴坝水库，蓄水工程总库容2198万m</w:t>
      </w:r>
      <w:r>
        <w:rPr>
          <w:rFonts w:eastAsia="方正仿宋_GBK" w:cs="Times New Roman"/>
          <w:color w:val="auto"/>
          <w:sz w:val="28"/>
          <w:vertAlign w:val="superscript"/>
        </w:rPr>
        <w:t>3</w:t>
      </w:r>
      <w:r>
        <w:rPr>
          <w:rFonts w:eastAsia="方正仿宋_GBK" w:cs="Times New Roman"/>
          <w:color w:val="auto"/>
          <w:sz w:val="28"/>
        </w:rPr>
        <w:t>，兴利库容1652万m</w:t>
      </w:r>
      <w:r>
        <w:rPr>
          <w:rFonts w:eastAsia="方正仿宋_GBK" w:cs="Times New Roman"/>
          <w:color w:val="auto"/>
          <w:sz w:val="28"/>
          <w:vertAlign w:val="superscript"/>
        </w:rPr>
        <w:t>3</w:t>
      </w:r>
      <w:r>
        <w:rPr>
          <w:rFonts w:eastAsia="方正仿宋_GBK" w:cs="Times New Roman"/>
          <w:color w:val="auto"/>
          <w:sz w:val="28"/>
        </w:rPr>
        <w:t>。2020年全县水库坝塘蓄水量为591.34万m³，占计划51%，与去年同期相比多28.14万m³，与正常年景（2008）年同期相比少757.25m³；其中：小（一）型水库280.82万m³，占计划59%，与去年同期相比多27.26万m³,与正常年景（2008）年同期相比少296.76万m³；小（二）型水库236.72万m³，占计划41%，与去年同期相比多15.38万m³，与正常年景（2008）年同期相比少345.69万m³；小坝塘73.80万m³，占计划60%，与去年同期相比少14.50万m³，与正常年景（2008）年同期相比少114.80万m³。</w:t>
      </w:r>
    </w:p>
    <w:p w14:paraId="3CDC623E">
      <w:pPr>
        <w:pStyle w:val="5"/>
        <w:keepNext/>
        <w:keepLines/>
        <w:adjustRightInd/>
        <w:snapToGrid/>
        <w:ind w:firstLine="0" w:firstLineChars="0"/>
        <w:jc w:val="both"/>
        <w:rPr>
          <w:rFonts w:cs="Times New Roman"/>
          <w:color w:val="auto"/>
        </w:rPr>
      </w:pPr>
      <w:bookmarkStart w:id="12" w:name="_Toc16344"/>
      <w:r>
        <w:rPr>
          <w:rFonts w:cs="Times New Roman"/>
          <w:color w:val="auto"/>
        </w:rPr>
        <w:t>1.1.4 总体水资源供需平衡分析</w:t>
      </w:r>
      <w:bookmarkEnd w:id="12"/>
    </w:p>
    <w:p w14:paraId="0B1FA6FC">
      <w:pPr>
        <w:ind w:firstLine="560"/>
        <w:rPr>
          <w:rFonts w:eastAsia="方正仿宋_GBK" w:cs="Times New Roman"/>
          <w:color w:val="auto"/>
          <w:sz w:val="28"/>
        </w:rPr>
      </w:pPr>
      <w:r>
        <w:rPr>
          <w:rFonts w:eastAsia="方正仿宋_GBK" w:cs="Times New Roman"/>
          <w:color w:val="auto"/>
          <w:sz w:val="28"/>
        </w:rPr>
        <w:t>由于本次规划年限较短、工作时间较紧，加之规划项目对水资源供需平衡要求不算高，同时为了短期发展规划与总体发展规划相互统一，本次供需平衡分析主要引用《玉溪市水资源综合规划》（玉溪市水利局、2016年5月版）相关结论，简要进行供需水格局分析，对远期2030年供水格局进行展望。</w:t>
      </w:r>
    </w:p>
    <w:p w14:paraId="28696696">
      <w:pPr>
        <w:ind w:firstLine="562"/>
        <w:rPr>
          <w:rFonts w:eastAsia="方正仿宋_GBK" w:cs="Times New Roman"/>
          <w:b/>
          <w:bCs/>
          <w:color w:val="auto"/>
          <w:sz w:val="28"/>
        </w:rPr>
      </w:pPr>
      <w:r>
        <w:rPr>
          <w:rFonts w:eastAsia="方正仿宋_GBK" w:cs="Times New Roman"/>
          <w:b/>
          <w:bCs/>
          <w:color w:val="auto"/>
          <w:sz w:val="28"/>
        </w:rPr>
        <w:t>（1）杞麓湖流域水资源配置方案</w:t>
      </w:r>
    </w:p>
    <w:p w14:paraId="3324F2E3">
      <w:pPr>
        <w:ind w:firstLine="560"/>
        <w:rPr>
          <w:rFonts w:eastAsia="方正仿宋_GBK" w:cs="Times New Roman"/>
          <w:color w:val="auto"/>
          <w:sz w:val="28"/>
        </w:rPr>
      </w:pPr>
      <w:r>
        <w:rPr>
          <w:rFonts w:eastAsia="方正仿宋_GBK" w:cs="Times New Roman"/>
          <w:color w:val="auto"/>
          <w:sz w:val="28"/>
        </w:rPr>
        <w:t>杞麓湖流域基准年供水量7566万m</w:t>
      </w:r>
      <w:r>
        <w:rPr>
          <w:rFonts w:eastAsia="方正仿宋_GBK" w:cs="Times New Roman"/>
          <w:color w:val="auto"/>
          <w:sz w:val="28"/>
          <w:vertAlign w:val="superscript"/>
        </w:rPr>
        <w:t>3</w:t>
      </w:r>
      <w:r>
        <w:rPr>
          <w:rFonts w:eastAsia="方正仿宋_GBK" w:cs="Times New Roman"/>
          <w:color w:val="auto"/>
          <w:sz w:val="28"/>
        </w:rPr>
        <w:t>，2020年前对现有工程挖潜改造和实施大龙潭引水工程、通海县提水应急工程、大湾水库等工程后，新增供水量1451万m</w:t>
      </w:r>
      <w:r>
        <w:rPr>
          <w:rFonts w:eastAsia="方正仿宋_GBK" w:cs="Times New Roman"/>
          <w:color w:val="auto"/>
          <w:sz w:val="28"/>
          <w:vertAlign w:val="superscript"/>
        </w:rPr>
        <w:t>3</w:t>
      </w:r>
      <w:r>
        <w:rPr>
          <w:rFonts w:eastAsia="方正仿宋_GBK" w:cs="Times New Roman"/>
          <w:color w:val="auto"/>
          <w:sz w:val="28"/>
        </w:rPr>
        <w:t>，其中地表水新增957万m</w:t>
      </w:r>
      <w:r>
        <w:rPr>
          <w:rFonts w:eastAsia="方正仿宋_GBK" w:cs="Times New Roman"/>
          <w:color w:val="auto"/>
          <w:sz w:val="28"/>
          <w:vertAlign w:val="superscript"/>
        </w:rPr>
        <w:t>3</w:t>
      </w:r>
      <w:r>
        <w:rPr>
          <w:rFonts w:eastAsia="方正仿宋_GBK" w:cs="Times New Roman"/>
          <w:color w:val="auto"/>
          <w:sz w:val="28"/>
        </w:rPr>
        <w:t>，大龙潭引水392万m</w:t>
      </w:r>
      <w:r>
        <w:rPr>
          <w:rFonts w:eastAsia="方正仿宋_GBK" w:cs="Times New Roman"/>
          <w:color w:val="auto"/>
          <w:sz w:val="28"/>
          <w:vertAlign w:val="superscript"/>
        </w:rPr>
        <w:t>3</w:t>
      </w:r>
      <w:r>
        <w:rPr>
          <w:rFonts w:eastAsia="方正仿宋_GBK" w:cs="Times New Roman"/>
          <w:color w:val="auto"/>
          <w:sz w:val="28"/>
        </w:rPr>
        <w:t>，杞麓湖新增103万m</w:t>
      </w:r>
      <w:r>
        <w:rPr>
          <w:rFonts w:eastAsia="方正仿宋_GBK" w:cs="Times New Roman"/>
          <w:color w:val="auto"/>
          <w:sz w:val="28"/>
          <w:vertAlign w:val="superscript"/>
        </w:rPr>
        <w:t>3</w:t>
      </w:r>
      <w:r>
        <w:rPr>
          <w:rFonts w:eastAsia="方正仿宋_GBK" w:cs="Times New Roman"/>
          <w:color w:val="auto"/>
          <w:sz w:val="28"/>
        </w:rPr>
        <w:t>。地下水压采470万m</w:t>
      </w:r>
      <w:r>
        <w:rPr>
          <w:rFonts w:eastAsia="方正仿宋_GBK" w:cs="Times New Roman"/>
          <w:color w:val="auto"/>
          <w:sz w:val="28"/>
          <w:vertAlign w:val="superscript"/>
        </w:rPr>
        <w:t>3</w:t>
      </w:r>
      <w:r>
        <w:rPr>
          <w:rFonts w:eastAsia="方正仿宋_GBK" w:cs="Times New Roman"/>
          <w:color w:val="auto"/>
          <w:sz w:val="28"/>
        </w:rPr>
        <w:t>。因此，2020年在基准年的基础上净增982万m</w:t>
      </w:r>
      <w:r>
        <w:rPr>
          <w:rFonts w:eastAsia="方正仿宋_GBK" w:cs="Times New Roman"/>
          <w:color w:val="auto"/>
          <w:sz w:val="28"/>
          <w:vertAlign w:val="superscript"/>
        </w:rPr>
        <w:t>3</w:t>
      </w:r>
      <w:r>
        <w:rPr>
          <w:rFonts w:eastAsia="方正仿宋_GBK" w:cs="Times New Roman"/>
          <w:color w:val="auto"/>
          <w:sz w:val="28"/>
        </w:rPr>
        <w:t>，供水量达到8548万m</w:t>
      </w:r>
      <w:r>
        <w:rPr>
          <w:rFonts w:eastAsia="方正仿宋_GBK" w:cs="Times New Roman"/>
          <w:color w:val="auto"/>
          <w:sz w:val="28"/>
          <w:vertAlign w:val="superscript"/>
        </w:rPr>
        <w:t>3</w:t>
      </w:r>
      <w:r>
        <w:rPr>
          <w:rFonts w:eastAsia="方正仿宋_GBK" w:cs="Times New Roman"/>
          <w:color w:val="auto"/>
          <w:sz w:val="28"/>
        </w:rPr>
        <w:t>。</w:t>
      </w:r>
    </w:p>
    <w:p w14:paraId="4BA9CE17">
      <w:pPr>
        <w:ind w:firstLine="560"/>
        <w:rPr>
          <w:rFonts w:eastAsia="方正仿宋_GBK" w:cs="Times New Roman"/>
          <w:color w:val="auto"/>
          <w:sz w:val="28"/>
        </w:rPr>
      </w:pPr>
      <w:r>
        <w:rPr>
          <w:rFonts w:eastAsia="方正仿宋_GBK" w:cs="Times New Roman"/>
          <w:color w:val="auto"/>
          <w:sz w:val="28"/>
        </w:rPr>
        <w:t>2030年实施滇中引水工程后，在2020年的基础上新增供水量为7025万m</w:t>
      </w:r>
      <w:r>
        <w:rPr>
          <w:rFonts w:eastAsia="方正仿宋_GBK" w:cs="Times New Roman"/>
          <w:color w:val="auto"/>
          <w:sz w:val="28"/>
          <w:vertAlign w:val="superscript"/>
        </w:rPr>
        <w:t>3</w:t>
      </w:r>
      <w:r>
        <w:rPr>
          <w:rFonts w:eastAsia="方正仿宋_GBK" w:cs="Times New Roman"/>
          <w:color w:val="auto"/>
          <w:sz w:val="28"/>
        </w:rPr>
        <w:t>，其中滇中引水6995万m</w:t>
      </w:r>
      <w:r>
        <w:rPr>
          <w:rFonts w:eastAsia="方正仿宋_GBK" w:cs="Times New Roman"/>
          <w:color w:val="auto"/>
          <w:sz w:val="28"/>
          <w:vertAlign w:val="superscript"/>
        </w:rPr>
        <w:t>3</w:t>
      </w:r>
      <w:r>
        <w:rPr>
          <w:rFonts w:eastAsia="方正仿宋_GBK" w:cs="Times New Roman"/>
          <w:color w:val="auto"/>
          <w:sz w:val="28"/>
        </w:rPr>
        <w:t>。2030年退减或置换的水量为6253万m</w:t>
      </w:r>
      <w:r>
        <w:rPr>
          <w:rFonts w:eastAsia="方正仿宋_GBK" w:cs="Times New Roman"/>
          <w:color w:val="auto"/>
          <w:sz w:val="28"/>
          <w:vertAlign w:val="superscript"/>
        </w:rPr>
        <w:t>3</w:t>
      </w:r>
      <w:r>
        <w:rPr>
          <w:rFonts w:eastAsia="方正仿宋_GBK" w:cs="Times New Roman"/>
          <w:color w:val="auto"/>
          <w:sz w:val="28"/>
        </w:rPr>
        <w:t>，其中，退减河道生态流量22万m</w:t>
      </w:r>
      <w:r>
        <w:rPr>
          <w:rFonts w:eastAsia="方正仿宋_GBK" w:cs="Times New Roman"/>
          <w:color w:val="auto"/>
          <w:sz w:val="28"/>
          <w:vertAlign w:val="superscript"/>
        </w:rPr>
        <w:t>3</w:t>
      </w:r>
      <w:r>
        <w:rPr>
          <w:rFonts w:eastAsia="方正仿宋_GBK" w:cs="Times New Roman"/>
          <w:color w:val="auto"/>
          <w:sz w:val="28"/>
        </w:rPr>
        <w:t>，地下水压采408万m</w:t>
      </w:r>
      <w:r>
        <w:rPr>
          <w:rFonts w:eastAsia="方正仿宋_GBK" w:cs="Times New Roman"/>
          <w:color w:val="auto"/>
          <w:sz w:val="28"/>
          <w:vertAlign w:val="superscript"/>
        </w:rPr>
        <w:t>3</w:t>
      </w:r>
      <w:r>
        <w:rPr>
          <w:rFonts w:eastAsia="方正仿宋_GBK" w:cs="Times New Roman"/>
          <w:color w:val="auto"/>
          <w:sz w:val="28"/>
        </w:rPr>
        <w:t>，退还杞麓湖4901万m</w:t>
      </w:r>
      <w:r>
        <w:rPr>
          <w:rFonts w:eastAsia="方正仿宋_GBK" w:cs="Times New Roman"/>
          <w:color w:val="auto"/>
          <w:sz w:val="28"/>
          <w:vertAlign w:val="superscript"/>
        </w:rPr>
        <w:t>3</w:t>
      </w:r>
      <w:r>
        <w:rPr>
          <w:rFonts w:eastAsia="方正仿宋_GBK" w:cs="Times New Roman"/>
          <w:color w:val="auto"/>
          <w:sz w:val="28"/>
        </w:rPr>
        <w:t>（不含滇中引水给杞麓湖补水6000万m</w:t>
      </w:r>
      <w:r>
        <w:rPr>
          <w:rFonts w:eastAsia="方正仿宋_GBK" w:cs="Times New Roman"/>
          <w:color w:val="auto"/>
          <w:sz w:val="28"/>
          <w:vertAlign w:val="superscript"/>
        </w:rPr>
        <w:t>3</w:t>
      </w:r>
      <w:r>
        <w:rPr>
          <w:rFonts w:eastAsia="方正仿宋_GBK" w:cs="Times New Roman"/>
          <w:color w:val="auto"/>
          <w:sz w:val="28"/>
        </w:rPr>
        <w:t>）以及置换保证率低的引提水或五小水利工程等水量922万m</w:t>
      </w:r>
      <w:r>
        <w:rPr>
          <w:rFonts w:eastAsia="方正仿宋_GBK" w:cs="Times New Roman"/>
          <w:color w:val="auto"/>
          <w:sz w:val="28"/>
          <w:vertAlign w:val="superscript"/>
        </w:rPr>
        <w:t>3</w:t>
      </w:r>
      <w:r>
        <w:rPr>
          <w:rFonts w:eastAsia="方正仿宋_GBK" w:cs="Times New Roman"/>
          <w:color w:val="auto"/>
          <w:sz w:val="28"/>
        </w:rPr>
        <w:t>。因此，到2030年，多年平均供水量比2020年净增771万m</w:t>
      </w:r>
      <w:r>
        <w:rPr>
          <w:rFonts w:eastAsia="方正仿宋_GBK" w:cs="Times New Roman"/>
          <w:color w:val="auto"/>
          <w:sz w:val="28"/>
          <w:vertAlign w:val="superscript"/>
        </w:rPr>
        <w:t>3</w:t>
      </w:r>
      <w:r>
        <w:rPr>
          <w:rFonts w:eastAsia="方正仿宋_GBK" w:cs="Times New Roman"/>
          <w:color w:val="auto"/>
          <w:sz w:val="28"/>
        </w:rPr>
        <w:t>，达到9319万m</w:t>
      </w:r>
      <w:r>
        <w:rPr>
          <w:rFonts w:eastAsia="方正仿宋_GBK" w:cs="Times New Roman"/>
          <w:color w:val="auto"/>
          <w:sz w:val="28"/>
          <w:vertAlign w:val="superscript"/>
        </w:rPr>
        <w:t>3</w:t>
      </w:r>
      <w:r>
        <w:rPr>
          <w:rFonts w:eastAsia="方正仿宋_GBK" w:cs="Times New Roman"/>
          <w:color w:val="auto"/>
          <w:sz w:val="28"/>
        </w:rPr>
        <w:t>。</w:t>
      </w:r>
    </w:p>
    <w:p w14:paraId="5297A5C4">
      <w:pPr>
        <w:ind w:firstLine="562"/>
        <w:rPr>
          <w:rFonts w:eastAsia="方正仿宋_GBK" w:cs="Times New Roman"/>
          <w:b/>
          <w:bCs/>
          <w:color w:val="auto"/>
          <w:sz w:val="28"/>
        </w:rPr>
      </w:pPr>
      <w:r>
        <w:rPr>
          <w:rFonts w:eastAsia="方正仿宋_GBK" w:cs="Times New Roman"/>
          <w:b/>
          <w:bCs/>
          <w:color w:val="auto"/>
          <w:sz w:val="28"/>
        </w:rPr>
        <w:t>（2）通海县城供水保障工程方案</w:t>
      </w:r>
    </w:p>
    <w:p w14:paraId="213C3B2B">
      <w:pPr>
        <w:ind w:firstLine="560"/>
        <w:rPr>
          <w:rFonts w:eastAsia="方正仿宋_GBK" w:cs="Times New Roman"/>
          <w:color w:val="auto"/>
          <w:sz w:val="28"/>
        </w:rPr>
      </w:pPr>
      <w:r>
        <w:rPr>
          <w:rFonts w:eastAsia="方正仿宋_GBK" w:cs="Times New Roman"/>
          <w:color w:val="auto"/>
          <w:sz w:val="28"/>
        </w:rPr>
        <w:t>2020年通海县城多年平均总需水量1765万m</w:t>
      </w:r>
      <w:r>
        <w:rPr>
          <w:rFonts w:eastAsia="方正仿宋_GBK" w:cs="Times New Roman"/>
          <w:color w:val="auto"/>
          <w:sz w:val="28"/>
          <w:vertAlign w:val="superscript"/>
        </w:rPr>
        <w:t>3</w:t>
      </w:r>
      <w:r>
        <w:rPr>
          <w:rFonts w:eastAsia="方正仿宋_GBK" w:cs="Times New Roman"/>
          <w:color w:val="auto"/>
          <w:sz w:val="28"/>
        </w:rPr>
        <w:t>，其中城镇生活需水量为670万m</w:t>
      </w:r>
      <w:r>
        <w:rPr>
          <w:rFonts w:eastAsia="方正仿宋_GBK" w:cs="Times New Roman"/>
          <w:color w:val="auto"/>
          <w:sz w:val="28"/>
          <w:vertAlign w:val="superscript"/>
        </w:rPr>
        <w:t>3</w:t>
      </w:r>
      <w:r>
        <w:rPr>
          <w:rFonts w:eastAsia="方正仿宋_GBK" w:cs="Times New Roman"/>
          <w:color w:val="auto"/>
          <w:sz w:val="28"/>
        </w:rPr>
        <w:t>，工业需水量为1017万m</w:t>
      </w:r>
      <w:r>
        <w:rPr>
          <w:rFonts w:eastAsia="方正仿宋_GBK" w:cs="Times New Roman"/>
          <w:color w:val="auto"/>
          <w:sz w:val="28"/>
          <w:vertAlign w:val="superscript"/>
        </w:rPr>
        <w:t>3</w:t>
      </w:r>
      <w:r>
        <w:rPr>
          <w:rFonts w:eastAsia="方正仿宋_GBK" w:cs="Times New Roman"/>
          <w:color w:val="auto"/>
          <w:sz w:val="28"/>
        </w:rPr>
        <w:t>，城镇生态环境需水量为78万m</w:t>
      </w:r>
      <w:r>
        <w:rPr>
          <w:rFonts w:eastAsia="方正仿宋_GBK" w:cs="Times New Roman"/>
          <w:color w:val="auto"/>
          <w:sz w:val="28"/>
          <w:vertAlign w:val="superscript"/>
        </w:rPr>
        <w:t>3</w:t>
      </w:r>
      <w:r>
        <w:rPr>
          <w:rFonts w:eastAsia="方正仿宋_GBK" w:cs="Times New Roman"/>
          <w:color w:val="auto"/>
          <w:sz w:val="28"/>
        </w:rPr>
        <w:t>。2020年通海县城多年平均可供水总量为1765万m</w:t>
      </w:r>
      <w:r>
        <w:rPr>
          <w:rFonts w:eastAsia="方正仿宋_GBK" w:cs="Times New Roman"/>
          <w:color w:val="auto"/>
          <w:sz w:val="28"/>
          <w:vertAlign w:val="superscript"/>
        </w:rPr>
        <w:t>3</w:t>
      </w:r>
      <w:r>
        <w:rPr>
          <w:rFonts w:eastAsia="方正仿宋_GBK" w:cs="Times New Roman"/>
          <w:color w:val="auto"/>
          <w:sz w:val="28"/>
        </w:rPr>
        <w:t>，其中地表水供水量1595万m</w:t>
      </w:r>
      <w:r>
        <w:rPr>
          <w:rFonts w:eastAsia="方正仿宋_GBK" w:cs="Times New Roman"/>
          <w:color w:val="auto"/>
          <w:sz w:val="28"/>
          <w:vertAlign w:val="superscript"/>
        </w:rPr>
        <w:t>3</w:t>
      </w:r>
      <w:r>
        <w:rPr>
          <w:rFonts w:eastAsia="方正仿宋_GBK" w:cs="Times New Roman"/>
          <w:color w:val="auto"/>
          <w:sz w:val="28"/>
        </w:rPr>
        <w:t>，占总供水量的90.4 %，地下水供水量为170万m</w:t>
      </w:r>
      <w:r>
        <w:rPr>
          <w:rFonts w:eastAsia="方正仿宋_GBK" w:cs="Times New Roman"/>
          <w:color w:val="auto"/>
          <w:sz w:val="28"/>
          <w:vertAlign w:val="superscript"/>
        </w:rPr>
        <w:t>3</w:t>
      </w:r>
      <w:r>
        <w:rPr>
          <w:rFonts w:eastAsia="方正仿宋_GBK" w:cs="Times New Roman"/>
          <w:color w:val="auto"/>
          <w:sz w:val="28"/>
        </w:rPr>
        <w:t>，占总供水量的9.6 %。</w:t>
      </w:r>
    </w:p>
    <w:p w14:paraId="3931BA48">
      <w:pPr>
        <w:ind w:firstLine="560"/>
        <w:rPr>
          <w:rFonts w:eastAsia="方正仿宋_GBK" w:cs="Times New Roman"/>
          <w:color w:val="auto"/>
          <w:sz w:val="28"/>
        </w:rPr>
      </w:pPr>
      <w:r>
        <w:rPr>
          <w:rFonts w:eastAsia="方正仿宋_GBK" w:cs="Times New Roman"/>
          <w:color w:val="auto"/>
          <w:sz w:val="28"/>
        </w:rPr>
        <w:t>2030年通海县城多年平均总需水量2061万m</w:t>
      </w:r>
      <w:r>
        <w:rPr>
          <w:rFonts w:eastAsia="方正仿宋_GBK" w:cs="Times New Roman"/>
          <w:color w:val="auto"/>
          <w:sz w:val="28"/>
          <w:vertAlign w:val="superscript"/>
        </w:rPr>
        <w:t>3</w:t>
      </w:r>
      <w:r>
        <w:rPr>
          <w:rFonts w:eastAsia="方正仿宋_GBK" w:cs="Times New Roman"/>
          <w:color w:val="auto"/>
          <w:sz w:val="28"/>
        </w:rPr>
        <w:t>，其中城镇生活需水量为835万m</w:t>
      </w:r>
      <w:r>
        <w:rPr>
          <w:rFonts w:eastAsia="方正仿宋_GBK" w:cs="Times New Roman"/>
          <w:color w:val="auto"/>
          <w:sz w:val="28"/>
          <w:vertAlign w:val="superscript"/>
        </w:rPr>
        <w:t>3</w:t>
      </w:r>
      <w:r>
        <w:rPr>
          <w:rFonts w:eastAsia="方正仿宋_GBK" w:cs="Times New Roman"/>
          <w:color w:val="auto"/>
          <w:sz w:val="28"/>
        </w:rPr>
        <w:t>，工业需水量为1118万m</w:t>
      </w:r>
      <w:r>
        <w:rPr>
          <w:rFonts w:eastAsia="方正仿宋_GBK" w:cs="Times New Roman"/>
          <w:color w:val="auto"/>
          <w:sz w:val="28"/>
          <w:vertAlign w:val="superscript"/>
        </w:rPr>
        <w:t>3</w:t>
      </w:r>
      <w:r>
        <w:rPr>
          <w:rFonts w:eastAsia="方正仿宋_GBK" w:cs="Times New Roman"/>
          <w:color w:val="auto"/>
          <w:sz w:val="28"/>
        </w:rPr>
        <w:t>，城镇生态环境需水量为108万m</w:t>
      </w:r>
      <w:r>
        <w:rPr>
          <w:rFonts w:eastAsia="方正仿宋_GBK" w:cs="Times New Roman"/>
          <w:color w:val="auto"/>
          <w:sz w:val="28"/>
          <w:vertAlign w:val="superscript"/>
        </w:rPr>
        <w:t>3</w:t>
      </w:r>
      <w:r>
        <w:rPr>
          <w:rFonts w:eastAsia="方正仿宋_GBK" w:cs="Times New Roman"/>
          <w:color w:val="auto"/>
          <w:sz w:val="28"/>
        </w:rPr>
        <w:t>。2030年通海县城多年平均可供水总量为2061万m</w:t>
      </w:r>
      <w:r>
        <w:rPr>
          <w:rFonts w:eastAsia="方正仿宋_GBK" w:cs="Times New Roman"/>
          <w:color w:val="auto"/>
          <w:sz w:val="28"/>
          <w:vertAlign w:val="superscript"/>
        </w:rPr>
        <w:t>3</w:t>
      </w:r>
      <w:r>
        <w:rPr>
          <w:rFonts w:eastAsia="方正仿宋_GBK" w:cs="Times New Roman"/>
          <w:color w:val="auto"/>
          <w:sz w:val="28"/>
        </w:rPr>
        <w:t>，其中地表水供水量729万m</w:t>
      </w:r>
      <w:r>
        <w:rPr>
          <w:rFonts w:eastAsia="方正仿宋_GBK" w:cs="Times New Roman"/>
          <w:color w:val="auto"/>
          <w:sz w:val="28"/>
          <w:vertAlign w:val="superscript"/>
        </w:rPr>
        <w:t>3</w:t>
      </w:r>
      <w:r>
        <w:rPr>
          <w:rFonts w:eastAsia="方正仿宋_GBK" w:cs="Times New Roman"/>
          <w:color w:val="auto"/>
          <w:sz w:val="28"/>
        </w:rPr>
        <w:t>，占总供水量的35.4%，调水供水量为1332万m</w:t>
      </w:r>
      <w:r>
        <w:rPr>
          <w:rFonts w:eastAsia="方正仿宋_GBK" w:cs="Times New Roman"/>
          <w:color w:val="auto"/>
          <w:sz w:val="28"/>
          <w:vertAlign w:val="superscript"/>
        </w:rPr>
        <w:t>3</w:t>
      </w:r>
      <w:r>
        <w:rPr>
          <w:rFonts w:eastAsia="方正仿宋_GBK" w:cs="Times New Roman"/>
          <w:color w:val="auto"/>
          <w:sz w:val="28"/>
        </w:rPr>
        <w:t>，占总供水量的64.6%。</w:t>
      </w:r>
    </w:p>
    <w:p w14:paraId="636B8844">
      <w:pPr>
        <w:ind w:firstLine="560"/>
        <w:rPr>
          <w:rFonts w:eastAsia="方正仿宋_GBK" w:cs="Times New Roman"/>
          <w:color w:val="auto"/>
          <w:sz w:val="28"/>
        </w:rPr>
      </w:pPr>
      <w:r>
        <w:rPr>
          <w:rFonts w:eastAsia="方正仿宋_GBK" w:cs="Times New Roman"/>
          <w:color w:val="auto"/>
          <w:sz w:val="28"/>
        </w:rPr>
        <w:t>通海县城基准年多年平均供水量1444万m</w:t>
      </w:r>
      <w:r>
        <w:rPr>
          <w:rFonts w:eastAsia="方正仿宋_GBK" w:cs="Times New Roman"/>
          <w:color w:val="auto"/>
          <w:sz w:val="28"/>
          <w:vertAlign w:val="superscript"/>
        </w:rPr>
        <w:t>3</w:t>
      </w:r>
      <w:r>
        <w:rPr>
          <w:rFonts w:eastAsia="方正仿宋_GBK" w:cs="Times New Roman"/>
          <w:color w:val="auto"/>
          <w:sz w:val="28"/>
        </w:rPr>
        <w:t>，城镇生活主要依靠老城区地下水井、城西自来水厂地下井工程（272万m³）、秀山沟水库供水（14万m³），工业用水主要依靠杞麓湖和其他小型供水工程供水（1158万m³），基本满足需水要求。规划水平年通过新增大龙潭引水工程（392万m³）和通海县玉蒙铁路秀山隧道提水应急工程（482万m³），县城供水量2020年比基准年增加321万m</w:t>
      </w:r>
      <w:r>
        <w:rPr>
          <w:rFonts w:eastAsia="方正仿宋_GBK" w:cs="Times New Roman"/>
          <w:color w:val="auto"/>
          <w:sz w:val="28"/>
          <w:vertAlign w:val="superscript"/>
        </w:rPr>
        <w:t>3</w:t>
      </w:r>
      <w:r>
        <w:rPr>
          <w:rFonts w:eastAsia="方正仿宋_GBK" w:cs="Times New Roman"/>
          <w:color w:val="auto"/>
          <w:sz w:val="28"/>
        </w:rPr>
        <w:t>，多年平均总供水量达到1765万m</w:t>
      </w:r>
      <w:r>
        <w:rPr>
          <w:rFonts w:eastAsia="方正仿宋_GBK" w:cs="Times New Roman"/>
          <w:color w:val="auto"/>
          <w:sz w:val="28"/>
          <w:vertAlign w:val="superscript"/>
        </w:rPr>
        <w:t>3</w:t>
      </w:r>
      <w:r>
        <w:rPr>
          <w:rFonts w:eastAsia="方正仿宋_GBK" w:cs="Times New Roman"/>
          <w:color w:val="auto"/>
          <w:sz w:val="28"/>
        </w:rPr>
        <w:t>； 2030年增加滇中引水工程（1332万m³），同时退减杞麓湖提水和压采地下水1036万m³，增加供水量296万m</w:t>
      </w:r>
      <w:r>
        <w:rPr>
          <w:rFonts w:eastAsia="方正仿宋_GBK" w:cs="Times New Roman"/>
          <w:color w:val="auto"/>
          <w:sz w:val="28"/>
          <w:vertAlign w:val="superscript"/>
        </w:rPr>
        <w:t>3</w:t>
      </w:r>
      <w:r>
        <w:rPr>
          <w:rFonts w:eastAsia="方正仿宋_GBK" w:cs="Times New Roman"/>
          <w:color w:val="auto"/>
          <w:sz w:val="28"/>
        </w:rPr>
        <w:t>，同时退减河道生态基流和压采地下水多年平均总供水量达到2061万m</w:t>
      </w:r>
      <w:r>
        <w:rPr>
          <w:rFonts w:eastAsia="方正仿宋_GBK" w:cs="Times New Roman"/>
          <w:color w:val="auto"/>
          <w:sz w:val="28"/>
          <w:vertAlign w:val="superscript"/>
        </w:rPr>
        <w:t>3</w:t>
      </w:r>
      <w:r>
        <w:rPr>
          <w:rFonts w:eastAsia="方正仿宋_GBK" w:cs="Times New Roman"/>
          <w:color w:val="auto"/>
          <w:sz w:val="28"/>
        </w:rPr>
        <w:t>，基本满足城市发展用水需求。</w:t>
      </w:r>
    </w:p>
    <w:p w14:paraId="7A6D14DB">
      <w:pPr>
        <w:pStyle w:val="5"/>
        <w:keepNext/>
        <w:keepLines/>
        <w:adjustRightInd/>
        <w:snapToGrid/>
        <w:ind w:firstLine="0" w:firstLineChars="0"/>
        <w:jc w:val="both"/>
        <w:rPr>
          <w:rFonts w:cs="Times New Roman"/>
          <w:color w:val="auto"/>
        </w:rPr>
      </w:pPr>
      <w:bookmarkStart w:id="13" w:name="_Toc21116"/>
      <w:bookmarkStart w:id="14" w:name="_Toc1690"/>
      <w:r>
        <w:rPr>
          <w:rFonts w:cs="Times New Roman"/>
          <w:color w:val="auto"/>
        </w:rPr>
        <w:t>1.1.5 “十三五”规划实施情况及成效</w:t>
      </w:r>
      <w:bookmarkEnd w:id="13"/>
      <w:bookmarkEnd w:id="14"/>
    </w:p>
    <w:p w14:paraId="78CE62E2">
      <w:pPr>
        <w:ind w:firstLine="560"/>
        <w:rPr>
          <w:rFonts w:eastAsia="方正仿宋_GBK" w:cs="Times New Roman"/>
          <w:color w:val="auto"/>
          <w:sz w:val="28"/>
        </w:rPr>
      </w:pPr>
      <w:r>
        <w:rPr>
          <w:rFonts w:eastAsia="方正仿宋_GBK" w:cs="Times New Roman"/>
          <w:color w:val="auto"/>
          <w:sz w:val="28"/>
        </w:rPr>
        <w:t>2020年是全面完成“十三五”水利发展规划的收官之年，是全面深化水利改革的关键之年。根据县委、县政府及市水利局的统一安排和部署，通海县水利局主动适应新常态，积极抢抓新机遇，全力推动通海县水利改革发展工作，总结如下：</w:t>
      </w:r>
    </w:p>
    <w:p w14:paraId="5BC16EC2">
      <w:pPr>
        <w:pStyle w:val="2"/>
        <w:spacing w:line="360" w:lineRule="auto"/>
        <w:ind w:firstLine="562"/>
        <w:rPr>
          <w:rFonts w:ascii="Times New Roman" w:eastAsia="方正仿宋_GBK" w:cs="Times New Roman"/>
          <w:b/>
          <w:bCs/>
          <w:color w:val="auto"/>
          <w:sz w:val="28"/>
        </w:rPr>
      </w:pPr>
      <w:r>
        <w:rPr>
          <w:rFonts w:ascii="Times New Roman" w:eastAsia="方正仿宋_GBK" w:cs="Times New Roman"/>
          <w:b/>
          <w:bCs/>
          <w:color w:val="auto"/>
          <w:sz w:val="28"/>
        </w:rPr>
        <w:t>（一）主要指标完成情况</w:t>
      </w:r>
    </w:p>
    <w:p w14:paraId="645D6DE8">
      <w:pPr>
        <w:pStyle w:val="2"/>
        <w:spacing w:line="360" w:lineRule="auto"/>
        <w:ind w:firstLine="560"/>
        <w:rPr>
          <w:rFonts w:ascii="Times New Roman" w:eastAsia="方正仿宋_GBK" w:cs="Times New Roman"/>
          <w:color w:val="auto"/>
          <w:sz w:val="28"/>
        </w:rPr>
      </w:pPr>
      <w:r>
        <w:rPr>
          <w:rFonts w:hint="eastAsia" w:ascii="Times New Roman" w:eastAsia="方正仿宋_GBK" w:cs="Times New Roman"/>
          <w:color w:val="auto"/>
          <w:sz w:val="28"/>
          <w:lang w:eastAsia="zh-CN"/>
        </w:rPr>
        <w:t>“</w:t>
      </w:r>
      <w:r>
        <w:rPr>
          <w:rFonts w:ascii="Times New Roman" w:eastAsia="方正仿宋_GBK" w:cs="Times New Roman"/>
          <w:color w:val="auto"/>
          <w:sz w:val="28"/>
        </w:rPr>
        <w:t>十三五</w:t>
      </w:r>
      <w:r>
        <w:rPr>
          <w:rFonts w:hint="eastAsia" w:ascii="Times New Roman" w:eastAsia="方正仿宋_GBK" w:cs="Times New Roman"/>
          <w:color w:val="auto"/>
          <w:sz w:val="28"/>
          <w:lang w:eastAsia="zh-CN"/>
        </w:rPr>
        <w:t>”</w:t>
      </w:r>
      <w:r>
        <w:rPr>
          <w:rFonts w:ascii="Times New Roman" w:eastAsia="方正仿宋_GBK" w:cs="Times New Roman"/>
          <w:color w:val="auto"/>
          <w:sz w:val="28"/>
        </w:rPr>
        <w:t>期间，通海县水利发展“十三五”规划确定的</w:t>
      </w:r>
      <w:r>
        <w:rPr>
          <w:rFonts w:hint="eastAsia" w:ascii="Times New Roman" w:eastAsia="方正仿宋_GBK" w:cs="Times New Roman"/>
          <w:color w:val="auto"/>
          <w:sz w:val="28"/>
        </w:rPr>
        <w:t>24</w:t>
      </w:r>
      <w:r>
        <w:rPr>
          <w:rFonts w:ascii="Times New Roman" w:eastAsia="方正仿宋_GBK" w:cs="Times New Roman"/>
          <w:color w:val="auto"/>
          <w:sz w:val="28"/>
        </w:rPr>
        <w:t>项水利发展主要指标中共完成</w:t>
      </w:r>
      <w:r>
        <w:rPr>
          <w:rFonts w:hint="eastAsia" w:ascii="Times New Roman" w:eastAsia="方正仿宋_GBK" w:cs="Times New Roman"/>
          <w:color w:val="auto"/>
          <w:sz w:val="28"/>
        </w:rPr>
        <w:t>16</w:t>
      </w:r>
      <w:r>
        <w:rPr>
          <w:rFonts w:ascii="Times New Roman" w:eastAsia="方正仿宋_GBK" w:cs="Times New Roman"/>
          <w:color w:val="auto"/>
          <w:sz w:val="28"/>
        </w:rPr>
        <w:t>个指标，未完成</w:t>
      </w:r>
      <w:r>
        <w:rPr>
          <w:rFonts w:hint="eastAsia" w:ascii="Times New Roman" w:eastAsia="方正仿宋_GBK" w:cs="Times New Roman"/>
          <w:color w:val="auto"/>
          <w:sz w:val="28"/>
        </w:rPr>
        <w:t>8</w:t>
      </w:r>
      <w:r>
        <w:rPr>
          <w:rFonts w:ascii="Times New Roman" w:eastAsia="方正仿宋_GBK" w:cs="Times New Roman"/>
          <w:color w:val="auto"/>
          <w:sz w:val="28"/>
        </w:rPr>
        <w:t>个指标。具体见下表1-1。</w:t>
      </w:r>
    </w:p>
    <w:p w14:paraId="1165F0C8">
      <w:pPr>
        <w:ind w:firstLine="562"/>
        <w:rPr>
          <w:rFonts w:eastAsia="方正仿宋_GBK" w:cs="Times New Roman"/>
          <w:b/>
          <w:bCs/>
          <w:color w:val="auto"/>
          <w:sz w:val="28"/>
          <w:szCs w:val="28"/>
        </w:rPr>
      </w:pPr>
      <w:r>
        <w:rPr>
          <w:rFonts w:eastAsia="方正仿宋_GBK" w:cs="Times New Roman"/>
          <w:b/>
          <w:bCs/>
          <w:color w:val="auto"/>
          <w:sz w:val="28"/>
          <w:szCs w:val="28"/>
        </w:rPr>
        <w:br w:type="page"/>
      </w:r>
    </w:p>
    <w:p w14:paraId="111EA044">
      <w:pPr>
        <w:ind w:firstLine="0" w:firstLineChars="0"/>
        <w:jc w:val="center"/>
        <w:rPr>
          <w:rFonts w:eastAsia="方正仿宋_GBK" w:cs="Times New Roman"/>
          <w:b/>
          <w:bCs/>
          <w:color w:val="auto"/>
          <w:sz w:val="28"/>
          <w:szCs w:val="28"/>
        </w:rPr>
      </w:pPr>
      <w:r>
        <w:rPr>
          <w:rFonts w:eastAsia="方正仿宋_GBK" w:cs="Times New Roman"/>
          <w:b/>
          <w:bCs/>
          <w:color w:val="auto"/>
          <w:sz w:val="28"/>
          <w:szCs w:val="28"/>
        </w:rPr>
        <w:t>表1-1  通海县</w:t>
      </w:r>
      <w:r>
        <w:rPr>
          <w:rFonts w:hint="eastAsia" w:eastAsia="方正仿宋_GBK" w:cs="Times New Roman"/>
          <w:b/>
          <w:bCs/>
          <w:color w:val="auto"/>
          <w:sz w:val="28"/>
          <w:szCs w:val="28"/>
          <w:lang w:eastAsia="zh-CN"/>
        </w:rPr>
        <w:t>“</w:t>
      </w:r>
      <w:r>
        <w:rPr>
          <w:rFonts w:eastAsia="方正仿宋_GBK" w:cs="Times New Roman"/>
          <w:b/>
          <w:bCs/>
          <w:color w:val="auto"/>
          <w:sz w:val="28"/>
          <w:szCs w:val="28"/>
        </w:rPr>
        <w:t>十三五</w:t>
      </w:r>
      <w:r>
        <w:rPr>
          <w:rFonts w:hint="eastAsia" w:eastAsia="方正仿宋_GBK" w:cs="Times New Roman"/>
          <w:b/>
          <w:bCs/>
          <w:color w:val="auto"/>
          <w:sz w:val="28"/>
          <w:szCs w:val="28"/>
          <w:lang w:eastAsia="zh-CN"/>
        </w:rPr>
        <w:t>”</w:t>
      </w:r>
      <w:r>
        <w:rPr>
          <w:rFonts w:eastAsia="方正仿宋_GBK" w:cs="Times New Roman"/>
          <w:b/>
          <w:bCs/>
          <w:color w:val="auto"/>
          <w:sz w:val="28"/>
          <w:szCs w:val="28"/>
        </w:rPr>
        <w:t>期间规划目标达标情况</w:t>
      </w:r>
    </w:p>
    <w:tbl>
      <w:tblPr>
        <w:tblStyle w:val="25"/>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17"/>
        <w:gridCol w:w="1221"/>
        <w:gridCol w:w="1303"/>
        <w:gridCol w:w="1161"/>
        <w:gridCol w:w="1252"/>
      </w:tblGrid>
      <w:tr w14:paraId="52B8A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6BD6C308">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指标</w:t>
            </w:r>
          </w:p>
        </w:tc>
        <w:tc>
          <w:tcPr>
            <w:tcW w:w="1221" w:type="dxa"/>
            <w:shd w:val="clear" w:color="auto" w:fill="auto"/>
            <w:noWrap/>
            <w:vAlign w:val="center"/>
          </w:tcPr>
          <w:p w14:paraId="2EA6C8CD">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单位</w:t>
            </w:r>
          </w:p>
        </w:tc>
        <w:tc>
          <w:tcPr>
            <w:tcW w:w="1303" w:type="dxa"/>
            <w:vAlign w:val="center"/>
          </w:tcPr>
          <w:p w14:paraId="06D862FC">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规划目标</w:t>
            </w:r>
          </w:p>
        </w:tc>
        <w:tc>
          <w:tcPr>
            <w:tcW w:w="1161" w:type="dxa"/>
            <w:shd w:val="clear" w:color="auto" w:fill="auto"/>
            <w:noWrap/>
            <w:vAlign w:val="center"/>
          </w:tcPr>
          <w:p w14:paraId="1A561F3B">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2020年</w:t>
            </w:r>
          </w:p>
        </w:tc>
        <w:tc>
          <w:tcPr>
            <w:tcW w:w="1252" w:type="dxa"/>
            <w:shd w:val="clear" w:color="auto" w:fill="auto"/>
            <w:noWrap/>
            <w:vAlign w:val="center"/>
          </w:tcPr>
          <w:p w14:paraId="694CA6F8">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达标情况</w:t>
            </w:r>
          </w:p>
        </w:tc>
      </w:tr>
      <w:tr w14:paraId="18348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349F3BF9">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城镇防洪标准达标率</w:t>
            </w:r>
          </w:p>
        </w:tc>
        <w:tc>
          <w:tcPr>
            <w:tcW w:w="1221" w:type="dxa"/>
            <w:shd w:val="clear" w:color="auto" w:fill="auto"/>
            <w:noWrap/>
            <w:vAlign w:val="center"/>
          </w:tcPr>
          <w:p w14:paraId="69BE85E1">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2FAC8722">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100</w:t>
            </w:r>
          </w:p>
        </w:tc>
        <w:tc>
          <w:tcPr>
            <w:tcW w:w="1161" w:type="dxa"/>
            <w:shd w:val="clear" w:color="auto" w:fill="auto"/>
            <w:noWrap/>
            <w:vAlign w:val="center"/>
          </w:tcPr>
          <w:p w14:paraId="3FA65BF6">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100</w:t>
            </w:r>
          </w:p>
        </w:tc>
        <w:tc>
          <w:tcPr>
            <w:tcW w:w="1252" w:type="dxa"/>
            <w:shd w:val="clear" w:color="auto" w:fill="auto"/>
            <w:noWrap/>
            <w:vAlign w:val="center"/>
          </w:tcPr>
          <w:p w14:paraId="7C5FE831">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490EF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25A6EDE9">
            <w:pPr>
              <w:spacing w:line="240" w:lineRule="auto"/>
              <w:ind w:firstLine="0" w:firstLineChars="0"/>
              <w:rPr>
                <w:rFonts w:eastAsia="仿宋_GB2312" w:cs="Times New Roman"/>
                <w:color w:val="auto"/>
                <w:sz w:val="24"/>
                <w:szCs w:val="22"/>
              </w:rPr>
            </w:pPr>
            <w:r>
              <w:rPr>
                <w:rFonts w:eastAsia="仿宋_GB2312" w:cs="Times New Roman"/>
                <w:color w:val="auto"/>
                <w:sz w:val="24"/>
                <w:szCs w:val="22"/>
              </w:rPr>
              <w:t>农村河道综合整治率</w:t>
            </w:r>
          </w:p>
        </w:tc>
        <w:tc>
          <w:tcPr>
            <w:tcW w:w="1221" w:type="dxa"/>
            <w:shd w:val="clear" w:color="auto" w:fill="auto"/>
            <w:noWrap/>
            <w:vAlign w:val="center"/>
          </w:tcPr>
          <w:p w14:paraId="241FA731">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4B7CD967">
            <w:pPr>
              <w:spacing w:line="240" w:lineRule="auto"/>
              <w:ind w:firstLine="0" w:firstLineChars="0"/>
              <w:jc w:val="center"/>
              <w:rPr>
                <w:rFonts w:eastAsia="仿宋_GB2312" w:cs="Times New Roman"/>
                <w:color w:val="auto"/>
                <w:sz w:val="24"/>
                <w:szCs w:val="22"/>
              </w:rPr>
            </w:pPr>
            <w:r>
              <w:rPr>
                <w:rFonts w:eastAsia="仿宋_GB2312" w:cs="Times New Roman"/>
                <w:color w:val="auto"/>
                <w:sz w:val="24"/>
                <w:szCs w:val="22"/>
              </w:rPr>
              <w:t>≥45</w:t>
            </w:r>
          </w:p>
        </w:tc>
        <w:tc>
          <w:tcPr>
            <w:tcW w:w="1161" w:type="dxa"/>
            <w:shd w:val="clear" w:color="auto" w:fill="auto"/>
            <w:noWrap/>
            <w:vAlign w:val="center"/>
          </w:tcPr>
          <w:p w14:paraId="27B7396E">
            <w:pPr>
              <w:spacing w:line="240" w:lineRule="auto"/>
              <w:ind w:firstLine="0" w:firstLineChars="0"/>
              <w:jc w:val="center"/>
              <w:rPr>
                <w:rFonts w:eastAsia="仿宋_GB2312" w:cs="Times New Roman"/>
                <w:color w:val="auto"/>
                <w:sz w:val="24"/>
                <w:szCs w:val="22"/>
              </w:rPr>
            </w:pPr>
            <w:r>
              <w:rPr>
                <w:rFonts w:eastAsia="仿宋_GB2312" w:cs="Times New Roman"/>
                <w:color w:val="auto"/>
                <w:sz w:val="24"/>
                <w:szCs w:val="22"/>
              </w:rPr>
              <w:t>45</w:t>
            </w:r>
          </w:p>
        </w:tc>
        <w:tc>
          <w:tcPr>
            <w:tcW w:w="1252" w:type="dxa"/>
            <w:shd w:val="clear" w:color="auto" w:fill="auto"/>
            <w:noWrap/>
            <w:vAlign w:val="center"/>
          </w:tcPr>
          <w:p w14:paraId="31B2F7BD">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41EFD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04060F4D">
            <w:pPr>
              <w:spacing w:line="240" w:lineRule="auto"/>
              <w:ind w:firstLine="0" w:firstLineChars="0"/>
              <w:rPr>
                <w:rFonts w:eastAsia="仿宋_GB2312" w:cs="Times New Roman"/>
                <w:color w:val="auto"/>
                <w:sz w:val="24"/>
                <w:szCs w:val="22"/>
              </w:rPr>
            </w:pPr>
            <w:r>
              <w:rPr>
                <w:rFonts w:eastAsia="仿宋_GB2312" w:cs="Times New Roman"/>
                <w:color w:val="auto"/>
                <w:sz w:val="24"/>
                <w:szCs w:val="22"/>
              </w:rPr>
              <w:t>农村坝塘综合整治率</w:t>
            </w:r>
          </w:p>
        </w:tc>
        <w:tc>
          <w:tcPr>
            <w:tcW w:w="1221" w:type="dxa"/>
            <w:shd w:val="clear" w:color="auto" w:fill="auto"/>
            <w:noWrap/>
            <w:vAlign w:val="center"/>
          </w:tcPr>
          <w:p w14:paraId="30D230B8">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18733760">
            <w:pPr>
              <w:spacing w:line="240" w:lineRule="auto"/>
              <w:ind w:firstLine="0" w:firstLineChars="0"/>
              <w:jc w:val="center"/>
              <w:rPr>
                <w:rFonts w:eastAsia="仿宋_GB2312" w:cs="Times New Roman"/>
                <w:color w:val="auto"/>
                <w:sz w:val="24"/>
                <w:szCs w:val="22"/>
              </w:rPr>
            </w:pPr>
            <w:r>
              <w:rPr>
                <w:rFonts w:eastAsia="仿宋_GB2312" w:cs="Times New Roman"/>
                <w:color w:val="auto"/>
                <w:sz w:val="24"/>
                <w:szCs w:val="22"/>
              </w:rPr>
              <w:t>≥70</w:t>
            </w:r>
          </w:p>
        </w:tc>
        <w:tc>
          <w:tcPr>
            <w:tcW w:w="1161" w:type="dxa"/>
            <w:shd w:val="clear" w:color="auto" w:fill="auto"/>
            <w:noWrap/>
            <w:vAlign w:val="center"/>
          </w:tcPr>
          <w:p w14:paraId="36F8DB86">
            <w:pPr>
              <w:spacing w:line="240" w:lineRule="auto"/>
              <w:ind w:firstLine="0" w:firstLineChars="0"/>
              <w:jc w:val="center"/>
              <w:rPr>
                <w:rFonts w:eastAsia="仿宋_GB2312" w:cs="Times New Roman"/>
                <w:color w:val="auto"/>
                <w:sz w:val="24"/>
                <w:szCs w:val="22"/>
              </w:rPr>
            </w:pPr>
            <w:r>
              <w:rPr>
                <w:rFonts w:hint="eastAsia" w:eastAsia="仿宋_GB2312" w:cs="Times New Roman"/>
                <w:color w:val="auto"/>
                <w:sz w:val="24"/>
                <w:szCs w:val="22"/>
              </w:rPr>
              <w:t>22.8</w:t>
            </w:r>
          </w:p>
        </w:tc>
        <w:tc>
          <w:tcPr>
            <w:tcW w:w="1252" w:type="dxa"/>
            <w:shd w:val="clear" w:color="auto" w:fill="auto"/>
            <w:noWrap/>
            <w:vAlign w:val="center"/>
          </w:tcPr>
          <w:p w14:paraId="62671EC4">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不达标</w:t>
            </w:r>
          </w:p>
        </w:tc>
      </w:tr>
      <w:tr w14:paraId="7844D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2704970F">
            <w:pPr>
              <w:spacing w:line="240" w:lineRule="auto"/>
              <w:ind w:firstLine="0" w:firstLineChars="0"/>
              <w:rPr>
                <w:rFonts w:eastAsia="仿宋_GB2312" w:cs="Times New Roman"/>
                <w:color w:val="auto"/>
                <w:sz w:val="24"/>
                <w:szCs w:val="22"/>
              </w:rPr>
            </w:pPr>
            <w:r>
              <w:rPr>
                <w:rFonts w:eastAsia="仿宋_GB2312" w:cs="Times New Roman"/>
                <w:color w:val="auto"/>
                <w:sz w:val="24"/>
                <w:szCs w:val="22"/>
              </w:rPr>
              <w:t>水旱灾害损失率</w:t>
            </w:r>
          </w:p>
        </w:tc>
        <w:tc>
          <w:tcPr>
            <w:tcW w:w="1221" w:type="dxa"/>
            <w:shd w:val="clear" w:color="auto" w:fill="auto"/>
            <w:noWrap/>
            <w:vAlign w:val="center"/>
          </w:tcPr>
          <w:p w14:paraId="6CB9CF84">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2F56369E">
            <w:pPr>
              <w:spacing w:line="240" w:lineRule="auto"/>
              <w:ind w:firstLine="0" w:firstLineChars="0"/>
              <w:jc w:val="center"/>
              <w:rPr>
                <w:rFonts w:eastAsia="仿宋_GB2312" w:cs="Times New Roman"/>
                <w:color w:val="auto"/>
                <w:sz w:val="24"/>
                <w:szCs w:val="22"/>
              </w:rPr>
            </w:pPr>
            <w:r>
              <w:rPr>
                <w:rFonts w:eastAsia="仿宋_GB2312" w:cs="Times New Roman"/>
                <w:color w:val="auto"/>
                <w:sz w:val="24"/>
                <w:szCs w:val="22"/>
              </w:rPr>
              <w:t>0.5</w:t>
            </w:r>
          </w:p>
        </w:tc>
        <w:tc>
          <w:tcPr>
            <w:tcW w:w="1161" w:type="dxa"/>
            <w:shd w:val="clear" w:color="auto" w:fill="auto"/>
            <w:noWrap/>
            <w:vAlign w:val="center"/>
          </w:tcPr>
          <w:p w14:paraId="7FC3EA96">
            <w:pPr>
              <w:spacing w:line="240" w:lineRule="auto"/>
              <w:ind w:firstLine="0" w:firstLineChars="0"/>
              <w:jc w:val="center"/>
              <w:rPr>
                <w:rFonts w:eastAsia="仿宋_GB2312" w:cs="Times New Roman"/>
                <w:color w:val="auto"/>
                <w:sz w:val="24"/>
                <w:szCs w:val="22"/>
              </w:rPr>
            </w:pPr>
            <w:r>
              <w:rPr>
                <w:rFonts w:eastAsia="仿宋_GB2312" w:cs="Times New Roman"/>
                <w:color w:val="auto"/>
                <w:sz w:val="24"/>
                <w:szCs w:val="22"/>
              </w:rPr>
              <w:t>0.6</w:t>
            </w:r>
          </w:p>
        </w:tc>
        <w:tc>
          <w:tcPr>
            <w:tcW w:w="1252" w:type="dxa"/>
            <w:shd w:val="clear" w:color="auto" w:fill="auto"/>
            <w:noWrap/>
            <w:vAlign w:val="center"/>
          </w:tcPr>
          <w:p w14:paraId="62C31AE4">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511B8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3817" w:type="dxa"/>
            <w:shd w:val="clear" w:color="auto" w:fill="auto"/>
            <w:noWrap/>
            <w:vAlign w:val="center"/>
          </w:tcPr>
          <w:p w14:paraId="2E9CC951">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农村饮水安全解决人口</w:t>
            </w:r>
          </w:p>
        </w:tc>
        <w:tc>
          <w:tcPr>
            <w:tcW w:w="1221" w:type="dxa"/>
            <w:shd w:val="clear" w:color="auto" w:fill="auto"/>
            <w:noWrap/>
            <w:vAlign w:val="center"/>
          </w:tcPr>
          <w:p w14:paraId="226617D0">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万人</w:t>
            </w:r>
          </w:p>
        </w:tc>
        <w:tc>
          <w:tcPr>
            <w:tcW w:w="1303" w:type="dxa"/>
            <w:vAlign w:val="center"/>
          </w:tcPr>
          <w:p w14:paraId="3571959E">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4.18</w:t>
            </w:r>
          </w:p>
        </w:tc>
        <w:tc>
          <w:tcPr>
            <w:tcW w:w="1161" w:type="dxa"/>
            <w:shd w:val="clear" w:color="auto" w:fill="auto"/>
            <w:noWrap/>
            <w:vAlign w:val="center"/>
          </w:tcPr>
          <w:p w14:paraId="29AC1817">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12.46</w:t>
            </w:r>
          </w:p>
        </w:tc>
        <w:tc>
          <w:tcPr>
            <w:tcW w:w="1252" w:type="dxa"/>
            <w:shd w:val="clear" w:color="auto" w:fill="auto"/>
            <w:noWrap/>
            <w:vAlign w:val="center"/>
          </w:tcPr>
          <w:p w14:paraId="344233BC">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422F0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3817" w:type="dxa"/>
            <w:shd w:val="clear" w:color="auto" w:fill="auto"/>
            <w:noWrap/>
            <w:vAlign w:val="center"/>
          </w:tcPr>
          <w:p w14:paraId="4CEBBE54">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有效灌溉面积</w:t>
            </w:r>
          </w:p>
        </w:tc>
        <w:tc>
          <w:tcPr>
            <w:tcW w:w="1221" w:type="dxa"/>
            <w:shd w:val="clear" w:color="auto" w:fill="auto"/>
            <w:noWrap/>
            <w:vAlign w:val="center"/>
          </w:tcPr>
          <w:p w14:paraId="1C44D185">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万亩</w:t>
            </w:r>
          </w:p>
        </w:tc>
        <w:tc>
          <w:tcPr>
            <w:tcW w:w="1303" w:type="dxa"/>
            <w:vAlign w:val="center"/>
          </w:tcPr>
          <w:p w14:paraId="4736FC1E">
            <w:pPr>
              <w:widowControl/>
              <w:spacing w:line="240" w:lineRule="auto"/>
              <w:ind w:firstLine="0" w:firstLineChars="0"/>
              <w:jc w:val="center"/>
              <w:rPr>
                <w:rFonts w:eastAsia="仿宋_GB2312" w:cs="Times New Roman"/>
                <w:color w:val="auto"/>
                <w:kern w:val="0"/>
                <w:sz w:val="24"/>
                <w:szCs w:val="22"/>
              </w:rPr>
            </w:pPr>
            <w:r>
              <w:rPr>
                <w:rFonts w:hint="eastAsia" w:eastAsia="仿宋_GB2312" w:cs="Times New Roman"/>
                <w:color w:val="auto"/>
                <w:kern w:val="0"/>
                <w:sz w:val="24"/>
                <w:szCs w:val="22"/>
              </w:rPr>
              <w:t>8.58</w:t>
            </w:r>
          </w:p>
        </w:tc>
        <w:tc>
          <w:tcPr>
            <w:tcW w:w="1161" w:type="dxa"/>
            <w:shd w:val="clear" w:color="auto" w:fill="auto"/>
            <w:noWrap/>
            <w:vAlign w:val="center"/>
          </w:tcPr>
          <w:p w14:paraId="06D2E2CF">
            <w:pPr>
              <w:widowControl/>
              <w:spacing w:line="240" w:lineRule="auto"/>
              <w:ind w:firstLine="0" w:firstLineChars="0"/>
              <w:jc w:val="center"/>
              <w:rPr>
                <w:rFonts w:eastAsia="仿宋_GB2312" w:cs="Times New Roman"/>
                <w:color w:val="auto"/>
                <w:kern w:val="0"/>
                <w:sz w:val="24"/>
                <w:szCs w:val="22"/>
              </w:rPr>
            </w:pPr>
            <w:r>
              <w:rPr>
                <w:rFonts w:hint="eastAsia" w:eastAsia="仿宋_GB2312" w:cs="Times New Roman"/>
                <w:color w:val="auto"/>
                <w:kern w:val="0"/>
                <w:sz w:val="24"/>
                <w:szCs w:val="22"/>
              </w:rPr>
              <w:t>8.42</w:t>
            </w:r>
          </w:p>
        </w:tc>
        <w:tc>
          <w:tcPr>
            <w:tcW w:w="1252" w:type="dxa"/>
            <w:shd w:val="clear" w:color="auto" w:fill="auto"/>
            <w:noWrap/>
            <w:vAlign w:val="center"/>
          </w:tcPr>
          <w:p w14:paraId="5B1FFC6F">
            <w:pPr>
              <w:widowControl/>
              <w:spacing w:line="240" w:lineRule="auto"/>
              <w:ind w:firstLine="0" w:firstLineChars="0"/>
              <w:jc w:val="center"/>
              <w:rPr>
                <w:rFonts w:eastAsia="仿宋_GB2312" w:cs="Times New Roman"/>
                <w:color w:val="auto"/>
                <w:kern w:val="0"/>
                <w:sz w:val="24"/>
                <w:szCs w:val="22"/>
              </w:rPr>
            </w:pPr>
            <w:r>
              <w:rPr>
                <w:rFonts w:hint="eastAsia" w:eastAsia="仿宋_GB2312" w:cs="Times New Roman"/>
                <w:color w:val="auto"/>
                <w:kern w:val="0"/>
                <w:sz w:val="24"/>
                <w:szCs w:val="22"/>
              </w:rPr>
              <w:t>不</w:t>
            </w:r>
            <w:r>
              <w:rPr>
                <w:rFonts w:eastAsia="仿宋_GB2312" w:cs="Times New Roman"/>
                <w:color w:val="auto"/>
                <w:kern w:val="0"/>
                <w:sz w:val="24"/>
                <w:szCs w:val="22"/>
              </w:rPr>
              <w:t>达标</w:t>
            </w:r>
          </w:p>
        </w:tc>
      </w:tr>
      <w:tr w14:paraId="6758F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3817" w:type="dxa"/>
            <w:shd w:val="clear" w:color="auto" w:fill="auto"/>
            <w:noWrap/>
            <w:vAlign w:val="center"/>
          </w:tcPr>
          <w:p w14:paraId="4FF9EFCA">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农业灌溉水有效利用系数</w:t>
            </w:r>
          </w:p>
        </w:tc>
        <w:tc>
          <w:tcPr>
            <w:tcW w:w="1221" w:type="dxa"/>
            <w:shd w:val="clear" w:color="auto" w:fill="auto"/>
            <w:noWrap/>
            <w:vAlign w:val="center"/>
          </w:tcPr>
          <w:p w14:paraId="075F7C20">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61A88119">
            <w:pPr>
              <w:widowControl/>
              <w:spacing w:line="240" w:lineRule="auto"/>
              <w:ind w:firstLine="0" w:firstLineChars="0"/>
              <w:jc w:val="center"/>
              <w:rPr>
                <w:rFonts w:eastAsia="仿宋_GB2312" w:cs="Times New Roman"/>
                <w:color w:val="auto"/>
                <w:kern w:val="0"/>
                <w:sz w:val="24"/>
                <w:szCs w:val="22"/>
              </w:rPr>
            </w:pPr>
            <w:r>
              <w:rPr>
                <w:rFonts w:hint="eastAsia" w:eastAsia="仿宋_GB2312" w:cs="Times New Roman"/>
                <w:color w:val="auto"/>
                <w:kern w:val="0"/>
                <w:sz w:val="24"/>
                <w:szCs w:val="22"/>
              </w:rPr>
              <w:t>0.55</w:t>
            </w:r>
          </w:p>
        </w:tc>
        <w:tc>
          <w:tcPr>
            <w:tcW w:w="1161" w:type="dxa"/>
            <w:shd w:val="clear" w:color="auto" w:fill="auto"/>
            <w:noWrap/>
            <w:vAlign w:val="center"/>
          </w:tcPr>
          <w:p w14:paraId="776734BD">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0.5</w:t>
            </w:r>
            <w:r>
              <w:rPr>
                <w:rFonts w:hint="eastAsia" w:eastAsia="仿宋_GB2312" w:cs="Times New Roman"/>
                <w:color w:val="auto"/>
                <w:kern w:val="0"/>
                <w:sz w:val="24"/>
                <w:szCs w:val="22"/>
              </w:rPr>
              <w:t>27</w:t>
            </w:r>
          </w:p>
        </w:tc>
        <w:tc>
          <w:tcPr>
            <w:tcW w:w="1252" w:type="dxa"/>
            <w:shd w:val="clear" w:color="auto" w:fill="auto"/>
            <w:noWrap/>
            <w:vAlign w:val="center"/>
          </w:tcPr>
          <w:p w14:paraId="6A4C8EA9">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不达标</w:t>
            </w:r>
          </w:p>
        </w:tc>
      </w:tr>
      <w:tr w14:paraId="61A39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3817" w:type="dxa"/>
            <w:shd w:val="clear" w:color="auto" w:fill="auto"/>
            <w:noWrap/>
            <w:vAlign w:val="center"/>
          </w:tcPr>
          <w:p w14:paraId="79061716">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综合亩均灌溉定额</w:t>
            </w:r>
          </w:p>
        </w:tc>
        <w:tc>
          <w:tcPr>
            <w:tcW w:w="1221" w:type="dxa"/>
            <w:shd w:val="clear" w:color="auto" w:fill="auto"/>
            <w:noWrap/>
            <w:vAlign w:val="center"/>
          </w:tcPr>
          <w:p w14:paraId="672AD035">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m</w:t>
            </w:r>
            <w:r>
              <w:rPr>
                <w:rFonts w:eastAsia="仿宋_GB2312" w:cs="Times New Roman"/>
                <w:color w:val="auto"/>
                <w:kern w:val="0"/>
                <w:sz w:val="24"/>
                <w:szCs w:val="22"/>
                <w:vertAlign w:val="superscript"/>
              </w:rPr>
              <w:t>3</w:t>
            </w:r>
            <w:r>
              <w:rPr>
                <w:rFonts w:eastAsia="仿宋_GB2312" w:cs="Times New Roman"/>
                <w:color w:val="auto"/>
                <w:kern w:val="0"/>
                <w:sz w:val="24"/>
                <w:szCs w:val="22"/>
              </w:rPr>
              <w:t>/亩</w:t>
            </w:r>
          </w:p>
        </w:tc>
        <w:tc>
          <w:tcPr>
            <w:tcW w:w="1303" w:type="dxa"/>
            <w:vAlign w:val="center"/>
          </w:tcPr>
          <w:p w14:paraId="2C8FD3E9">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280</w:t>
            </w:r>
          </w:p>
        </w:tc>
        <w:tc>
          <w:tcPr>
            <w:tcW w:w="1161" w:type="dxa"/>
            <w:shd w:val="clear" w:color="auto" w:fill="auto"/>
            <w:noWrap/>
            <w:vAlign w:val="center"/>
          </w:tcPr>
          <w:p w14:paraId="0C661823">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448</w:t>
            </w:r>
          </w:p>
        </w:tc>
        <w:tc>
          <w:tcPr>
            <w:tcW w:w="1252" w:type="dxa"/>
            <w:shd w:val="clear" w:color="auto" w:fill="auto"/>
            <w:noWrap/>
            <w:vAlign w:val="center"/>
          </w:tcPr>
          <w:p w14:paraId="02F1AF13">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不达标</w:t>
            </w:r>
          </w:p>
        </w:tc>
      </w:tr>
      <w:tr w14:paraId="521D4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3817" w:type="dxa"/>
            <w:shd w:val="clear" w:color="auto" w:fill="auto"/>
            <w:noWrap/>
            <w:vAlign w:val="center"/>
          </w:tcPr>
          <w:p w14:paraId="3A49AA28">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新增农业高效节水减排面积</w:t>
            </w:r>
          </w:p>
        </w:tc>
        <w:tc>
          <w:tcPr>
            <w:tcW w:w="1221" w:type="dxa"/>
            <w:shd w:val="clear" w:color="auto" w:fill="auto"/>
            <w:noWrap/>
            <w:vAlign w:val="center"/>
          </w:tcPr>
          <w:p w14:paraId="030E6B60">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万亩</w:t>
            </w:r>
          </w:p>
        </w:tc>
        <w:tc>
          <w:tcPr>
            <w:tcW w:w="1303" w:type="dxa"/>
            <w:vAlign w:val="center"/>
          </w:tcPr>
          <w:p w14:paraId="486D6E4C">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0.4</w:t>
            </w:r>
          </w:p>
        </w:tc>
        <w:tc>
          <w:tcPr>
            <w:tcW w:w="1161" w:type="dxa"/>
            <w:shd w:val="clear" w:color="auto" w:fill="auto"/>
            <w:noWrap/>
            <w:vAlign w:val="center"/>
          </w:tcPr>
          <w:p w14:paraId="7EFD4356">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0.65</w:t>
            </w:r>
          </w:p>
        </w:tc>
        <w:tc>
          <w:tcPr>
            <w:tcW w:w="1252" w:type="dxa"/>
            <w:shd w:val="clear" w:color="auto" w:fill="auto"/>
            <w:noWrap/>
            <w:vAlign w:val="center"/>
          </w:tcPr>
          <w:p w14:paraId="5E350654">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3B17D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3817" w:type="dxa"/>
            <w:shd w:val="clear" w:color="auto" w:fill="auto"/>
            <w:noWrap/>
            <w:vAlign w:val="center"/>
          </w:tcPr>
          <w:p w14:paraId="2590C964">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新增节水灌溉面积</w:t>
            </w:r>
          </w:p>
        </w:tc>
        <w:tc>
          <w:tcPr>
            <w:tcW w:w="1221" w:type="dxa"/>
            <w:shd w:val="clear" w:color="auto" w:fill="auto"/>
            <w:noWrap/>
            <w:vAlign w:val="center"/>
          </w:tcPr>
          <w:p w14:paraId="76DD6E6A">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万亩</w:t>
            </w:r>
          </w:p>
        </w:tc>
        <w:tc>
          <w:tcPr>
            <w:tcW w:w="1303" w:type="dxa"/>
            <w:vAlign w:val="center"/>
          </w:tcPr>
          <w:p w14:paraId="732D0591">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0</w:t>
            </w:r>
          </w:p>
        </w:tc>
        <w:tc>
          <w:tcPr>
            <w:tcW w:w="1161" w:type="dxa"/>
            <w:shd w:val="clear" w:color="auto" w:fill="auto"/>
            <w:noWrap/>
            <w:vAlign w:val="center"/>
          </w:tcPr>
          <w:p w14:paraId="6D7F9D98">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252" w:type="dxa"/>
            <w:shd w:val="clear" w:color="auto" w:fill="auto"/>
            <w:noWrap/>
            <w:vAlign w:val="center"/>
          </w:tcPr>
          <w:p w14:paraId="62D0FC55">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4749E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06ADAD9D">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城市供水保障达标率</w:t>
            </w:r>
          </w:p>
        </w:tc>
        <w:tc>
          <w:tcPr>
            <w:tcW w:w="1221" w:type="dxa"/>
            <w:shd w:val="clear" w:color="auto" w:fill="auto"/>
            <w:noWrap/>
            <w:vAlign w:val="center"/>
          </w:tcPr>
          <w:p w14:paraId="0FA81299">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733E09F9">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100</w:t>
            </w:r>
          </w:p>
        </w:tc>
        <w:tc>
          <w:tcPr>
            <w:tcW w:w="1161" w:type="dxa"/>
            <w:shd w:val="clear" w:color="auto" w:fill="auto"/>
            <w:noWrap/>
            <w:vAlign w:val="center"/>
          </w:tcPr>
          <w:p w14:paraId="3D93281E">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100</w:t>
            </w:r>
          </w:p>
        </w:tc>
        <w:tc>
          <w:tcPr>
            <w:tcW w:w="1252" w:type="dxa"/>
            <w:shd w:val="clear" w:color="auto" w:fill="auto"/>
            <w:noWrap/>
            <w:vAlign w:val="center"/>
          </w:tcPr>
          <w:p w14:paraId="284402D4">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7376C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65658BE4">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农村集中供水普及率</w:t>
            </w:r>
          </w:p>
        </w:tc>
        <w:tc>
          <w:tcPr>
            <w:tcW w:w="1221" w:type="dxa"/>
            <w:shd w:val="clear" w:color="auto" w:fill="auto"/>
            <w:noWrap/>
            <w:vAlign w:val="center"/>
          </w:tcPr>
          <w:p w14:paraId="052637AD">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12BAF2C6">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90</w:t>
            </w:r>
          </w:p>
        </w:tc>
        <w:tc>
          <w:tcPr>
            <w:tcW w:w="1161" w:type="dxa"/>
            <w:shd w:val="clear" w:color="auto" w:fill="auto"/>
            <w:noWrap/>
            <w:vAlign w:val="center"/>
          </w:tcPr>
          <w:p w14:paraId="46141329">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100</w:t>
            </w:r>
          </w:p>
        </w:tc>
        <w:tc>
          <w:tcPr>
            <w:tcW w:w="1252" w:type="dxa"/>
            <w:shd w:val="clear" w:color="auto" w:fill="auto"/>
            <w:noWrap/>
            <w:vAlign w:val="center"/>
          </w:tcPr>
          <w:p w14:paraId="0C486C7B">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6A776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024720CD">
            <w:pPr>
              <w:spacing w:line="240" w:lineRule="auto"/>
              <w:ind w:firstLine="0" w:firstLineChars="0"/>
              <w:rPr>
                <w:rFonts w:eastAsia="仿宋_GB2312" w:cs="Times New Roman"/>
                <w:color w:val="auto"/>
                <w:sz w:val="24"/>
                <w:szCs w:val="22"/>
              </w:rPr>
            </w:pPr>
            <w:r>
              <w:rPr>
                <w:rFonts w:eastAsia="仿宋_GB2312" w:cs="Times New Roman"/>
                <w:color w:val="auto"/>
                <w:sz w:val="24"/>
                <w:szCs w:val="22"/>
              </w:rPr>
              <w:t>工业园区工业用水重复利用率</w:t>
            </w:r>
          </w:p>
        </w:tc>
        <w:tc>
          <w:tcPr>
            <w:tcW w:w="1221" w:type="dxa"/>
            <w:shd w:val="clear" w:color="auto" w:fill="auto"/>
            <w:noWrap/>
            <w:vAlign w:val="center"/>
          </w:tcPr>
          <w:p w14:paraId="11A37C0D">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56D30FA7">
            <w:pPr>
              <w:spacing w:line="240" w:lineRule="auto"/>
              <w:ind w:firstLine="0" w:firstLineChars="0"/>
              <w:jc w:val="center"/>
              <w:rPr>
                <w:rFonts w:eastAsia="仿宋_GB2312" w:cs="Times New Roman"/>
                <w:color w:val="auto"/>
                <w:sz w:val="24"/>
                <w:szCs w:val="22"/>
              </w:rPr>
            </w:pPr>
            <w:r>
              <w:rPr>
                <w:rFonts w:hint="eastAsia" w:eastAsia="仿宋_GB2312" w:cs="Times New Roman"/>
                <w:color w:val="auto"/>
                <w:sz w:val="24"/>
                <w:szCs w:val="22"/>
              </w:rPr>
              <w:t>20</w:t>
            </w:r>
          </w:p>
        </w:tc>
        <w:tc>
          <w:tcPr>
            <w:tcW w:w="1161" w:type="dxa"/>
            <w:shd w:val="clear" w:color="auto" w:fill="auto"/>
            <w:noWrap/>
            <w:vAlign w:val="center"/>
          </w:tcPr>
          <w:p w14:paraId="3159976B">
            <w:pPr>
              <w:spacing w:line="240" w:lineRule="auto"/>
              <w:ind w:firstLine="0" w:firstLineChars="0"/>
              <w:jc w:val="center"/>
              <w:rPr>
                <w:rFonts w:eastAsia="仿宋_GB2312" w:cs="Times New Roman"/>
                <w:color w:val="auto"/>
                <w:sz w:val="24"/>
                <w:szCs w:val="22"/>
              </w:rPr>
            </w:pPr>
            <w:r>
              <w:rPr>
                <w:rFonts w:eastAsia="仿宋_GB2312" w:cs="Times New Roman"/>
                <w:color w:val="auto"/>
                <w:kern w:val="0"/>
                <w:sz w:val="24"/>
                <w:szCs w:val="22"/>
              </w:rPr>
              <w:t>20.4</w:t>
            </w:r>
          </w:p>
        </w:tc>
        <w:tc>
          <w:tcPr>
            <w:tcW w:w="1252" w:type="dxa"/>
            <w:shd w:val="clear" w:color="auto" w:fill="auto"/>
            <w:noWrap/>
            <w:vAlign w:val="center"/>
          </w:tcPr>
          <w:p w14:paraId="5A8831F9">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711F0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23DAF57D">
            <w:pPr>
              <w:spacing w:line="240" w:lineRule="auto"/>
              <w:ind w:firstLine="0" w:firstLineChars="0"/>
              <w:rPr>
                <w:rFonts w:eastAsia="仿宋_GB2312" w:cs="Times New Roman"/>
                <w:color w:val="auto"/>
                <w:sz w:val="24"/>
                <w:szCs w:val="22"/>
              </w:rPr>
            </w:pPr>
            <w:r>
              <w:rPr>
                <w:rFonts w:eastAsia="仿宋_GB2312" w:cs="Times New Roman"/>
                <w:color w:val="auto"/>
                <w:sz w:val="24"/>
                <w:szCs w:val="22"/>
              </w:rPr>
              <w:t>城镇节水器具普及率</w:t>
            </w:r>
          </w:p>
        </w:tc>
        <w:tc>
          <w:tcPr>
            <w:tcW w:w="1221" w:type="dxa"/>
            <w:shd w:val="clear" w:color="auto" w:fill="auto"/>
            <w:noWrap/>
            <w:vAlign w:val="center"/>
          </w:tcPr>
          <w:p w14:paraId="1D44E596">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413C7A64">
            <w:pPr>
              <w:spacing w:line="240" w:lineRule="auto"/>
              <w:ind w:firstLine="0" w:firstLineChars="0"/>
              <w:jc w:val="center"/>
              <w:rPr>
                <w:rFonts w:eastAsia="仿宋_GB2312" w:cs="Times New Roman"/>
                <w:color w:val="auto"/>
                <w:sz w:val="24"/>
                <w:szCs w:val="22"/>
              </w:rPr>
            </w:pPr>
            <w:r>
              <w:rPr>
                <w:rFonts w:eastAsia="仿宋_GB2312" w:cs="Times New Roman"/>
                <w:color w:val="auto"/>
                <w:sz w:val="24"/>
                <w:szCs w:val="22"/>
              </w:rPr>
              <w:t>80</w:t>
            </w:r>
          </w:p>
        </w:tc>
        <w:tc>
          <w:tcPr>
            <w:tcW w:w="1161" w:type="dxa"/>
            <w:shd w:val="clear" w:color="auto" w:fill="auto"/>
            <w:noWrap/>
            <w:vAlign w:val="center"/>
          </w:tcPr>
          <w:p w14:paraId="15822808">
            <w:pPr>
              <w:spacing w:line="240" w:lineRule="auto"/>
              <w:ind w:firstLine="0" w:firstLineChars="0"/>
              <w:jc w:val="center"/>
              <w:rPr>
                <w:rFonts w:eastAsia="仿宋_GB2312" w:cs="Times New Roman"/>
                <w:color w:val="auto"/>
                <w:sz w:val="24"/>
                <w:szCs w:val="22"/>
              </w:rPr>
            </w:pPr>
            <w:r>
              <w:rPr>
                <w:rFonts w:eastAsia="仿宋_GB2312" w:cs="Times New Roman"/>
                <w:color w:val="auto"/>
                <w:sz w:val="24"/>
                <w:szCs w:val="22"/>
              </w:rPr>
              <w:t>40</w:t>
            </w:r>
          </w:p>
        </w:tc>
        <w:tc>
          <w:tcPr>
            <w:tcW w:w="1252" w:type="dxa"/>
            <w:shd w:val="clear" w:color="auto" w:fill="auto"/>
            <w:noWrap/>
            <w:vAlign w:val="center"/>
          </w:tcPr>
          <w:p w14:paraId="49A8041D">
            <w:pPr>
              <w:widowControl/>
              <w:spacing w:line="240" w:lineRule="auto"/>
              <w:ind w:firstLine="0" w:firstLineChars="0"/>
              <w:jc w:val="center"/>
              <w:rPr>
                <w:rFonts w:eastAsia="仿宋_GB2312" w:cs="Times New Roman"/>
                <w:color w:val="auto"/>
                <w:kern w:val="0"/>
                <w:sz w:val="24"/>
                <w:szCs w:val="22"/>
              </w:rPr>
            </w:pPr>
            <w:r>
              <w:rPr>
                <w:rFonts w:hint="eastAsia" w:eastAsia="仿宋_GB2312" w:cs="Times New Roman"/>
                <w:color w:val="auto"/>
                <w:kern w:val="0"/>
                <w:sz w:val="24"/>
                <w:szCs w:val="22"/>
              </w:rPr>
              <w:t>不</w:t>
            </w:r>
            <w:r>
              <w:rPr>
                <w:rFonts w:eastAsia="仿宋_GB2312" w:cs="Times New Roman"/>
                <w:color w:val="auto"/>
                <w:kern w:val="0"/>
                <w:sz w:val="24"/>
                <w:szCs w:val="22"/>
              </w:rPr>
              <w:t>达标</w:t>
            </w:r>
          </w:p>
        </w:tc>
      </w:tr>
      <w:tr w14:paraId="4EE56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109F9CA7">
            <w:pPr>
              <w:spacing w:line="240" w:lineRule="auto"/>
              <w:ind w:firstLine="0" w:firstLineChars="0"/>
              <w:rPr>
                <w:rFonts w:eastAsia="仿宋_GB2312" w:cs="Times New Roman"/>
                <w:color w:val="auto"/>
                <w:sz w:val="24"/>
                <w:szCs w:val="22"/>
              </w:rPr>
            </w:pPr>
            <w:r>
              <w:rPr>
                <w:rFonts w:eastAsia="仿宋_GB2312" w:cs="Times New Roman"/>
                <w:color w:val="auto"/>
                <w:sz w:val="24"/>
                <w:szCs w:val="22"/>
              </w:rPr>
              <w:t>用水总量控制</w:t>
            </w:r>
          </w:p>
        </w:tc>
        <w:tc>
          <w:tcPr>
            <w:tcW w:w="1221" w:type="dxa"/>
            <w:shd w:val="clear" w:color="auto" w:fill="auto"/>
            <w:noWrap/>
            <w:vAlign w:val="center"/>
          </w:tcPr>
          <w:p w14:paraId="2E125D0E">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sz w:val="24"/>
                <w:szCs w:val="22"/>
              </w:rPr>
              <w:t>亿m³</w:t>
            </w:r>
          </w:p>
        </w:tc>
        <w:tc>
          <w:tcPr>
            <w:tcW w:w="1303" w:type="dxa"/>
            <w:vAlign w:val="center"/>
          </w:tcPr>
          <w:p w14:paraId="1FF16D52">
            <w:pPr>
              <w:spacing w:line="240" w:lineRule="auto"/>
              <w:ind w:firstLine="0" w:firstLineChars="0"/>
              <w:jc w:val="center"/>
              <w:rPr>
                <w:rFonts w:eastAsia="仿宋_GB2312" w:cs="Times New Roman"/>
                <w:color w:val="auto"/>
                <w:sz w:val="24"/>
                <w:szCs w:val="22"/>
              </w:rPr>
            </w:pPr>
            <w:r>
              <w:rPr>
                <w:rFonts w:eastAsia="仿宋_GB2312" w:cs="Times New Roman"/>
                <w:color w:val="auto"/>
                <w:sz w:val="24"/>
                <w:szCs w:val="22"/>
              </w:rPr>
              <w:t>0.93</w:t>
            </w:r>
          </w:p>
        </w:tc>
        <w:tc>
          <w:tcPr>
            <w:tcW w:w="1161" w:type="dxa"/>
            <w:shd w:val="clear" w:color="auto" w:fill="auto"/>
            <w:noWrap/>
            <w:vAlign w:val="center"/>
          </w:tcPr>
          <w:p w14:paraId="3372E7E1">
            <w:pPr>
              <w:spacing w:line="240" w:lineRule="auto"/>
              <w:ind w:firstLine="0" w:firstLineChars="0"/>
              <w:jc w:val="center"/>
              <w:rPr>
                <w:rFonts w:eastAsia="仿宋_GB2312" w:cs="Times New Roman"/>
                <w:color w:val="auto"/>
                <w:sz w:val="24"/>
                <w:szCs w:val="22"/>
              </w:rPr>
            </w:pPr>
            <w:r>
              <w:rPr>
                <w:rFonts w:hint="eastAsia" w:eastAsia="仿宋_GB2312" w:cs="Times New Roman"/>
                <w:color w:val="auto"/>
                <w:kern w:val="0"/>
                <w:sz w:val="24"/>
                <w:szCs w:val="22"/>
              </w:rPr>
              <w:t>0.51</w:t>
            </w:r>
          </w:p>
        </w:tc>
        <w:tc>
          <w:tcPr>
            <w:tcW w:w="1252" w:type="dxa"/>
            <w:shd w:val="clear" w:color="auto" w:fill="auto"/>
            <w:noWrap/>
            <w:vAlign w:val="center"/>
          </w:tcPr>
          <w:p w14:paraId="7112D094">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5323A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3817" w:type="dxa"/>
            <w:shd w:val="clear" w:color="auto" w:fill="auto"/>
            <w:noWrap/>
            <w:vAlign w:val="center"/>
          </w:tcPr>
          <w:p w14:paraId="29E6A2CE">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万元GDP用水量</w:t>
            </w:r>
          </w:p>
        </w:tc>
        <w:tc>
          <w:tcPr>
            <w:tcW w:w="1221" w:type="dxa"/>
            <w:shd w:val="clear" w:color="auto" w:fill="auto"/>
            <w:noWrap/>
            <w:vAlign w:val="center"/>
          </w:tcPr>
          <w:p w14:paraId="1A5A4BD8">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m</w:t>
            </w:r>
            <w:r>
              <w:rPr>
                <w:rFonts w:eastAsia="仿宋_GB2312" w:cs="Times New Roman"/>
                <w:color w:val="auto"/>
                <w:kern w:val="0"/>
                <w:sz w:val="24"/>
                <w:szCs w:val="22"/>
                <w:vertAlign w:val="superscript"/>
              </w:rPr>
              <w:t>3</w:t>
            </w:r>
            <w:r>
              <w:rPr>
                <w:rFonts w:eastAsia="仿宋_GB2312" w:cs="Times New Roman"/>
                <w:color w:val="auto"/>
                <w:kern w:val="0"/>
                <w:sz w:val="24"/>
                <w:szCs w:val="22"/>
              </w:rPr>
              <w:t>/万元</w:t>
            </w:r>
          </w:p>
        </w:tc>
        <w:tc>
          <w:tcPr>
            <w:tcW w:w="1303" w:type="dxa"/>
            <w:vAlign w:val="center"/>
          </w:tcPr>
          <w:p w14:paraId="4234C406">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20</w:t>
            </w:r>
          </w:p>
        </w:tc>
        <w:tc>
          <w:tcPr>
            <w:tcW w:w="1161" w:type="dxa"/>
            <w:shd w:val="clear" w:color="auto" w:fill="auto"/>
            <w:noWrap/>
            <w:vAlign w:val="center"/>
          </w:tcPr>
          <w:p w14:paraId="19FDA406">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50</w:t>
            </w:r>
          </w:p>
        </w:tc>
        <w:tc>
          <w:tcPr>
            <w:tcW w:w="1252" w:type="dxa"/>
            <w:shd w:val="clear" w:color="auto" w:fill="auto"/>
            <w:noWrap/>
            <w:vAlign w:val="center"/>
          </w:tcPr>
          <w:p w14:paraId="434BB8B7">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67D82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3817" w:type="dxa"/>
            <w:shd w:val="clear" w:color="auto" w:fill="auto"/>
            <w:noWrap/>
            <w:vAlign w:val="center"/>
          </w:tcPr>
          <w:p w14:paraId="3B0DF050">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万元工业增加值用水量</w:t>
            </w:r>
          </w:p>
        </w:tc>
        <w:tc>
          <w:tcPr>
            <w:tcW w:w="1221" w:type="dxa"/>
            <w:shd w:val="clear" w:color="auto" w:fill="auto"/>
            <w:noWrap/>
            <w:vAlign w:val="center"/>
          </w:tcPr>
          <w:p w14:paraId="79A63A08">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m</w:t>
            </w:r>
            <w:r>
              <w:rPr>
                <w:rFonts w:eastAsia="仿宋_GB2312" w:cs="Times New Roman"/>
                <w:color w:val="auto"/>
                <w:kern w:val="0"/>
                <w:sz w:val="24"/>
                <w:szCs w:val="22"/>
                <w:vertAlign w:val="superscript"/>
              </w:rPr>
              <w:t>3</w:t>
            </w:r>
            <w:r>
              <w:rPr>
                <w:rFonts w:eastAsia="仿宋_GB2312" w:cs="Times New Roman"/>
                <w:color w:val="auto"/>
                <w:kern w:val="0"/>
                <w:sz w:val="24"/>
                <w:szCs w:val="22"/>
              </w:rPr>
              <w:t>/万元</w:t>
            </w:r>
          </w:p>
        </w:tc>
        <w:tc>
          <w:tcPr>
            <w:tcW w:w="1303" w:type="dxa"/>
            <w:vAlign w:val="center"/>
          </w:tcPr>
          <w:p w14:paraId="1CE3A0F3">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22</w:t>
            </w:r>
          </w:p>
        </w:tc>
        <w:tc>
          <w:tcPr>
            <w:tcW w:w="1161" w:type="dxa"/>
            <w:shd w:val="clear" w:color="auto" w:fill="auto"/>
            <w:noWrap/>
            <w:vAlign w:val="center"/>
          </w:tcPr>
          <w:p w14:paraId="40561441">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69</w:t>
            </w:r>
          </w:p>
        </w:tc>
        <w:tc>
          <w:tcPr>
            <w:tcW w:w="1252" w:type="dxa"/>
            <w:shd w:val="clear" w:color="auto" w:fill="auto"/>
            <w:noWrap/>
            <w:vAlign w:val="center"/>
          </w:tcPr>
          <w:p w14:paraId="6A89F6B5">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095A3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3A7C944C">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城镇供水管网漏损率</w:t>
            </w:r>
          </w:p>
        </w:tc>
        <w:tc>
          <w:tcPr>
            <w:tcW w:w="1221" w:type="dxa"/>
            <w:shd w:val="clear" w:color="auto" w:fill="auto"/>
            <w:noWrap/>
            <w:vAlign w:val="center"/>
          </w:tcPr>
          <w:p w14:paraId="27A40DBD">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50719818">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10</w:t>
            </w:r>
          </w:p>
        </w:tc>
        <w:tc>
          <w:tcPr>
            <w:tcW w:w="1161" w:type="dxa"/>
            <w:shd w:val="clear" w:color="auto" w:fill="auto"/>
            <w:noWrap/>
            <w:vAlign w:val="center"/>
          </w:tcPr>
          <w:p w14:paraId="7CB0A67B">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10</w:t>
            </w:r>
          </w:p>
        </w:tc>
        <w:tc>
          <w:tcPr>
            <w:tcW w:w="1252" w:type="dxa"/>
            <w:shd w:val="clear" w:color="auto" w:fill="auto"/>
            <w:noWrap/>
            <w:vAlign w:val="center"/>
          </w:tcPr>
          <w:p w14:paraId="7949A298">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739AC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58DC051C">
            <w:pPr>
              <w:spacing w:line="240" w:lineRule="auto"/>
              <w:ind w:firstLine="0" w:firstLineChars="0"/>
              <w:rPr>
                <w:rFonts w:eastAsia="仿宋_GB2312" w:cs="Times New Roman"/>
                <w:color w:val="auto"/>
                <w:sz w:val="24"/>
                <w:szCs w:val="22"/>
              </w:rPr>
            </w:pPr>
            <w:r>
              <w:rPr>
                <w:rFonts w:eastAsia="仿宋_GB2312" w:cs="Times New Roman"/>
                <w:color w:val="auto"/>
                <w:sz w:val="24"/>
                <w:szCs w:val="22"/>
              </w:rPr>
              <w:t>重要水功能区监测率</w:t>
            </w:r>
          </w:p>
        </w:tc>
        <w:tc>
          <w:tcPr>
            <w:tcW w:w="1221" w:type="dxa"/>
            <w:shd w:val="clear" w:color="auto" w:fill="auto"/>
            <w:noWrap/>
            <w:vAlign w:val="center"/>
          </w:tcPr>
          <w:p w14:paraId="07970552">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11982477">
            <w:pPr>
              <w:spacing w:line="240" w:lineRule="auto"/>
              <w:ind w:firstLine="0" w:firstLineChars="0"/>
              <w:jc w:val="center"/>
              <w:rPr>
                <w:rFonts w:eastAsia="仿宋_GB2312" w:cs="Times New Roman"/>
                <w:color w:val="auto"/>
                <w:sz w:val="24"/>
                <w:szCs w:val="22"/>
              </w:rPr>
            </w:pPr>
            <w:r>
              <w:rPr>
                <w:rFonts w:eastAsia="仿宋_GB2312" w:cs="Times New Roman"/>
                <w:color w:val="auto"/>
                <w:sz w:val="24"/>
                <w:szCs w:val="22"/>
              </w:rPr>
              <w:t>100</w:t>
            </w:r>
          </w:p>
        </w:tc>
        <w:tc>
          <w:tcPr>
            <w:tcW w:w="1161" w:type="dxa"/>
            <w:shd w:val="clear" w:color="auto" w:fill="auto"/>
            <w:noWrap/>
            <w:vAlign w:val="center"/>
          </w:tcPr>
          <w:p w14:paraId="6712E096">
            <w:pPr>
              <w:spacing w:line="240" w:lineRule="auto"/>
              <w:ind w:firstLine="0" w:firstLineChars="0"/>
              <w:jc w:val="center"/>
              <w:rPr>
                <w:rFonts w:eastAsia="仿宋_GB2312" w:cs="Times New Roman"/>
                <w:color w:val="auto"/>
                <w:sz w:val="24"/>
                <w:szCs w:val="22"/>
              </w:rPr>
            </w:pPr>
            <w:r>
              <w:rPr>
                <w:rFonts w:eastAsia="仿宋_GB2312" w:cs="Times New Roman"/>
                <w:color w:val="auto"/>
                <w:sz w:val="24"/>
                <w:szCs w:val="22"/>
              </w:rPr>
              <w:t>100</w:t>
            </w:r>
          </w:p>
        </w:tc>
        <w:tc>
          <w:tcPr>
            <w:tcW w:w="1252" w:type="dxa"/>
            <w:shd w:val="clear" w:color="auto" w:fill="auto"/>
            <w:noWrap/>
            <w:vAlign w:val="center"/>
          </w:tcPr>
          <w:p w14:paraId="4EDDCCDC">
            <w:pPr>
              <w:spacing w:line="240" w:lineRule="auto"/>
              <w:ind w:firstLine="0" w:firstLineChars="0"/>
              <w:jc w:val="center"/>
              <w:rPr>
                <w:rFonts w:eastAsia="仿宋_GB2312" w:cs="Times New Roman"/>
                <w:color w:val="auto"/>
                <w:sz w:val="24"/>
                <w:szCs w:val="22"/>
              </w:rPr>
            </w:pPr>
            <w:r>
              <w:rPr>
                <w:rFonts w:eastAsia="仿宋_GB2312" w:cs="Times New Roman"/>
                <w:color w:val="auto"/>
                <w:kern w:val="0"/>
                <w:sz w:val="24"/>
                <w:szCs w:val="22"/>
              </w:rPr>
              <w:t>达标</w:t>
            </w:r>
          </w:p>
        </w:tc>
      </w:tr>
      <w:tr w14:paraId="03CF1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7065B088">
            <w:pPr>
              <w:spacing w:line="240" w:lineRule="auto"/>
              <w:ind w:firstLine="0" w:firstLineChars="0"/>
              <w:rPr>
                <w:rFonts w:eastAsia="仿宋_GB2312" w:cs="Times New Roman"/>
                <w:color w:val="auto"/>
                <w:sz w:val="24"/>
                <w:szCs w:val="22"/>
              </w:rPr>
            </w:pPr>
            <w:r>
              <w:rPr>
                <w:rFonts w:eastAsia="仿宋_GB2312" w:cs="Times New Roman"/>
                <w:color w:val="auto"/>
                <w:sz w:val="24"/>
                <w:szCs w:val="22"/>
              </w:rPr>
              <w:t>集镇及农村集中式饮用水源监测率</w:t>
            </w:r>
          </w:p>
        </w:tc>
        <w:tc>
          <w:tcPr>
            <w:tcW w:w="1221" w:type="dxa"/>
            <w:shd w:val="clear" w:color="auto" w:fill="auto"/>
            <w:noWrap/>
            <w:vAlign w:val="center"/>
          </w:tcPr>
          <w:p w14:paraId="01335C6C">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6E932C1F">
            <w:pPr>
              <w:spacing w:line="240" w:lineRule="auto"/>
              <w:ind w:firstLine="0" w:firstLineChars="0"/>
              <w:jc w:val="center"/>
              <w:rPr>
                <w:rFonts w:eastAsia="仿宋_GB2312" w:cs="Times New Roman"/>
                <w:color w:val="auto"/>
                <w:sz w:val="24"/>
                <w:szCs w:val="22"/>
              </w:rPr>
            </w:pPr>
            <w:r>
              <w:rPr>
                <w:rFonts w:eastAsia="仿宋_GB2312" w:cs="Times New Roman"/>
                <w:color w:val="auto"/>
                <w:sz w:val="24"/>
                <w:szCs w:val="22"/>
              </w:rPr>
              <w:t>100</w:t>
            </w:r>
          </w:p>
        </w:tc>
        <w:tc>
          <w:tcPr>
            <w:tcW w:w="1161" w:type="dxa"/>
            <w:shd w:val="clear" w:color="auto" w:fill="auto"/>
            <w:noWrap/>
            <w:vAlign w:val="center"/>
          </w:tcPr>
          <w:p w14:paraId="111D6F30">
            <w:pPr>
              <w:spacing w:line="240" w:lineRule="auto"/>
              <w:ind w:firstLine="0" w:firstLineChars="0"/>
              <w:jc w:val="center"/>
              <w:rPr>
                <w:rFonts w:eastAsia="仿宋_GB2312" w:cs="Times New Roman"/>
                <w:color w:val="auto"/>
                <w:sz w:val="24"/>
                <w:szCs w:val="22"/>
              </w:rPr>
            </w:pPr>
            <w:r>
              <w:rPr>
                <w:rFonts w:eastAsia="仿宋_GB2312" w:cs="Times New Roman"/>
                <w:color w:val="auto"/>
                <w:sz w:val="24"/>
                <w:szCs w:val="22"/>
              </w:rPr>
              <w:t>100</w:t>
            </w:r>
          </w:p>
        </w:tc>
        <w:tc>
          <w:tcPr>
            <w:tcW w:w="1252" w:type="dxa"/>
            <w:shd w:val="clear" w:color="auto" w:fill="auto"/>
            <w:noWrap/>
            <w:vAlign w:val="center"/>
          </w:tcPr>
          <w:p w14:paraId="00D003B8">
            <w:pPr>
              <w:spacing w:line="240" w:lineRule="auto"/>
              <w:ind w:firstLine="0" w:firstLineChars="0"/>
              <w:jc w:val="center"/>
              <w:rPr>
                <w:rFonts w:eastAsia="仿宋_GB2312" w:cs="Times New Roman"/>
                <w:color w:val="auto"/>
                <w:sz w:val="24"/>
                <w:szCs w:val="22"/>
              </w:rPr>
            </w:pPr>
            <w:r>
              <w:rPr>
                <w:rFonts w:eastAsia="仿宋_GB2312" w:cs="Times New Roman"/>
                <w:color w:val="auto"/>
                <w:kern w:val="0"/>
                <w:sz w:val="24"/>
                <w:szCs w:val="22"/>
              </w:rPr>
              <w:t>达标</w:t>
            </w:r>
          </w:p>
        </w:tc>
      </w:tr>
      <w:tr w14:paraId="791AB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09849682">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水功能区水质达标率</w:t>
            </w:r>
          </w:p>
        </w:tc>
        <w:tc>
          <w:tcPr>
            <w:tcW w:w="1221" w:type="dxa"/>
            <w:shd w:val="clear" w:color="auto" w:fill="auto"/>
            <w:noWrap/>
            <w:vAlign w:val="center"/>
          </w:tcPr>
          <w:p w14:paraId="3274C7E7">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48683039">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90</w:t>
            </w:r>
          </w:p>
        </w:tc>
        <w:tc>
          <w:tcPr>
            <w:tcW w:w="1161" w:type="dxa"/>
            <w:shd w:val="clear" w:color="auto" w:fill="auto"/>
            <w:noWrap/>
            <w:vAlign w:val="center"/>
          </w:tcPr>
          <w:p w14:paraId="6B8444EA">
            <w:pPr>
              <w:widowControl/>
              <w:spacing w:line="240" w:lineRule="auto"/>
              <w:ind w:firstLine="0" w:firstLineChars="0"/>
              <w:jc w:val="center"/>
              <w:rPr>
                <w:rFonts w:eastAsia="仿宋_GB2312" w:cs="Times New Roman"/>
                <w:color w:val="auto"/>
                <w:kern w:val="0"/>
                <w:sz w:val="24"/>
                <w:szCs w:val="22"/>
              </w:rPr>
            </w:pPr>
            <w:r>
              <w:rPr>
                <w:rFonts w:hint="eastAsia" w:eastAsia="仿宋_GB2312" w:cs="Times New Roman"/>
                <w:color w:val="auto"/>
                <w:kern w:val="0"/>
                <w:sz w:val="24"/>
                <w:szCs w:val="22"/>
              </w:rPr>
              <w:t>8</w:t>
            </w:r>
            <w:r>
              <w:rPr>
                <w:rFonts w:eastAsia="仿宋_GB2312" w:cs="Times New Roman"/>
                <w:color w:val="auto"/>
                <w:kern w:val="0"/>
                <w:sz w:val="24"/>
                <w:szCs w:val="22"/>
              </w:rPr>
              <w:t>0</w:t>
            </w:r>
          </w:p>
        </w:tc>
        <w:tc>
          <w:tcPr>
            <w:tcW w:w="1252" w:type="dxa"/>
            <w:shd w:val="clear" w:color="auto" w:fill="auto"/>
            <w:noWrap/>
            <w:vAlign w:val="center"/>
          </w:tcPr>
          <w:p w14:paraId="5B4E0FDD">
            <w:pPr>
              <w:widowControl/>
              <w:spacing w:line="240" w:lineRule="auto"/>
              <w:ind w:firstLine="0" w:firstLineChars="0"/>
              <w:jc w:val="center"/>
              <w:rPr>
                <w:rFonts w:eastAsia="仿宋_GB2312" w:cs="Times New Roman"/>
                <w:color w:val="auto"/>
                <w:kern w:val="0"/>
                <w:sz w:val="24"/>
                <w:szCs w:val="22"/>
              </w:rPr>
            </w:pPr>
            <w:r>
              <w:rPr>
                <w:rFonts w:hint="eastAsia" w:eastAsia="仿宋_GB2312" w:cs="Times New Roman"/>
                <w:color w:val="auto"/>
                <w:kern w:val="0"/>
                <w:sz w:val="24"/>
                <w:szCs w:val="22"/>
              </w:rPr>
              <w:t>不</w:t>
            </w:r>
            <w:r>
              <w:rPr>
                <w:rFonts w:eastAsia="仿宋_GB2312" w:cs="Times New Roman"/>
                <w:color w:val="auto"/>
                <w:kern w:val="0"/>
                <w:sz w:val="24"/>
                <w:szCs w:val="22"/>
              </w:rPr>
              <w:t>达标</w:t>
            </w:r>
          </w:p>
        </w:tc>
      </w:tr>
      <w:tr w14:paraId="739E7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04A6EAF7">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kern w:val="0"/>
                <w:sz w:val="24"/>
                <w:szCs w:val="22"/>
              </w:rPr>
              <w:t>城镇饮用水源地水质达标率</w:t>
            </w:r>
          </w:p>
        </w:tc>
        <w:tc>
          <w:tcPr>
            <w:tcW w:w="1221" w:type="dxa"/>
            <w:shd w:val="clear" w:color="auto" w:fill="auto"/>
            <w:noWrap/>
            <w:vAlign w:val="center"/>
          </w:tcPr>
          <w:p w14:paraId="75117D4B">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07450299">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100</w:t>
            </w:r>
          </w:p>
        </w:tc>
        <w:tc>
          <w:tcPr>
            <w:tcW w:w="1161" w:type="dxa"/>
            <w:shd w:val="clear" w:color="auto" w:fill="auto"/>
            <w:noWrap/>
            <w:vAlign w:val="center"/>
          </w:tcPr>
          <w:p w14:paraId="537C1131">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100</w:t>
            </w:r>
          </w:p>
        </w:tc>
        <w:tc>
          <w:tcPr>
            <w:tcW w:w="1252" w:type="dxa"/>
            <w:shd w:val="clear" w:color="auto" w:fill="auto"/>
            <w:noWrap/>
            <w:vAlign w:val="center"/>
          </w:tcPr>
          <w:p w14:paraId="2153FC53">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达标</w:t>
            </w:r>
          </w:p>
        </w:tc>
      </w:tr>
      <w:tr w14:paraId="129F7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3817" w:type="dxa"/>
            <w:shd w:val="clear" w:color="auto" w:fill="auto"/>
            <w:noWrap/>
            <w:vAlign w:val="center"/>
          </w:tcPr>
          <w:p w14:paraId="4BA07E43">
            <w:pPr>
              <w:widowControl/>
              <w:spacing w:line="240" w:lineRule="auto"/>
              <w:ind w:firstLine="0" w:firstLineChars="0"/>
              <w:jc w:val="left"/>
              <w:rPr>
                <w:rFonts w:eastAsia="仿宋_GB2312" w:cs="Times New Roman"/>
                <w:color w:val="auto"/>
                <w:kern w:val="0"/>
                <w:sz w:val="24"/>
                <w:szCs w:val="22"/>
              </w:rPr>
            </w:pPr>
            <w:r>
              <w:rPr>
                <w:rFonts w:eastAsia="仿宋_GB2312" w:cs="Times New Roman"/>
                <w:color w:val="auto"/>
                <w:sz w:val="24"/>
                <w:szCs w:val="22"/>
              </w:rPr>
              <w:t>农村饮用水水质达标率</w:t>
            </w:r>
          </w:p>
        </w:tc>
        <w:tc>
          <w:tcPr>
            <w:tcW w:w="1221" w:type="dxa"/>
            <w:shd w:val="clear" w:color="auto" w:fill="auto"/>
            <w:noWrap/>
            <w:vAlign w:val="center"/>
          </w:tcPr>
          <w:p w14:paraId="6ECC0F3D">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w:t>
            </w:r>
          </w:p>
        </w:tc>
        <w:tc>
          <w:tcPr>
            <w:tcW w:w="1303" w:type="dxa"/>
            <w:vAlign w:val="center"/>
          </w:tcPr>
          <w:p w14:paraId="7555B5E4">
            <w:pPr>
              <w:spacing w:line="240" w:lineRule="auto"/>
              <w:ind w:firstLine="0" w:firstLineChars="0"/>
              <w:jc w:val="center"/>
              <w:rPr>
                <w:rFonts w:eastAsia="仿宋_GB2312" w:cs="Times New Roman"/>
                <w:color w:val="auto"/>
                <w:sz w:val="24"/>
                <w:szCs w:val="22"/>
              </w:rPr>
            </w:pPr>
            <w:r>
              <w:rPr>
                <w:rFonts w:eastAsia="仿宋_GB2312" w:cs="Times New Roman"/>
                <w:color w:val="auto"/>
                <w:sz w:val="24"/>
                <w:szCs w:val="22"/>
              </w:rPr>
              <w:t>90</w:t>
            </w:r>
          </w:p>
        </w:tc>
        <w:tc>
          <w:tcPr>
            <w:tcW w:w="1161" w:type="dxa"/>
            <w:shd w:val="clear" w:color="auto" w:fill="auto"/>
            <w:noWrap/>
            <w:vAlign w:val="center"/>
          </w:tcPr>
          <w:p w14:paraId="3693528E">
            <w:pPr>
              <w:spacing w:line="240" w:lineRule="auto"/>
              <w:ind w:firstLine="0" w:firstLineChars="0"/>
              <w:jc w:val="center"/>
              <w:rPr>
                <w:rFonts w:eastAsia="仿宋_GB2312" w:cs="Times New Roman"/>
                <w:color w:val="auto"/>
                <w:sz w:val="24"/>
                <w:szCs w:val="22"/>
              </w:rPr>
            </w:pPr>
            <w:r>
              <w:rPr>
                <w:rFonts w:hint="eastAsia" w:eastAsia="仿宋_GB2312" w:cs="Times New Roman"/>
                <w:color w:val="auto"/>
                <w:kern w:val="0"/>
                <w:sz w:val="24"/>
                <w:szCs w:val="22"/>
              </w:rPr>
              <w:t>85</w:t>
            </w:r>
          </w:p>
        </w:tc>
        <w:tc>
          <w:tcPr>
            <w:tcW w:w="1252" w:type="dxa"/>
            <w:shd w:val="clear" w:color="auto" w:fill="auto"/>
            <w:noWrap/>
            <w:vAlign w:val="center"/>
          </w:tcPr>
          <w:p w14:paraId="4F56E8F2">
            <w:pPr>
              <w:widowControl/>
              <w:spacing w:line="240" w:lineRule="auto"/>
              <w:ind w:firstLine="0" w:firstLineChars="0"/>
              <w:jc w:val="center"/>
              <w:rPr>
                <w:rFonts w:eastAsia="仿宋_GB2312" w:cs="Times New Roman"/>
                <w:color w:val="auto"/>
                <w:kern w:val="0"/>
                <w:sz w:val="24"/>
                <w:szCs w:val="22"/>
              </w:rPr>
            </w:pPr>
            <w:r>
              <w:rPr>
                <w:rFonts w:hint="eastAsia" w:eastAsia="仿宋_GB2312" w:cs="Times New Roman"/>
                <w:color w:val="auto"/>
                <w:kern w:val="0"/>
                <w:sz w:val="24"/>
                <w:szCs w:val="22"/>
              </w:rPr>
              <w:t>不</w:t>
            </w:r>
            <w:r>
              <w:rPr>
                <w:rFonts w:eastAsia="仿宋_GB2312" w:cs="Times New Roman"/>
                <w:color w:val="auto"/>
                <w:kern w:val="0"/>
                <w:sz w:val="24"/>
                <w:szCs w:val="22"/>
              </w:rPr>
              <w:t>达标</w:t>
            </w:r>
          </w:p>
        </w:tc>
      </w:tr>
      <w:tr w14:paraId="08235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3817" w:type="dxa"/>
            <w:shd w:val="clear" w:color="auto" w:fill="auto"/>
            <w:noWrap/>
            <w:vAlign w:val="center"/>
          </w:tcPr>
          <w:p w14:paraId="7AEA4D2B">
            <w:pPr>
              <w:widowControl/>
              <w:spacing w:line="240" w:lineRule="auto"/>
              <w:ind w:firstLine="0" w:firstLineChars="0"/>
              <w:rPr>
                <w:rFonts w:eastAsia="仿宋_GB2312" w:cs="Times New Roman"/>
                <w:color w:val="auto"/>
                <w:kern w:val="0"/>
                <w:sz w:val="24"/>
                <w:szCs w:val="22"/>
              </w:rPr>
            </w:pPr>
            <w:r>
              <w:rPr>
                <w:rFonts w:eastAsia="仿宋_GB2312" w:cs="Times New Roman"/>
                <w:color w:val="auto"/>
                <w:kern w:val="0"/>
                <w:sz w:val="24"/>
                <w:szCs w:val="22"/>
              </w:rPr>
              <w:t>新增水土流失治理面积</w:t>
            </w:r>
          </w:p>
        </w:tc>
        <w:tc>
          <w:tcPr>
            <w:tcW w:w="1221" w:type="dxa"/>
            <w:shd w:val="clear" w:color="auto" w:fill="auto"/>
            <w:noWrap/>
            <w:vAlign w:val="center"/>
          </w:tcPr>
          <w:p w14:paraId="37B7F911">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km</w:t>
            </w:r>
            <w:r>
              <w:rPr>
                <w:rFonts w:eastAsia="仿宋_GB2312" w:cs="Times New Roman"/>
                <w:color w:val="auto"/>
                <w:kern w:val="0"/>
                <w:sz w:val="24"/>
                <w:szCs w:val="22"/>
                <w:vertAlign w:val="superscript"/>
              </w:rPr>
              <w:t>2</w:t>
            </w:r>
          </w:p>
        </w:tc>
        <w:tc>
          <w:tcPr>
            <w:tcW w:w="1303" w:type="dxa"/>
            <w:vAlign w:val="center"/>
          </w:tcPr>
          <w:p w14:paraId="217D07F8">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71.73</w:t>
            </w:r>
          </w:p>
        </w:tc>
        <w:tc>
          <w:tcPr>
            <w:tcW w:w="1161" w:type="dxa"/>
            <w:shd w:val="clear" w:color="auto" w:fill="auto"/>
            <w:noWrap/>
            <w:vAlign w:val="center"/>
          </w:tcPr>
          <w:p w14:paraId="1FFBDA0C">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26</w:t>
            </w:r>
          </w:p>
        </w:tc>
        <w:tc>
          <w:tcPr>
            <w:tcW w:w="1252" w:type="dxa"/>
            <w:shd w:val="clear" w:color="auto" w:fill="auto"/>
            <w:noWrap/>
            <w:vAlign w:val="center"/>
          </w:tcPr>
          <w:p w14:paraId="12A29A24">
            <w:pPr>
              <w:widowControl/>
              <w:spacing w:line="240" w:lineRule="auto"/>
              <w:ind w:firstLine="0" w:firstLineChars="0"/>
              <w:jc w:val="center"/>
              <w:rPr>
                <w:rFonts w:eastAsia="仿宋_GB2312" w:cs="Times New Roman"/>
                <w:color w:val="auto"/>
                <w:kern w:val="0"/>
                <w:sz w:val="24"/>
                <w:szCs w:val="22"/>
              </w:rPr>
            </w:pPr>
            <w:r>
              <w:rPr>
                <w:rFonts w:eastAsia="仿宋_GB2312" w:cs="Times New Roman"/>
                <w:color w:val="auto"/>
                <w:kern w:val="0"/>
                <w:sz w:val="24"/>
                <w:szCs w:val="22"/>
              </w:rPr>
              <w:t>不达标</w:t>
            </w:r>
          </w:p>
        </w:tc>
      </w:tr>
    </w:tbl>
    <w:p w14:paraId="6EA1DFB7">
      <w:pPr>
        <w:spacing w:line="240" w:lineRule="auto"/>
        <w:ind w:firstLine="0" w:firstLineChars="0"/>
        <w:rPr>
          <w:rFonts w:cs="Times New Roman" w:eastAsiaTheme="minorEastAsia"/>
          <w:color w:val="auto"/>
          <w:sz w:val="21"/>
          <w:szCs w:val="21"/>
        </w:rPr>
      </w:pPr>
    </w:p>
    <w:p w14:paraId="18A96A9C">
      <w:pPr>
        <w:pStyle w:val="2"/>
        <w:spacing w:line="360" w:lineRule="auto"/>
        <w:ind w:firstLine="562"/>
        <w:rPr>
          <w:rFonts w:ascii="Times New Roman" w:eastAsia="方正仿宋_GBK" w:cs="Times New Roman"/>
          <w:b/>
          <w:bCs/>
          <w:color w:val="auto"/>
          <w:sz w:val="28"/>
        </w:rPr>
      </w:pPr>
      <w:r>
        <w:rPr>
          <w:rFonts w:ascii="Times New Roman" w:eastAsia="方正仿宋_GBK" w:cs="Times New Roman"/>
          <w:b/>
          <w:bCs/>
          <w:color w:val="auto"/>
          <w:sz w:val="28"/>
        </w:rPr>
        <w:t>（二）重大项目和重点工作推进情况</w:t>
      </w:r>
    </w:p>
    <w:p w14:paraId="54D135AF">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1、重大项目建设情况</w:t>
      </w:r>
    </w:p>
    <w:p w14:paraId="22E18C65">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通海县水利局负责落实“推进五网建设，夯实发展基础”中的“构建高效节约的水网”任务，主要内容为实施12项重大水利设施工程（包括196件项目），规划投资31.2亿元（其中滇中引水配套工程规划18亿元）。截止2020年10月，已实施76件（其中：规划内项目31件，规划外项目45件），具体为水源工程3件、病险小坝塘除险加固工程18件、河道治理工程15件、湖堤治理工程2件、水土保持治理工程1件、农村饮水安全工程28件、乡镇供水工程2件、中小型灌区改造工程2件、高效节水灌溉工程3件、水利体系建设1件、高大乡整乡推进项目1件，共完成投资2.82亿元，占规划总投资的9.04%。</w:t>
      </w:r>
    </w:p>
    <w:p w14:paraId="7E4F2EDF">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2、重点工作推进情况</w:t>
      </w:r>
    </w:p>
    <w:p w14:paraId="6AD44E37">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（1）水政执法</w:t>
      </w:r>
    </w:p>
    <w:p w14:paraId="64BD10C6">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五年来，依法查处水事违法行为12起。封填未经批准擅自开采地下水行为11起（机电井10起、大口井1起）、未经审批长期抽取地下水作为生产用水1起、开展执法巡查132次。通海县水利局在行政执法的过程中，坚持教育为主，处罚为辅的原则，因此，在案件萌芽阶段，我局收到举报或上报后，及时介入调查，及时制止违法行为，教育督促当事人停止违法行为，撤离现场。只有云龙纸箱厂未经审批长期抽取地下水作为生产用水进入行政处罚程序。</w:t>
      </w:r>
    </w:p>
    <w:p w14:paraId="7518DB62">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（2）水资源费征收</w:t>
      </w:r>
    </w:p>
    <w:p w14:paraId="120B4D71">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严格执行省物价局、省财政厅、省水利厅《关于水资源费征收标准的通知》（云价价格〔2011〕128号），对取用水的工矿企业做到坚持依法征收，应收尽收，五年来共计征收水资源费479.03万元。</w:t>
      </w:r>
    </w:p>
    <w:p w14:paraId="6D81B4B0">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（3）水土保持</w:t>
      </w:r>
    </w:p>
    <w:p w14:paraId="13A15CCD">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积极开展水土保持法律法规宣传，依法进行水土保持行政审批、行政征收，严格按上级要求做好水土保持信息化建设工作；共审批水土保持方案报告书（表）36件，征收水土保持补偿费536.672万元；积极开展水土保持监督检查95次，不定时、随机对开发建设项目进行抽查；组织实施了通海县2015年石漠化综合治理工程、通海县高大乡路南村下场生态清洁小流域治理工程，完成了通海县象平村小流域综合治理工程、通海县“十二五”期间石漠化综合治理工程验收工作；在相关部门和社会力量的共同努力下，共完成全县水土流失治理面积26km</w:t>
      </w:r>
      <w:r>
        <w:rPr>
          <w:rFonts w:ascii="Times New Roman" w:eastAsia="方正仿宋_GBK" w:cs="Times New Roman"/>
          <w:color w:val="auto"/>
          <w:sz w:val="28"/>
          <w:vertAlign w:val="superscript"/>
        </w:rPr>
        <w:t>2</w:t>
      </w:r>
      <w:r>
        <w:rPr>
          <w:rFonts w:ascii="Times New Roman" w:eastAsia="方正仿宋_GBK" w:cs="Times New Roman"/>
          <w:color w:val="auto"/>
          <w:sz w:val="28"/>
        </w:rPr>
        <w:t>。</w:t>
      </w:r>
    </w:p>
    <w:p w14:paraId="48E69632">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（4）水价改革</w:t>
      </w:r>
    </w:p>
    <w:p w14:paraId="21C8CB52">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市级分两个年度（2018年、2020年）共下达通海县农业水价综合改革中央水利发展资金170万元（其中：2018年131万元，2020年39万元），改革目标任务为6.77万亩（其中：2018年5.18万亩，2020年1.59万亩）。</w:t>
      </w:r>
      <w:r>
        <w:rPr>
          <w:rFonts w:hint="eastAsia" w:ascii="Times New Roman" w:eastAsia="方正仿宋_GBK" w:cs="Times New Roman"/>
          <w:color w:val="auto"/>
          <w:sz w:val="28"/>
          <w:lang w:eastAsia="zh-CN"/>
        </w:rPr>
        <w:t>截至目前</w:t>
      </w:r>
      <w:r>
        <w:rPr>
          <w:rFonts w:ascii="Times New Roman" w:eastAsia="方正仿宋_GBK" w:cs="Times New Roman"/>
          <w:color w:val="auto"/>
          <w:sz w:val="28"/>
        </w:rPr>
        <w:t>，2018年农业水价改革完成5.2万亩，计量设备安装正在抓紧施工中；为进一步推进通海县水利工程供水价格改革，2020年10月制定了《通海县水利工程供水价格改革实施方案》，对从杞麓湖直接取水的提灌站（取水口）及辖区内国有水利工程，在原执行水价基础上，均按0.5元/m</w:t>
      </w:r>
      <w:r>
        <w:rPr>
          <w:rFonts w:ascii="Times New Roman" w:eastAsia="方正仿宋_GBK" w:cs="Times New Roman"/>
          <w:color w:val="auto"/>
          <w:sz w:val="28"/>
          <w:vertAlign w:val="superscript"/>
        </w:rPr>
        <w:t>3</w:t>
      </w:r>
      <w:r>
        <w:rPr>
          <w:rFonts w:ascii="Times New Roman" w:eastAsia="方正仿宋_GBK" w:cs="Times New Roman"/>
          <w:color w:val="auto"/>
          <w:sz w:val="28"/>
        </w:rPr>
        <w:t>加收原水费，方案自2020年11月1日起执行。</w:t>
      </w:r>
    </w:p>
    <w:p w14:paraId="19E334B1">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（5）农村饮水安全</w:t>
      </w:r>
    </w:p>
    <w:p w14:paraId="4560002B">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十三五”以来通海县共建设、维修农村饮水安全工程102件（包括中央、省级、市级资金项目，扶贫资金项目、抗旱救灾资金（农村饮水安全）项目和农村饮水工程维修养护等项目），工程总投资1597万元，巩固提升人口124580人。其中：建档立卡贫困户241户，1875人。截止2020年10月29日，共完工48件，完成投资1465万元，还有54件（2020年省级水利专项资金农村饮水工程维修养护项目）概算投资132万元未完工，计划于今年11月底全部完工。</w:t>
      </w:r>
    </w:p>
    <w:p w14:paraId="3DF83A13">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目前全县共建成农村饮水安全工程228件，设计供水规模30123m</w:t>
      </w:r>
      <w:r>
        <w:rPr>
          <w:rFonts w:ascii="Times New Roman" w:eastAsia="方正仿宋_GBK" w:cs="Times New Roman"/>
          <w:color w:val="auto"/>
          <w:sz w:val="28"/>
          <w:vertAlign w:val="superscript"/>
        </w:rPr>
        <w:t>3</w:t>
      </w:r>
      <w:r>
        <w:rPr>
          <w:rFonts w:ascii="Times New Roman" w:eastAsia="方正仿宋_GBK" w:cs="Times New Roman"/>
          <w:color w:val="auto"/>
          <w:sz w:val="28"/>
        </w:rPr>
        <w:t>/d， 受益人口26.069万人。其中：集中式供水工程228件，供水人口26.069万人，全县集中式供水率100%，自来水普及率100%。在已建工程中，千人以上工程件数60件，供水人口20.8928万人，占总供水人口的80.14%。全县农村人口饮水安全有保障。</w:t>
      </w:r>
    </w:p>
    <w:p w14:paraId="0BBE8BAF">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（6）水利工程质量安全监督</w:t>
      </w:r>
    </w:p>
    <w:p w14:paraId="49DEEA6D">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认真履行水利工程质量监督职责，严格执行《省水利工程质量监督程序》，按要求做好水利工程的项目法人、安全生产、开工备案等工作，严格审查工程的项目划分是否符合水利的相关规范。同时抓好对工程实物质量的监督，认真检查项目法人、参建单位的质量控制体系，实行“监督、帮助、促进”相结合的原则，指导各参建单位做好工程质量评定工作。</w:t>
      </w:r>
      <w:r>
        <w:rPr>
          <w:rFonts w:hint="eastAsia" w:ascii="Times New Roman" w:eastAsia="方正仿宋_GBK" w:cs="Times New Roman"/>
          <w:color w:val="auto"/>
          <w:sz w:val="28"/>
          <w:lang w:eastAsia="zh-CN"/>
        </w:rPr>
        <w:t>“</w:t>
      </w:r>
      <w:r>
        <w:rPr>
          <w:rFonts w:ascii="Times New Roman" w:eastAsia="方正仿宋_GBK" w:cs="Times New Roman"/>
          <w:color w:val="auto"/>
          <w:sz w:val="28"/>
        </w:rPr>
        <w:t>十三五</w:t>
      </w:r>
      <w:r>
        <w:rPr>
          <w:rFonts w:hint="eastAsia" w:ascii="Times New Roman" w:eastAsia="方正仿宋_GBK" w:cs="Times New Roman"/>
          <w:color w:val="auto"/>
          <w:sz w:val="28"/>
          <w:lang w:eastAsia="zh-CN"/>
        </w:rPr>
        <w:t>”</w:t>
      </w:r>
      <w:r>
        <w:rPr>
          <w:rFonts w:ascii="Times New Roman" w:eastAsia="方正仿宋_GBK" w:cs="Times New Roman"/>
          <w:color w:val="auto"/>
          <w:sz w:val="28"/>
        </w:rPr>
        <w:t>以来重点开展了通海县蔬菜基地节水灌溉示范项目、通海县烟叶生产基础设施建设项目、四街镇四寨村高效节水项目、云南省大江大河水文监测系统（二期）玉溪嘎洒、杞麓湖水文站建设工程、杞麓湖入湖河道治理等项目的质量监督。</w:t>
      </w:r>
    </w:p>
    <w:p w14:paraId="35DE7B5D">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（7）河长制工作</w:t>
      </w:r>
    </w:p>
    <w:p w14:paraId="1DC071BF">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自2017年全面推行河长制以来，紧紧围绕杞麓湖保护治理这一主线，聚焦抓牢“河长制”工作的要求。一是在县委、</w:t>
      </w:r>
      <w:r>
        <w:rPr>
          <w:rFonts w:hint="eastAsia" w:ascii="Times New Roman" w:eastAsia="方正仿宋_GBK" w:cs="Times New Roman"/>
          <w:color w:val="auto"/>
          <w:sz w:val="28"/>
          <w:lang w:val="en-US" w:eastAsia="zh-CN"/>
        </w:rPr>
        <w:t>县</w:t>
      </w:r>
      <w:r>
        <w:rPr>
          <w:rFonts w:ascii="Times New Roman" w:eastAsia="方正仿宋_GBK" w:cs="Times New Roman"/>
          <w:color w:val="auto"/>
          <w:sz w:val="28"/>
        </w:rPr>
        <w:t>政府的领导下，抓实县级河长巡查、工作督办、重大问题请示报告以及县级部门联合执法等四项制度，将《通海县全面贯彻落实湖长制的实施方案》、《2018年通海县全面推行河湖长制工作要点》落到实处；二是通过制定实施《通海县实施“高原湖泊卫士”行动方案》和《杞麓湖保护和开发利用总体规划》推进规划工作，建立“一河(湖)一档”动态台账，加快河(湖)长制信息系统建设，完善河湖监测监控，夯实支撑体系；三是配合云南“清水行动”，全面开展河湖保护治理攻坚战、河湖“清四乱”、入河排污口清理、水源地综合保护、杞麓湖保护治理雷霆行动、乡村“七改三清”、“河长清河”等专项行动，重点推进沿湖14条主要沟河生态修复治理工程建设和7条主要入湖河道脱劣工作；四是加强《云南省杞麓湖保护条例》的宣传贯彻，强化涉河湖项目监管，划定河湖管理范围，通过严管严治，推进水域岸线管控；五是抓实重点工作，完善督察和暗访，推进考核问责问效。经过全县广大干部职工及全县人民的共同努力，河（湖）长制工作成效明显，杞麓湖水质有了显著改善，2017、2018、2019年水质总体评价为V类。受气候影响，2019年、2020年降雨减少，杞麓湖水位急剧下降，水量减少，导致杞麓湖上半年水质在V类和劣V类间摇摆。为确保“十三五”水质目标实现，县委、</w:t>
      </w:r>
      <w:r>
        <w:rPr>
          <w:rFonts w:hint="eastAsia" w:ascii="Times New Roman" w:eastAsia="方正仿宋_GBK" w:cs="Times New Roman"/>
          <w:color w:val="auto"/>
          <w:sz w:val="28"/>
          <w:lang w:val="en-US" w:eastAsia="zh-CN"/>
        </w:rPr>
        <w:t>县</w:t>
      </w:r>
      <w:r>
        <w:rPr>
          <w:rFonts w:ascii="Times New Roman" w:eastAsia="方正仿宋_GBK" w:cs="Times New Roman"/>
          <w:color w:val="auto"/>
          <w:sz w:val="28"/>
        </w:rPr>
        <w:t>政府全力推进杞麓湖保护治理项目实施，综合施策，持续深入开展杞麓湖保护治理雷霆行动，目前各项水质指标正在逐步改善。</w:t>
      </w:r>
    </w:p>
    <w:p w14:paraId="08668DF2">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（8）防汛抗旱工作</w:t>
      </w:r>
    </w:p>
    <w:p w14:paraId="1F317F0C">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十三五”期间，由于受铁路隧道、杞麓湖隧道建设的影响，造成全县部分区域地下水位下降，致使隧道经过区域部分泉眼发生枯竭，加之由于蓄水工程及降雨分布不均，部分区域农作物受灾严重、供需水矛盾突出，一些山区半山区地方饮水困难长期存在，特别是2019-2020年，由于受降雨分布不均等影响，通海县防汛抗旱一度面临严峻挑战。</w:t>
      </w:r>
    </w:p>
    <w:p w14:paraId="4CD59026">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全县因干旱造成直接经济总损失8962万元，因洪涝灾害造成直接经济损失10837.87万元。水利部门充分发挥部门职能职责，在积极争取项目资金的同时构建县、乡、村三级防汛抗旱减灾责任制，按照“三个责任人、三项措施”的要求，狠抓“防汛减灾工作、抗旱应急工程建设、水资源调度管理”等措施落实，切实加强防汛抗旱的应急管理工作，保障防汛安全、缺水区域人畜饮水和农田灌溉供水，确保全县无因旱涝灾害造成人员死伤、大牲畜死亡情况发生。五年来，共计投入抗旱救灾2.95万人次，投入抗洪抢险6.04万人次、防洪纺织袋24万只、出动机动抗旱设施7287台套、机动运水车6510辆次、抗旱用电214.4万度、用油269.7吨，抗旱浇灌面积81740亩，解决河西集镇、九龙集镇26353人、1435头大牲畜饮水困难和临时解决7348人、1630头大牲畜饮水困难，为减免旱涝灾害损失作出了积极的努力。</w:t>
      </w:r>
    </w:p>
    <w:p w14:paraId="3D35D262">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（9）组建水资源调度中心</w:t>
      </w:r>
    </w:p>
    <w:p w14:paraId="46C20D0F">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通海县原有6个国有水利工程水管单位，因体制不顺、机制不全、收支矛盾突出，形成职工工资难以保证，职工积极性难以发挥，影响水利工作的发展，已难适应全县农业、农村经济的发展要求。2019年经</w:t>
      </w:r>
      <w:r>
        <w:rPr>
          <w:rFonts w:hint="eastAsia" w:ascii="Times New Roman" w:eastAsia="方正仿宋_GBK" w:cs="Times New Roman"/>
          <w:color w:val="auto"/>
          <w:sz w:val="28"/>
          <w:lang w:eastAsia="zh-CN"/>
        </w:rPr>
        <w:t>县委县政府</w:t>
      </w:r>
      <w:r>
        <w:rPr>
          <w:rFonts w:ascii="Times New Roman" w:eastAsia="方正仿宋_GBK" w:cs="Times New Roman"/>
          <w:color w:val="auto"/>
          <w:sz w:val="28"/>
        </w:rPr>
        <w:t>研究同意，成立“通海县水资源调度管理中心”，为县水利局所属财政差额拨款事业单位，单位编制总数36名，具体负责全县水资源调度和管理及水费征收。机构改革后，有效地促进了灌区职能职责的发挥，实现了灌区职能从“灌溉服务、防洪度汛”逐步向“防汛泄洪、沟渠管理、水资源管控”转变，助力“全面推进河长制”，协助乡镇（街道）抓好“河湖库渠及排灌设备的维护管理”。</w:t>
      </w:r>
    </w:p>
    <w:p w14:paraId="01842D5E">
      <w:pPr>
        <w:pStyle w:val="2"/>
        <w:spacing w:line="360" w:lineRule="auto"/>
        <w:ind w:firstLine="562"/>
        <w:rPr>
          <w:rFonts w:ascii="Times New Roman" w:eastAsia="方正仿宋_GBK" w:cs="Times New Roman"/>
          <w:b/>
          <w:bCs/>
          <w:color w:val="auto"/>
          <w:sz w:val="28"/>
        </w:rPr>
      </w:pPr>
      <w:r>
        <w:rPr>
          <w:rFonts w:ascii="Times New Roman" w:eastAsia="方正仿宋_GBK" w:cs="Times New Roman"/>
          <w:b/>
          <w:bCs/>
          <w:color w:val="auto"/>
          <w:sz w:val="28"/>
        </w:rPr>
        <w:t>（三）工作中的特点、亮点和措施</w:t>
      </w:r>
    </w:p>
    <w:p w14:paraId="060F4FEA">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通过兴建了一批包括水库、塘坝、堤防、泵站、水闸、农村五小水利等水利基础设施，全县初步形成了集防洪、排涝、灌溉、供水等为一体的水利设施体系，新增灌溉面积0.09万亩、改善灌溉面积12.139万亩、新增节水灌溉面积1.0万亩，治理水土流失面积26km</w:t>
      </w:r>
      <w:r>
        <w:rPr>
          <w:rFonts w:ascii="Times New Roman" w:eastAsia="方正仿宋_GBK" w:cs="Times New Roman"/>
          <w:color w:val="auto"/>
          <w:sz w:val="28"/>
          <w:vertAlign w:val="superscript"/>
        </w:rPr>
        <w:t>2</w:t>
      </w:r>
      <w:r>
        <w:rPr>
          <w:rFonts w:ascii="Times New Roman" w:eastAsia="方正仿宋_GBK" w:cs="Times New Roman"/>
          <w:color w:val="auto"/>
          <w:sz w:val="28"/>
        </w:rPr>
        <w:t>，解决14.48万人及4.8万头大牲畜的饮水问题，治理堤防保护耕地面积15.3万亩、保护人口16.6万人，在兴利除害和促进经济发展方面取得了较好的效果。</w:t>
      </w:r>
    </w:p>
    <w:p w14:paraId="046A3A1F">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1、做好前期，科学规划</w:t>
      </w:r>
    </w:p>
    <w:p w14:paraId="303299A0">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注重近、中、远发展目标相结合，科学规划，合理布局，认真梳理了各类项目，科学编制和实施了全县水利发展“十三五”规划及专项规划，有效指导了水利建设和发展。</w:t>
      </w:r>
      <w:bookmarkStart w:id="15" w:name="_Toc19603"/>
    </w:p>
    <w:p w14:paraId="68B2F04D">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2</w:t>
      </w:r>
      <w:bookmarkEnd w:id="15"/>
      <w:bookmarkStart w:id="16" w:name="_Toc263174459"/>
      <w:bookmarkStart w:id="17" w:name="_Toc1944"/>
      <w:bookmarkStart w:id="18" w:name="_Toc130290366"/>
      <w:bookmarkStart w:id="19" w:name="_Toc257795900"/>
      <w:r>
        <w:rPr>
          <w:rFonts w:ascii="Times New Roman" w:eastAsia="方正仿宋_GBK" w:cs="Times New Roman"/>
          <w:color w:val="auto"/>
          <w:sz w:val="28"/>
        </w:rPr>
        <w:t>、加强组织，落实责任</w:t>
      </w:r>
    </w:p>
    <w:p w14:paraId="073B9D9E">
      <w:pPr>
        <w:pStyle w:val="2"/>
        <w:spacing w:line="360" w:lineRule="auto"/>
        <w:ind w:firstLine="560"/>
        <w:rPr>
          <w:rFonts w:ascii="Times New Roman" w:eastAsia="方正仿宋_GBK" w:cs="Times New Roman"/>
          <w:color w:val="auto"/>
          <w:sz w:val="28"/>
        </w:rPr>
      </w:pPr>
      <w:bookmarkStart w:id="20" w:name="_Toc257795899"/>
      <w:bookmarkStart w:id="21" w:name="_Toc263174458"/>
      <w:bookmarkStart w:id="22" w:name="_Toc130290365"/>
      <w:r>
        <w:rPr>
          <w:rFonts w:ascii="Times New Roman" w:eastAsia="方正仿宋_GBK" w:cs="Times New Roman"/>
          <w:color w:val="auto"/>
          <w:sz w:val="28"/>
        </w:rPr>
        <w:t>通过进一步强化各乡镇（街道）的主体责任，相关部门密切配合，把水利工作摆在更加突出的位置，切实加强组织领导，增强大局意识和服务意识，大力推进水利工作发展。</w:t>
      </w:r>
      <w:bookmarkEnd w:id="20"/>
      <w:bookmarkEnd w:id="21"/>
      <w:bookmarkEnd w:id="22"/>
    </w:p>
    <w:p w14:paraId="53909AB7">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3、打造队伍，培养人才</w:t>
      </w:r>
      <w:bookmarkEnd w:id="16"/>
      <w:bookmarkEnd w:id="17"/>
      <w:bookmarkEnd w:id="18"/>
      <w:bookmarkEnd w:id="19"/>
    </w:p>
    <w:p w14:paraId="176FE0B6">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通过调整人才队伍结构，加强教育培训，加快专业技术队伍建设步伐，大力培养水利技能人才，打造了一支与水利建设相适应的高素质水利人才队伍。</w:t>
      </w:r>
    </w:p>
    <w:p w14:paraId="5A2D6606">
      <w:pPr>
        <w:pStyle w:val="2"/>
        <w:spacing w:line="360" w:lineRule="auto"/>
        <w:ind w:firstLine="560"/>
        <w:rPr>
          <w:rFonts w:ascii="Times New Roman" w:eastAsia="方正仿宋_GBK" w:cs="Times New Roman"/>
          <w:color w:val="auto"/>
          <w:sz w:val="28"/>
        </w:rPr>
      </w:pPr>
      <w:bookmarkStart w:id="23" w:name="_Toc16045"/>
      <w:r>
        <w:rPr>
          <w:rFonts w:ascii="Times New Roman" w:eastAsia="方正仿宋_GBK" w:cs="Times New Roman"/>
          <w:color w:val="auto"/>
          <w:sz w:val="28"/>
        </w:rPr>
        <w:t>4</w:t>
      </w:r>
      <w:bookmarkEnd w:id="23"/>
      <w:bookmarkStart w:id="24" w:name="_Toc20912"/>
      <w:r>
        <w:rPr>
          <w:rFonts w:ascii="Times New Roman" w:eastAsia="方正仿宋_GBK" w:cs="Times New Roman"/>
          <w:color w:val="auto"/>
          <w:sz w:val="28"/>
        </w:rPr>
        <w:t>、强化监管，提高效率</w:t>
      </w:r>
      <w:bookmarkEnd w:id="24"/>
    </w:p>
    <w:p w14:paraId="5731662A">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在水利建设中认真落实项目法人责任制、招标投标制、建设监理制和合同管理制，加大项目质量和资金管理的监督检查力度，确保水利工程建设领域生产安全、工程安全、质量安全和资金安全。</w:t>
      </w:r>
    </w:p>
    <w:p w14:paraId="1B8B2429">
      <w:pPr>
        <w:pStyle w:val="5"/>
        <w:keepNext/>
        <w:keepLines/>
        <w:adjustRightInd/>
        <w:snapToGrid/>
        <w:ind w:firstLine="0" w:firstLineChars="0"/>
        <w:jc w:val="both"/>
        <w:rPr>
          <w:rFonts w:cs="Times New Roman"/>
          <w:color w:val="auto"/>
        </w:rPr>
      </w:pPr>
      <w:bookmarkStart w:id="25" w:name="_Toc23172"/>
      <w:r>
        <w:rPr>
          <w:rFonts w:cs="Times New Roman"/>
          <w:color w:val="auto"/>
        </w:rPr>
        <w:t>1.1.6 “十三五”规划重点项目建设和续接情况</w:t>
      </w:r>
      <w:bookmarkEnd w:id="25"/>
    </w:p>
    <w:p w14:paraId="74EE9453">
      <w:pPr>
        <w:ind w:firstLine="560"/>
        <w:rPr>
          <w:rFonts w:eastAsia="方正仿宋_GBK" w:cs="Times New Roman"/>
          <w:color w:val="auto"/>
          <w:sz w:val="28"/>
        </w:rPr>
      </w:pPr>
      <w:r>
        <w:rPr>
          <w:rFonts w:eastAsia="方正仿宋_GBK" w:cs="Times New Roman"/>
          <w:color w:val="auto"/>
          <w:sz w:val="28"/>
        </w:rPr>
        <w:t>通海县“十三五”规划水利建设分为：水源工程、水库坝塘除险加固工程、河道治理工程、湖堤治理工程、水土保持治理工程、农村饮水安全工程、乡镇供水工程、中小型灌区改造工程、高效节水灌溉工程、山区“五小”水利工程、抗旱应急引调提水工程、中型水闸除险加固工程、农村水电增效扩容工程、整乡推进和水利体系建设等12项重大水利设施工程，包括196件项目。“十三五”期间已实施76件（其中：规划内项目31件，规划外项目45件）。“十三五”规划项目主要完成和续接情况如下：</w:t>
      </w:r>
    </w:p>
    <w:p w14:paraId="4F80425D">
      <w:pPr>
        <w:ind w:firstLine="560"/>
        <w:rPr>
          <w:rFonts w:eastAsia="方正仿宋_GBK" w:cs="Times New Roman"/>
          <w:color w:val="auto"/>
          <w:sz w:val="28"/>
        </w:rPr>
      </w:pPr>
      <w:r>
        <w:rPr>
          <w:rFonts w:eastAsia="方正仿宋_GBK" w:cs="Times New Roman"/>
          <w:color w:val="auto"/>
          <w:sz w:val="28"/>
        </w:rPr>
        <w:t>（1）滇中引水配套工程，“十三五”规划投资18亿元，由于政策、经济等各方面原因，在“十三五”期间未开展相关工作，计划在“十四五”期间继续规划和推动本项目实施，结合实际情况，“十四五”期间规划投资52133万元。</w:t>
      </w:r>
    </w:p>
    <w:p w14:paraId="133744FC">
      <w:pPr>
        <w:ind w:firstLine="560"/>
        <w:rPr>
          <w:rFonts w:eastAsia="方正仿宋_GBK" w:cs="Times New Roman"/>
          <w:color w:val="auto"/>
          <w:sz w:val="28"/>
        </w:rPr>
      </w:pPr>
      <w:r>
        <w:rPr>
          <w:rFonts w:eastAsia="方正仿宋_GBK" w:cs="Times New Roman"/>
          <w:color w:val="auto"/>
          <w:sz w:val="28"/>
        </w:rPr>
        <w:t>（2）重点水源工程，小一型包括木格水库、琉璃河水库、改水沟水库、天红水库。木格水库按照规划顺利推进实施；琉璃河水库由于涉及滇中引水调蓄的事情，前期工作时间加长，批复总投资1.2453亿元，</w:t>
      </w:r>
      <w:r>
        <w:rPr>
          <w:rFonts w:hint="eastAsia" w:eastAsia="方正仿宋_GBK" w:cs="Times New Roman"/>
          <w:color w:val="auto"/>
          <w:sz w:val="28"/>
          <w:lang w:eastAsia="zh-CN"/>
        </w:rPr>
        <w:t>“</w:t>
      </w:r>
      <w:r>
        <w:rPr>
          <w:rFonts w:eastAsia="方正仿宋_GBK" w:cs="Times New Roman"/>
          <w:color w:val="auto"/>
          <w:sz w:val="28"/>
        </w:rPr>
        <w:t>十三五</w:t>
      </w:r>
      <w:r>
        <w:rPr>
          <w:rFonts w:hint="eastAsia" w:eastAsia="方正仿宋_GBK" w:cs="Times New Roman"/>
          <w:color w:val="auto"/>
          <w:sz w:val="28"/>
          <w:lang w:eastAsia="zh-CN"/>
        </w:rPr>
        <w:t>”</w:t>
      </w:r>
      <w:r>
        <w:rPr>
          <w:rFonts w:eastAsia="方正仿宋_GBK" w:cs="Times New Roman"/>
          <w:color w:val="auto"/>
          <w:sz w:val="28"/>
        </w:rPr>
        <w:t>期间投入0.071亿元，“十四五”续建；改水沟水库在十三五可研已经批复，计划在“十四五”期间建设；天红水库根据现行政策建设条件不成熟，故没有考虑开展前期工作，“十四五”也暂不考虑纳入规划开展工作。</w:t>
      </w:r>
    </w:p>
    <w:p w14:paraId="346DB045">
      <w:pPr>
        <w:ind w:firstLine="560"/>
        <w:rPr>
          <w:rFonts w:eastAsia="方正仿宋_GBK" w:cs="Times New Roman"/>
          <w:color w:val="auto"/>
          <w:sz w:val="28"/>
        </w:rPr>
      </w:pPr>
      <w:r>
        <w:rPr>
          <w:rFonts w:eastAsia="方正仿宋_GBK" w:cs="Times New Roman"/>
          <w:color w:val="auto"/>
          <w:sz w:val="28"/>
        </w:rPr>
        <w:t>小二型改扩建工程</w:t>
      </w:r>
      <w:r>
        <w:rPr>
          <w:rFonts w:hint="eastAsia" w:eastAsia="方正仿宋_GBK" w:cs="Times New Roman"/>
          <w:color w:val="auto"/>
          <w:sz w:val="28"/>
          <w:lang w:eastAsia="zh-CN"/>
        </w:rPr>
        <w:t>“</w:t>
      </w:r>
      <w:r>
        <w:rPr>
          <w:rFonts w:eastAsia="方正仿宋_GBK" w:cs="Times New Roman"/>
          <w:color w:val="auto"/>
          <w:sz w:val="28"/>
        </w:rPr>
        <w:t>十三五</w:t>
      </w:r>
      <w:r>
        <w:rPr>
          <w:rFonts w:hint="eastAsia" w:eastAsia="方正仿宋_GBK" w:cs="Times New Roman"/>
          <w:color w:val="auto"/>
          <w:sz w:val="28"/>
          <w:lang w:eastAsia="zh-CN"/>
        </w:rPr>
        <w:t>”</w:t>
      </w:r>
      <w:r>
        <w:rPr>
          <w:rFonts w:eastAsia="方正仿宋_GBK" w:cs="Times New Roman"/>
          <w:color w:val="auto"/>
          <w:sz w:val="28"/>
        </w:rPr>
        <w:t>规划有14件项目，由于政策、经济、技术条件多不成熟，在</w:t>
      </w:r>
      <w:r>
        <w:rPr>
          <w:rFonts w:hint="eastAsia" w:eastAsia="方正仿宋_GBK" w:cs="Times New Roman"/>
          <w:color w:val="auto"/>
          <w:sz w:val="28"/>
          <w:lang w:eastAsia="zh-CN"/>
        </w:rPr>
        <w:t>“</w:t>
      </w:r>
      <w:r>
        <w:rPr>
          <w:rFonts w:eastAsia="方正仿宋_GBK" w:cs="Times New Roman"/>
          <w:color w:val="auto"/>
          <w:sz w:val="28"/>
        </w:rPr>
        <w:t>十三五</w:t>
      </w:r>
      <w:r>
        <w:rPr>
          <w:rFonts w:hint="eastAsia" w:eastAsia="方正仿宋_GBK" w:cs="Times New Roman"/>
          <w:color w:val="auto"/>
          <w:sz w:val="28"/>
          <w:lang w:eastAsia="zh-CN"/>
        </w:rPr>
        <w:t>”</w:t>
      </w:r>
      <w:r>
        <w:rPr>
          <w:rFonts w:eastAsia="方正仿宋_GBK" w:cs="Times New Roman"/>
          <w:color w:val="auto"/>
          <w:sz w:val="28"/>
        </w:rPr>
        <w:t>期间仅建设了1座香箐沟水库，目前已经建成并供水。为了系统治理和保护杞麓湖，在杞麓湖生态治理与修复工程中规划有三岔河水库、洪水河水库、河门口水库、石门坎水4座水库清淤增效工程，调蓄带水资源循环利用工程包含姜家冲水库扩建工程、窑冲河水库及大板桥水库防渗处理工程等，这些项目的推进，将做为杞麓湖水资源合理源循环利用的重要调节水库，在“十四五”期间计划再次对这些水库进行改造和提升。</w:t>
      </w:r>
    </w:p>
    <w:p w14:paraId="47D8C030">
      <w:pPr>
        <w:ind w:firstLine="560"/>
        <w:rPr>
          <w:rFonts w:eastAsia="方正仿宋_GBK" w:cs="Times New Roman"/>
          <w:color w:val="auto"/>
          <w:sz w:val="28"/>
        </w:rPr>
      </w:pPr>
      <w:r>
        <w:rPr>
          <w:rFonts w:eastAsia="方正仿宋_GBK" w:cs="Times New Roman"/>
          <w:color w:val="auto"/>
          <w:sz w:val="28"/>
        </w:rPr>
        <w:t>（3）水库坝塘除险加固工程</w:t>
      </w:r>
    </w:p>
    <w:p w14:paraId="15376A23">
      <w:pPr>
        <w:ind w:firstLine="560"/>
        <w:rPr>
          <w:rFonts w:eastAsia="方正仿宋_GBK" w:cs="Times New Roman"/>
          <w:color w:val="auto"/>
          <w:sz w:val="28"/>
        </w:rPr>
      </w:pPr>
      <w:r>
        <w:rPr>
          <w:rFonts w:hint="eastAsia" w:eastAsia="方正仿宋_GBK" w:cs="Times New Roman"/>
          <w:color w:val="auto"/>
          <w:sz w:val="28"/>
          <w:lang w:eastAsia="zh-CN"/>
        </w:rPr>
        <w:t>“</w:t>
      </w:r>
      <w:r>
        <w:rPr>
          <w:rFonts w:eastAsia="方正仿宋_GBK" w:cs="Times New Roman"/>
          <w:color w:val="auto"/>
          <w:sz w:val="28"/>
        </w:rPr>
        <w:t>十三五</w:t>
      </w:r>
      <w:r>
        <w:rPr>
          <w:rFonts w:hint="eastAsia" w:eastAsia="方正仿宋_GBK" w:cs="Times New Roman"/>
          <w:color w:val="auto"/>
          <w:sz w:val="28"/>
          <w:lang w:eastAsia="zh-CN"/>
        </w:rPr>
        <w:t>”</w:t>
      </w:r>
      <w:r>
        <w:rPr>
          <w:rFonts w:eastAsia="方正仿宋_GBK" w:cs="Times New Roman"/>
          <w:color w:val="auto"/>
          <w:sz w:val="28"/>
        </w:rPr>
        <w:t>规划进行病险小坝塘除险加固工程79座，由市级统筹资金进行建设，原计划分3个年度实施。2016年第一批项目完成前期工作22件，组织实施完成项目18件，剩余4件项目在“十四五”期间继续建设。由于后续2批市级资金按照现行政策无法落实，县级财政资金困难，故剩余的病险小坝塘除险加固工程不再继续推进。</w:t>
      </w:r>
    </w:p>
    <w:p w14:paraId="69A654D7">
      <w:pPr>
        <w:ind w:firstLine="560"/>
        <w:rPr>
          <w:rFonts w:eastAsia="方正仿宋_GBK" w:cs="Times New Roman"/>
          <w:color w:val="auto"/>
          <w:sz w:val="28"/>
        </w:rPr>
      </w:pPr>
      <w:r>
        <w:rPr>
          <w:rFonts w:eastAsia="方正仿宋_GBK" w:cs="Times New Roman"/>
          <w:color w:val="auto"/>
          <w:sz w:val="28"/>
        </w:rPr>
        <w:t>（4）河道和湖堤治理工程</w:t>
      </w:r>
    </w:p>
    <w:p w14:paraId="30B9B029">
      <w:pPr>
        <w:ind w:firstLine="560"/>
        <w:rPr>
          <w:rFonts w:eastAsia="方正仿宋_GBK" w:cs="Times New Roman"/>
          <w:color w:val="auto"/>
          <w:sz w:val="28"/>
        </w:rPr>
      </w:pPr>
      <w:r>
        <w:rPr>
          <w:rFonts w:hint="eastAsia" w:eastAsia="方正仿宋_GBK" w:cs="Times New Roman"/>
          <w:color w:val="auto"/>
          <w:sz w:val="28"/>
          <w:lang w:eastAsia="zh-CN"/>
        </w:rPr>
        <w:t>“</w:t>
      </w:r>
      <w:r>
        <w:rPr>
          <w:rFonts w:eastAsia="方正仿宋_GBK" w:cs="Times New Roman"/>
          <w:color w:val="auto"/>
          <w:sz w:val="28"/>
        </w:rPr>
        <w:t>十三五</w:t>
      </w:r>
      <w:r>
        <w:rPr>
          <w:rFonts w:hint="eastAsia" w:eastAsia="方正仿宋_GBK" w:cs="Times New Roman"/>
          <w:color w:val="auto"/>
          <w:sz w:val="28"/>
          <w:lang w:eastAsia="zh-CN"/>
        </w:rPr>
        <w:t>”</w:t>
      </w:r>
      <w:r>
        <w:rPr>
          <w:rFonts w:eastAsia="方正仿宋_GBK" w:cs="Times New Roman"/>
          <w:color w:val="auto"/>
          <w:sz w:val="28"/>
        </w:rPr>
        <w:t>规划河道治项目10件，实际开展工作14件，基本已经完成既定项目计划；湖堤治理项目</w:t>
      </w:r>
      <w:r>
        <w:rPr>
          <w:rFonts w:hint="eastAsia" w:eastAsia="方正仿宋_GBK" w:cs="Times New Roman"/>
          <w:color w:val="auto"/>
          <w:sz w:val="28"/>
          <w:lang w:eastAsia="zh-CN"/>
        </w:rPr>
        <w:t>“</w:t>
      </w:r>
      <w:r>
        <w:rPr>
          <w:rFonts w:eastAsia="方正仿宋_GBK" w:cs="Times New Roman"/>
          <w:color w:val="auto"/>
          <w:sz w:val="28"/>
        </w:rPr>
        <w:t>十三五</w:t>
      </w:r>
      <w:r>
        <w:rPr>
          <w:rFonts w:hint="eastAsia" w:eastAsia="方正仿宋_GBK" w:cs="Times New Roman"/>
          <w:color w:val="auto"/>
          <w:sz w:val="28"/>
          <w:lang w:eastAsia="zh-CN"/>
        </w:rPr>
        <w:t>”</w:t>
      </w:r>
      <w:r>
        <w:rPr>
          <w:rFonts w:eastAsia="方正仿宋_GBK" w:cs="Times New Roman"/>
          <w:color w:val="auto"/>
          <w:sz w:val="28"/>
        </w:rPr>
        <w:t>规划1件、入湖河道支堤建设4件，根据实际情况，开展2件。杞麓湖生态治理和保护做为本次</w:t>
      </w:r>
      <w:r>
        <w:rPr>
          <w:rFonts w:hint="eastAsia" w:eastAsia="方正仿宋_GBK" w:cs="Times New Roman"/>
          <w:color w:val="auto"/>
          <w:sz w:val="28"/>
          <w:lang w:eastAsia="zh-CN"/>
        </w:rPr>
        <w:t>“</w:t>
      </w:r>
      <w:r>
        <w:rPr>
          <w:rFonts w:eastAsia="方正仿宋_GBK" w:cs="Times New Roman"/>
          <w:color w:val="auto"/>
          <w:sz w:val="28"/>
        </w:rPr>
        <w:t>十四五</w:t>
      </w:r>
      <w:r>
        <w:rPr>
          <w:rFonts w:hint="eastAsia" w:eastAsia="方正仿宋_GBK" w:cs="Times New Roman"/>
          <w:color w:val="auto"/>
          <w:sz w:val="28"/>
          <w:lang w:eastAsia="zh-CN"/>
        </w:rPr>
        <w:t>”</w:t>
      </w:r>
      <w:r>
        <w:rPr>
          <w:rFonts w:eastAsia="方正仿宋_GBK" w:cs="Times New Roman"/>
          <w:color w:val="auto"/>
          <w:sz w:val="28"/>
        </w:rPr>
        <w:t>规划的重点，入湖河道是保证湖泊水质和水量的命脉，在“十四五”期间，计划重新梳理治理与保护的思路，开展农田尾水、初期雨水及河道综合治理工程，对红旗河、者湾河、中河、大新河、万家大沟、白渔河及窑沟进行系统治理，切实改善河道生态环境，进一步提升入湖河流水质。</w:t>
      </w:r>
    </w:p>
    <w:p w14:paraId="4BD959DE">
      <w:pPr>
        <w:ind w:firstLine="560"/>
        <w:rPr>
          <w:rFonts w:eastAsia="方正仿宋_GBK" w:cs="Times New Roman"/>
          <w:color w:val="auto"/>
          <w:sz w:val="28"/>
        </w:rPr>
      </w:pPr>
      <w:r>
        <w:rPr>
          <w:rFonts w:eastAsia="方正仿宋_GBK" w:cs="Times New Roman"/>
          <w:color w:val="auto"/>
          <w:sz w:val="28"/>
        </w:rPr>
        <w:t>（5）水土保持工程</w:t>
      </w:r>
    </w:p>
    <w:p w14:paraId="22014B82">
      <w:pPr>
        <w:ind w:firstLine="560"/>
        <w:rPr>
          <w:rFonts w:eastAsia="方正仿宋_GBK" w:cs="Times New Roman"/>
          <w:color w:val="auto"/>
          <w:sz w:val="28"/>
        </w:rPr>
      </w:pPr>
      <w:r>
        <w:rPr>
          <w:rFonts w:hint="eastAsia" w:eastAsia="方正仿宋_GBK" w:cs="Times New Roman"/>
          <w:color w:val="auto"/>
          <w:sz w:val="28"/>
          <w:lang w:eastAsia="zh-CN"/>
        </w:rPr>
        <w:t>“</w:t>
      </w:r>
      <w:r>
        <w:rPr>
          <w:rFonts w:eastAsia="方正仿宋_GBK" w:cs="Times New Roman"/>
          <w:color w:val="auto"/>
          <w:sz w:val="28"/>
        </w:rPr>
        <w:t>十三五</w:t>
      </w:r>
      <w:r>
        <w:rPr>
          <w:rFonts w:hint="eastAsia" w:eastAsia="方正仿宋_GBK" w:cs="Times New Roman"/>
          <w:color w:val="auto"/>
          <w:sz w:val="28"/>
          <w:lang w:eastAsia="zh-CN"/>
        </w:rPr>
        <w:t>”</w:t>
      </w:r>
      <w:r>
        <w:rPr>
          <w:rFonts w:eastAsia="方正仿宋_GBK" w:cs="Times New Roman"/>
          <w:color w:val="auto"/>
          <w:sz w:val="28"/>
        </w:rPr>
        <w:t>规划水土保持工程6件，规划治理面积71.73km</w:t>
      </w:r>
      <w:r>
        <w:rPr>
          <w:rFonts w:eastAsia="方正仿宋_GBK" w:cs="Times New Roman"/>
          <w:color w:val="auto"/>
          <w:sz w:val="28"/>
          <w:vertAlign w:val="superscript"/>
        </w:rPr>
        <w:t>2</w:t>
      </w:r>
      <w:r>
        <w:rPr>
          <w:rFonts w:eastAsia="方正仿宋_GBK" w:cs="Times New Roman"/>
          <w:color w:val="auto"/>
          <w:sz w:val="28"/>
        </w:rPr>
        <w:t>，根据实际项目立项情况，开展高大乡路南村下场生态清洁小流域治理工程1件，同时结合其它石漠化综合治理工程，在相关部门和社会力量的共同努力下，共完成全县水土流失治理面积26km</w:t>
      </w:r>
      <w:r>
        <w:rPr>
          <w:rFonts w:eastAsia="方正仿宋_GBK" w:cs="Times New Roman"/>
          <w:color w:val="auto"/>
          <w:sz w:val="28"/>
          <w:vertAlign w:val="superscript"/>
        </w:rPr>
        <w:t>2</w:t>
      </w:r>
      <w:r>
        <w:rPr>
          <w:rFonts w:eastAsia="方正仿宋_GBK" w:cs="Times New Roman"/>
          <w:color w:val="auto"/>
          <w:sz w:val="28"/>
        </w:rPr>
        <w:t>。水土保持工程由于治理面相对单一，计划将需要治理的模块纳入杞麓湖生态治理和保护项目内进行综合治理，在“十四五”期间，不再计划和续接单独的水土保持工程。</w:t>
      </w:r>
    </w:p>
    <w:p w14:paraId="49B1A206">
      <w:pPr>
        <w:ind w:firstLine="560"/>
        <w:rPr>
          <w:rFonts w:eastAsia="方正仿宋_GBK" w:cs="Times New Roman"/>
          <w:color w:val="auto"/>
          <w:sz w:val="28"/>
        </w:rPr>
      </w:pPr>
      <w:r>
        <w:rPr>
          <w:rFonts w:eastAsia="方正仿宋_GBK" w:cs="Times New Roman"/>
          <w:color w:val="auto"/>
          <w:sz w:val="28"/>
        </w:rPr>
        <w:t>（6）农村人畜饮水安全项目</w:t>
      </w:r>
    </w:p>
    <w:p w14:paraId="7FF06A5B">
      <w:pPr>
        <w:ind w:firstLine="560"/>
        <w:rPr>
          <w:rFonts w:eastAsia="方正仿宋_GBK" w:cs="Times New Roman"/>
          <w:color w:val="auto"/>
          <w:sz w:val="28"/>
        </w:rPr>
      </w:pPr>
      <w:r>
        <w:rPr>
          <w:rFonts w:hint="eastAsia" w:eastAsia="方正仿宋_GBK" w:cs="Times New Roman"/>
          <w:color w:val="auto"/>
          <w:sz w:val="28"/>
          <w:lang w:eastAsia="zh-CN"/>
        </w:rPr>
        <w:t>“</w:t>
      </w:r>
      <w:r>
        <w:rPr>
          <w:rFonts w:eastAsia="方正仿宋_GBK" w:cs="Times New Roman"/>
          <w:color w:val="auto"/>
          <w:sz w:val="28"/>
        </w:rPr>
        <w:t>十三五</w:t>
      </w:r>
      <w:r>
        <w:rPr>
          <w:rFonts w:hint="eastAsia" w:eastAsia="方正仿宋_GBK" w:cs="Times New Roman"/>
          <w:color w:val="auto"/>
          <w:sz w:val="28"/>
          <w:lang w:eastAsia="zh-CN"/>
        </w:rPr>
        <w:t>”</w:t>
      </w:r>
      <w:r>
        <w:rPr>
          <w:rFonts w:eastAsia="方正仿宋_GBK" w:cs="Times New Roman"/>
          <w:color w:val="auto"/>
          <w:sz w:val="28"/>
        </w:rPr>
        <w:t>规划农村人畜饮水安全工程30件，实际完成农村饮水安全工程28件、乡镇供水工程2件，已经完成既定目标。对照“十四五”农村供水保障规划新标准，国家和省级提出了更高的保障要求，通海县编制了《通海县“十四五”农村供水保障规划》，共规划农村人饮项目27处。同时，结合云南省农村供水保障3年行动计划，在“十四五”期间，实现巩固拓展脱贫攻坚成果同全面推进乡村振兴有效衔接，再次提升通海县农村供水保障能力。</w:t>
      </w:r>
    </w:p>
    <w:p w14:paraId="116B1138">
      <w:pPr>
        <w:ind w:firstLine="560"/>
        <w:rPr>
          <w:rFonts w:eastAsia="方正仿宋_GBK" w:cs="Times New Roman"/>
          <w:color w:val="auto"/>
          <w:sz w:val="28"/>
        </w:rPr>
      </w:pPr>
      <w:r>
        <w:rPr>
          <w:rFonts w:eastAsia="方正仿宋_GBK" w:cs="Times New Roman"/>
          <w:color w:val="auto"/>
          <w:sz w:val="28"/>
        </w:rPr>
        <w:t>（7）灌区改造和农业高效节水项目</w:t>
      </w:r>
    </w:p>
    <w:p w14:paraId="0B2CA86C">
      <w:pPr>
        <w:ind w:firstLine="560"/>
        <w:rPr>
          <w:rFonts w:eastAsia="方正仿宋_GBK" w:cs="Times New Roman"/>
          <w:color w:val="auto"/>
          <w:sz w:val="28"/>
        </w:rPr>
      </w:pPr>
      <w:r>
        <w:rPr>
          <w:rFonts w:hint="eastAsia" w:eastAsia="方正仿宋_GBK" w:cs="Times New Roman"/>
          <w:color w:val="auto"/>
          <w:sz w:val="28"/>
          <w:lang w:eastAsia="zh-CN"/>
        </w:rPr>
        <w:t>“</w:t>
      </w:r>
      <w:r>
        <w:rPr>
          <w:rFonts w:eastAsia="方正仿宋_GBK" w:cs="Times New Roman"/>
          <w:color w:val="auto"/>
          <w:sz w:val="28"/>
        </w:rPr>
        <w:t>十三五</w:t>
      </w:r>
      <w:r>
        <w:rPr>
          <w:rFonts w:hint="eastAsia" w:eastAsia="方正仿宋_GBK" w:cs="Times New Roman"/>
          <w:color w:val="auto"/>
          <w:sz w:val="28"/>
          <w:lang w:eastAsia="zh-CN"/>
        </w:rPr>
        <w:t>”</w:t>
      </w:r>
      <w:r>
        <w:rPr>
          <w:rFonts w:eastAsia="方正仿宋_GBK" w:cs="Times New Roman"/>
          <w:color w:val="auto"/>
          <w:sz w:val="28"/>
        </w:rPr>
        <w:t>规划中型灌区改造工程2件、小型灌区改造工程15件、高效节水灌溉工程4件，实际完成中小型灌区改造工程2件、高效节水灌溉工程3件。在“十四五”期间，根据《玉溪市“湖泊革命”实施方案》（玉办通〔2021〕36号）文件要求，控制好农业面源污染是保护杞麓湖的重点和关键，全领域、全行业系统推进“退、减、调、治、管”5字方针，水利行业再次规划高效节水灌溉面积2.35万亩，连同农业部门规划的7.2万亩高效节水灌溉面积的推广，系统衔接清水入湖、水资源循环利用工程，系统治理、两手发力，杞麓湖流域流域的入湖水量和水质必将得到有效提升和改善。</w:t>
      </w:r>
    </w:p>
    <w:p w14:paraId="37986E0D">
      <w:pPr>
        <w:pStyle w:val="4"/>
        <w:ind w:firstLine="643"/>
        <w:rPr>
          <w:rFonts w:hint="default"/>
          <w:color w:val="auto"/>
        </w:rPr>
      </w:pPr>
      <w:bookmarkStart w:id="26" w:name="_Toc22325"/>
      <w:bookmarkStart w:id="27" w:name="_Toc2465"/>
      <w:r>
        <w:rPr>
          <w:rFonts w:hint="default"/>
          <w:color w:val="auto"/>
        </w:rPr>
        <w:t>1.2水利改革发展现状</w:t>
      </w:r>
      <w:bookmarkEnd w:id="26"/>
      <w:bookmarkEnd w:id="27"/>
    </w:p>
    <w:p w14:paraId="14E3670E">
      <w:pPr>
        <w:ind w:firstLine="560"/>
        <w:rPr>
          <w:rFonts w:eastAsia="方正仿宋_GBK" w:cs="Times New Roman"/>
          <w:color w:val="auto"/>
          <w:sz w:val="28"/>
        </w:rPr>
      </w:pPr>
      <w:r>
        <w:rPr>
          <w:rFonts w:eastAsia="方正仿宋_GBK" w:cs="Times New Roman"/>
          <w:color w:val="auto"/>
          <w:sz w:val="28"/>
        </w:rPr>
        <w:t>“十三五”以来，通海县水利建设顺利推进：一是加快完善水利基础设施网络体系，更加精准有力地发挥对区域协同发展的先行引导作用，强化水资源管理，全面提升水利保障经济社会发展的能力；二是着力解决好水利发展中不平衡、不协调、不可持续的问题，加快推进水利公共服务均等化，强化保障和改善民生；三是坚持人水和谐，加快转变用水方式，着力缓解水资源水环境约束趋紧的矛盾，在推进水利绿色发展、可持续发展方面迈出新的步伐，实现水生态环境质量总体改善；四是加快构建充满活力、富有效率、创新引领、法治保障的水利体制机制，推进水治理体系和治理能力规范化。</w:t>
      </w:r>
    </w:p>
    <w:p w14:paraId="60618FE4">
      <w:pPr>
        <w:ind w:firstLine="560"/>
        <w:rPr>
          <w:rFonts w:cs="Times New Roman"/>
          <w:color w:val="auto"/>
        </w:rPr>
      </w:pPr>
      <w:r>
        <w:rPr>
          <w:rFonts w:eastAsia="方正仿宋_GBK" w:cs="Times New Roman"/>
          <w:color w:val="auto"/>
          <w:sz w:val="28"/>
        </w:rPr>
        <w:t>通海县水利改革发展已取得一定成绩，但与高质量跨越式发展的要求还有很大差距，迫切需要树立新的治水理念、补齐发展短板、强化监督管理，努力提升水安全保障能力，大力推进水生态文明建设，为社会主义现代化建设征程开好局、起好步提供保障和支撑。</w:t>
      </w:r>
    </w:p>
    <w:p w14:paraId="70EA40FE">
      <w:pPr>
        <w:pStyle w:val="4"/>
        <w:ind w:firstLine="643"/>
        <w:rPr>
          <w:rFonts w:hint="default"/>
          <w:color w:val="auto"/>
        </w:rPr>
      </w:pPr>
      <w:bookmarkStart w:id="28" w:name="_Toc20846"/>
      <w:bookmarkStart w:id="29" w:name="_Toc7735"/>
      <w:r>
        <w:rPr>
          <w:rFonts w:hint="default"/>
          <w:color w:val="auto"/>
        </w:rPr>
        <w:t xml:space="preserve">1.3 </w:t>
      </w:r>
      <w:r>
        <w:rPr>
          <w:rFonts w:hint="default" w:eastAsia="黑体"/>
          <w:b w:val="0"/>
          <w:bCs/>
          <w:color w:val="auto"/>
        </w:rPr>
        <w:t>面临形势</w:t>
      </w:r>
      <w:bookmarkEnd w:id="28"/>
      <w:bookmarkEnd w:id="29"/>
    </w:p>
    <w:p w14:paraId="34FC7323">
      <w:pPr>
        <w:ind w:firstLine="560"/>
        <w:rPr>
          <w:rFonts w:eastAsia="方正仿宋_GBK" w:cs="Times New Roman"/>
          <w:color w:val="auto"/>
          <w:sz w:val="28"/>
        </w:rPr>
      </w:pPr>
      <w:r>
        <w:rPr>
          <w:rFonts w:eastAsia="方正仿宋_GBK" w:cs="Times New Roman"/>
          <w:color w:val="auto"/>
          <w:sz w:val="28"/>
        </w:rPr>
        <w:t>十九大以来党中央、云南省委、省政府、市委、市政府作出的一系列重大部署，都为通海县水利改革发展创造了良好的条件。</w:t>
      </w:r>
    </w:p>
    <w:p w14:paraId="13C2B808">
      <w:pPr>
        <w:ind w:firstLine="562"/>
        <w:rPr>
          <w:rFonts w:eastAsia="方正仿宋_GBK" w:cs="Times New Roman"/>
          <w:b/>
          <w:bCs/>
          <w:color w:val="auto"/>
          <w:sz w:val="28"/>
        </w:rPr>
      </w:pPr>
      <w:r>
        <w:rPr>
          <w:rFonts w:eastAsia="方正仿宋_GBK" w:cs="Times New Roman"/>
          <w:b/>
          <w:bCs/>
          <w:color w:val="auto"/>
          <w:sz w:val="28"/>
        </w:rPr>
        <w:t>（一）党中央系列顶层设计战略部署，对水利改革发展赋予了新使命。</w:t>
      </w:r>
    </w:p>
    <w:p w14:paraId="7EC64373">
      <w:pPr>
        <w:pStyle w:val="2"/>
        <w:spacing w:line="360" w:lineRule="auto"/>
        <w:ind w:firstLine="560"/>
        <w:rPr>
          <w:rFonts w:ascii="Times New Roman" w:eastAsia="方正仿宋_GBK" w:cs="Times New Roman"/>
          <w:color w:val="auto"/>
          <w:kern w:val="2"/>
          <w:sz w:val="28"/>
          <w:szCs w:val="24"/>
        </w:rPr>
      </w:pPr>
      <w:r>
        <w:rPr>
          <w:rFonts w:ascii="Times New Roman" w:eastAsia="方正仿宋_GBK" w:cs="Times New Roman"/>
          <w:color w:val="auto"/>
          <w:kern w:val="2"/>
          <w:sz w:val="28"/>
          <w:szCs w:val="24"/>
        </w:rPr>
        <w:t>党的十九大以来，习近平</w:t>
      </w:r>
      <w:r>
        <w:rPr>
          <w:rFonts w:hint="eastAsia" w:ascii="Times New Roman" w:eastAsia="方正仿宋_GBK" w:cs="Times New Roman"/>
          <w:color w:val="auto"/>
          <w:kern w:val="2"/>
          <w:sz w:val="28"/>
          <w:szCs w:val="24"/>
          <w:lang w:val="en-US" w:eastAsia="zh-CN"/>
        </w:rPr>
        <w:t>总</w:t>
      </w:r>
      <w:r>
        <w:rPr>
          <w:rFonts w:ascii="Times New Roman" w:eastAsia="方正仿宋_GBK" w:cs="Times New Roman"/>
          <w:color w:val="auto"/>
          <w:kern w:val="2"/>
          <w:sz w:val="28"/>
          <w:szCs w:val="24"/>
        </w:rPr>
        <w:t>书记深刻洞察我过国情水情、针对我国水安全严峻形势提出“节水优先、空间均衡、系统治理、两手发力”的治水方针，指明了水利发展方向，突出强调要从改变自然、征服自然转向调整人的行为、纠结人的错误行为。贯彻党的十九大和十九届二中、三中全会精神，准确把握当前水利改革方位，清醒认识治水主要矛盾、加快转变治水思路和方式，将工作重心转到“水利工程补短板、水利行业强监管”的水利改革发展总基调，明确新时代水利改革发展目标。党的十九大，把生态文明建设摆上更加重要的战略位置，牢固树立和贯彻落实“创新、协调、绿色、开放、共享”的发展理念，按照生态文明建设的核心要点，大力推进水生态文明建设，这“五大”发展理念使水利行业面临新的挑战。国家水安全战略为水利改革发展指明了新方向，构建节约高效、保障有力、人水和谐、风险可控、与基本实现社会主义现代化国家相适应的水安全保障体系。2018年国务院政府工作报告指出：“按照水利高质量发展的要求，统筹推进‘五位一体’总体布局和协调推进“四个全面”战略布局，坚持以供给侧结构性改革为主线，统筹推进稳增长、促改革、调结构、惠民生、防风险各项工作”，在高质量发展精神要求下，云南省将工作重心转移到水利工程补短板、水利行业强监管、水利工作走前列，谋划推进水利高质量发展。水利高质量发展，为通海县水利工作指明了新思路。</w:t>
      </w:r>
    </w:p>
    <w:p w14:paraId="0D766C25">
      <w:pPr>
        <w:pStyle w:val="2"/>
        <w:spacing w:line="360" w:lineRule="auto"/>
        <w:ind w:firstLine="562"/>
        <w:rPr>
          <w:rFonts w:ascii="Times New Roman" w:eastAsia="方正仿宋_GBK" w:cs="Times New Roman"/>
          <w:b/>
          <w:bCs/>
          <w:color w:val="auto"/>
          <w:kern w:val="2"/>
          <w:sz w:val="28"/>
          <w:szCs w:val="24"/>
        </w:rPr>
      </w:pPr>
      <w:r>
        <w:rPr>
          <w:rFonts w:ascii="Times New Roman" w:eastAsia="方正仿宋_GBK" w:cs="Times New Roman"/>
          <w:b/>
          <w:bCs/>
          <w:color w:val="auto"/>
          <w:kern w:val="2"/>
          <w:sz w:val="28"/>
          <w:szCs w:val="24"/>
        </w:rPr>
        <w:t>（二）水利高质量发展新要求为通海县水利工作指明了新思路。</w:t>
      </w:r>
    </w:p>
    <w:p w14:paraId="17896E57">
      <w:pPr>
        <w:ind w:firstLine="560"/>
        <w:rPr>
          <w:rFonts w:eastAsia="方正仿宋_GBK" w:cs="Times New Roman"/>
          <w:color w:val="auto"/>
          <w:sz w:val="28"/>
        </w:rPr>
      </w:pPr>
      <w:r>
        <w:rPr>
          <w:rFonts w:eastAsia="方正仿宋_GBK" w:cs="Times New Roman"/>
          <w:color w:val="auto"/>
          <w:sz w:val="28"/>
        </w:rPr>
        <w:t>省委十届六次全会提出，要继续打好三大攻坚战，加强生态文明建设排头兵和中国最美丽省份建设，实现生态美、环境美、山水美、城市美、乡村美”的重大决策部署。要扎实推进乡村振兴战略，坚持把解决“三农”问题作为重点，深化农业供给侧结构性改革，推进“数字云南”建设，以河长制湖长制为抓手，</w:t>
      </w:r>
      <w:bookmarkStart w:id="30" w:name="_Toc12443"/>
      <w:r>
        <w:rPr>
          <w:rFonts w:eastAsia="方正仿宋_GBK" w:cs="Times New Roman"/>
          <w:color w:val="auto"/>
          <w:sz w:val="28"/>
        </w:rPr>
        <w:t>坚决打好九大高原湖泊保护治理攻坚战，这些为进一步做好水利工作提供了思想指引和行动指南。同时，要把加快水利建设作为云南水利工程补短板的重中之重，必须把加快发展作为云南水利第一要务不动摇、不松劲，紧紧围绕建设现代化经济体系，坚持保护开发统一、大中小微并举、建设管理并重，加快完善云南现代水利基础设施网络，尽全力保护好云南的蓝天碧水净土，努力为实现</w:t>
      </w:r>
      <w:r>
        <w:rPr>
          <w:rFonts w:hint="eastAsia" w:eastAsia="方正仿宋_GBK" w:cs="Times New Roman"/>
          <w:color w:val="auto"/>
          <w:sz w:val="28"/>
          <w:lang w:eastAsia="zh-CN"/>
        </w:rPr>
        <w:t>“两个一百年”奋斗目标</w:t>
      </w:r>
      <w:r>
        <w:rPr>
          <w:rFonts w:eastAsia="方正仿宋_GBK" w:cs="Times New Roman"/>
          <w:color w:val="auto"/>
          <w:sz w:val="28"/>
        </w:rPr>
        <w:t>作出云南水利贡献。</w:t>
      </w:r>
    </w:p>
    <w:p w14:paraId="096158BE">
      <w:pPr>
        <w:ind w:firstLine="562"/>
        <w:rPr>
          <w:rFonts w:eastAsia="方正仿宋_GBK" w:cs="Times New Roman"/>
          <w:b/>
          <w:bCs/>
          <w:color w:val="auto"/>
          <w:sz w:val="28"/>
        </w:rPr>
      </w:pPr>
      <w:r>
        <w:rPr>
          <w:rFonts w:eastAsia="方正仿宋_GBK" w:cs="Times New Roman"/>
          <w:b/>
          <w:bCs/>
          <w:color w:val="auto"/>
          <w:sz w:val="28"/>
        </w:rPr>
        <w:t>（三）玉溪市着力构建全域现代化水网体系，使通海水利建设出现新的发展重点。</w:t>
      </w:r>
    </w:p>
    <w:p w14:paraId="5DB9841E">
      <w:pPr>
        <w:ind w:firstLine="560"/>
        <w:rPr>
          <w:rFonts w:eastAsia="方正仿宋_GBK" w:cs="Times New Roman"/>
          <w:color w:val="auto"/>
          <w:sz w:val="28"/>
        </w:rPr>
      </w:pPr>
      <w:r>
        <w:rPr>
          <w:rFonts w:eastAsia="方正仿宋_GBK" w:cs="Times New Roman"/>
          <w:color w:val="auto"/>
          <w:sz w:val="28"/>
        </w:rPr>
        <w:t>市委、市政府着眼于打造“云南社会主义现代化建设先行区、全国绿色创新发展示范区、国际高品质康养旅居新高地”的新目标，提出以全域、全流程、全生命周期“三全”理念为统领，以“三湖两江”为水网骨干，以重点水库、生态湿地等为关键节点，积极推进滇中引水工程（玉溪段）、骨干水源、“三湖”水生态修复治理、新元大型灌区、重要水库除险加固、抗旱应急等工程实施，巩固提升农村饮水安全，全面提升水利信息化水平，着力构建“四纵四横”“五水统筹”“三网联动”“三片融合”的“44533”全域现代化水网体系，为通海县水利工作高质量改革发展提供了重大机遇。</w:t>
      </w:r>
    </w:p>
    <w:p w14:paraId="626B50FF">
      <w:pPr>
        <w:ind w:firstLine="562"/>
        <w:rPr>
          <w:rFonts w:eastAsia="方正仿宋_GBK" w:cs="Times New Roman"/>
          <w:b/>
          <w:bCs/>
          <w:color w:val="auto"/>
          <w:sz w:val="28"/>
        </w:rPr>
      </w:pPr>
      <w:r>
        <w:rPr>
          <w:rFonts w:eastAsia="方正仿宋_GBK" w:cs="Times New Roman"/>
          <w:b/>
          <w:bCs/>
          <w:color w:val="auto"/>
          <w:sz w:val="28"/>
        </w:rPr>
        <w:t>（四）水利建设已逐渐从传统的水利开发转变为“五水共治”的新形势。</w:t>
      </w:r>
    </w:p>
    <w:p w14:paraId="369D841B">
      <w:pPr>
        <w:ind w:firstLine="560"/>
        <w:rPr>
          <w:rFonts w:eastAsia="方正仿宋_GBK" w:cs="Times New Roman"/>
          <w:color w:val="auto"/>
          <w:sz w:val="28"/>
        </w:rPr>
      </w:pPr>
      <w:r>
        <w:rPr>
          <w:rFonts w:eastAsia="方正仿宋_GBK" w:cs="Times New Roman"/>
          <w:color w:val="auto"/>
          <w:sz w:val="28"/>
        </w:rPr>
        <w:t>经过多年的水利开发建设，目前通海县的水源工程已开发较为饱和，在“十四五”期间，规划工程不再以水源工程为主。而在我国前期粗放式发展和人口大爆发后遗留下的环境问题开始逐步突显出来，而人们对生活环境越来越高的要求和对环境保护的认识越来越深，水利发展的方向也就相应的发生的转变。过去单纯的为了满足生产生活需求而进行的水利开发形势也逐渐转变成了以水环境治理为重点的时代。顺应当前的水利形势，省委、省政府也召开的全省生态环境保护大会，作出“把云南建设成为中国最美丽省份，实现生态美、环境美、山水美、城市美、乡村美”的重大决策部署。通海县在前几个五年计划中水利工程开发力度相对较大，当前新建水利工程的需求不大，但是在当前全国及云南省环境治理的大形势之下，对通海县境内的水环境进行治理已成为主流需求，在水环境治理的过程中也不是简单的只对水质进行治理，而是在治污的同时，还要统筹兼顾防洪水、排涝水、保供水、抓节水，实现五水共治。</w:t>
      </w:r>
    </w:p>
    <w:p w14:paraId="7DCD9F12">
      <w:pPr>
        <w:numPr>
          <w:ilvl w:val="0"/>
          <w:numId w:val="1"/>
        </w:numPr>
        <w:ind w:firstLine="562"/>
        <w:rPr>
          <w:rFonts w:eastAsia="方正仿宋_GBK" w:cs="Times New Roman"/>
          <w:b/>
          <w:bCs/>
          <w:color w:val="auto"/>
          <w:sz w:val="28"/>
        </w:rPr>
      </w:pPr>
      <w:r>
        <w:rPr>
          <w:rFonts w:eastAsia="方正仿宋_GBK" w:cs="Times New Roman"/>
          <w:b/>
          <w:bCs/>
          <w:color w:val="auto"/>
          <w:sz w:val="28"/>
        </w:rPr>
        <w:t>市委、市政府认真落实云南省“湖泊革命”决策部署，以革命性有效举措全面加强湖泊保护治理，全力争创践行“两山”理论示范区，结合玉溪实际，制定并推行《玉溪市“湖泊革命”实施方案》。</w:t>
      </w:r>
    </w:p>
    <w:p w14:paraId="11B2D7ED">
      <w:pPr>
        <w:ind w:firstLine="562"/>
        <w:rPr>
          <w:rFonts w:eastAsia="方正仿宋_GBK" w:cs="Times New Roman"/>
          <w:color w:val="auto"/>
          <w:sz w:val="28"/>
        </w:rPr>
      </w:pPr>
      <w:r>
        <w:rPr>
          <w:rFonts w:eastAsia="方正仿宋_GBK" w:cs="Times New Roman"/>
          <w:b/>
          <w:bCs/>
          <w:color w:val="auto"/>
          <w:sz w:val="28"/>
        </w:rPr>
        <w:t>指导思想：</w:t>
      </w:r>
      <w:r>
        <w:rPr>
          <w:rFonts w:eastAsia="方正仿宋_GBK" w:cs="Times New Roman"/>
          <w:color w:val="auto"/>
          <w:sz w:val="28"/>
        </w:rPr>
        <w:t>始终坚持以习近平新时代中国特色社会主义思想为指导，深入学习贯彻习近平生态文明思想和习近平总书记考察云南重要讲话精神，认真落实中央和省湖泊保护治理有关决策部署，深入践行“绿水青山就是金山银山”理念，从立场、品质、能力、意志上深化湖泊保护治理认识，严格按照“五个坚持、四个彻底转变”治湖思路和“退、减、调、治、管”五字方略，牢牢把握“水质改善是硬道理，措施有效是硬道理”要求，重拾“敢闯敢试、敢为人先”的玉溪精神，真正在思想、治湖措施、体制机制上来一场“湖泊革命”。</w:t>
      </w:r>
    </w:p>
    <w:p w14:paraId="243E7151">
      <w:pPr>
        <w:ind w:firstLine="562"/>
        <w:rPr>
          <w:rFonts w:eastAsia="方正仿宋_GBK" w:cs="Times New Roman"/>
          <w:color w:val="auto"/>
          <w:sz w:val="28"/>
        </w:rPr>
      </w:pPr>
      <w:r>
        <w:rPr>
          <w:rFonts w:eastAsia="方正仿宋_GBK" w:cs="Times New Roman"/>
          <w:b/>
          <w:bCs/>
          <w:color w:val="auto"/>
          <w:sz w:val="28"/>
        </w:rPr>
        <w:t>目标定位</w:t>
      </w:r>
      <w:r>
        <w:rPr>
          <w:rFonts w:hint="eastAsia" w:eastAsia="方正仿宋_GBK" w:cs="Times New Roman"/>
          <w:b/>
          <w:bCs/>
          <w:color w:val="auto"/>
          <w:sz w:val="28"/>
        </w:rPr>
        <w:t>：</w:t>
      </w:r>
      <w:r>
        <w:rPr>
          <w:rFonts w:eastAsia="方正仿宋_GBK" w:cs="Times New Roman"/>
          <w:color w:val="auto"/>
          <w:sz w:val="28"/>
        </w:rPr>
        <w:t>紧紧围绕玉溪“一极两区”发展定位，以抚仙湖、星云湖、杞麓湖（以下简称“三湖"）保护治理统领流域经济社会发展，以转方式、调结构、促发展为主线，以深入开展“湖泊革命”为抓手，全力确保“三湖”污染负荷得到有效控制，实现水质、水环境、水生态改善目标，筑牢流域生态安全屏障，努力把“三湖”流域打造成为践行“两山”理论示范区。</w:t>
      </w:r>
    </w:p>
    <w:p w14:paraId="0DCAE115">
      <w:pPr>
        <w:ind w:firstLine="562"/>
        <w:rPr>
          <w:rFonts w:eastAsia="方正仿宋_GBK" w:cs="Times New Roman"/>
          <w:color w:val="auto"/>
          <w:sz w:val="28"/>
        </w:rPr>
      </w:pPr>
      <w:r>
        <w:rPr>
          <w:rFonts w:eastAsia="方正仿宋_GBK" w:cs="Times New Roman"/>
          <w:b/>
          <w:bCs/>
          <w:color w:val="auto"/>
          <w:sz w:val="28"/>
        </w:rPr>
        <w:t>工作思路</w:t>
      </w:r>
      <w:r>
        <w:rPr>
          <w:rFonts w:hint="eastAsia" w:eastAsia="方正仿宋_GBK" w:cs="Times New Roman"/>
          <w:b/>
          <w:bCs/>
          <w:color w:val="auto"/>
          <w:sz w:val="28"/>
        </w:rPr>
        <w:t>：</w:t>
      </w:r>
      <w:r>
        <w:rPr>
          <w:rFonts w:eastAsia="方正仿宋_GBK" w:cs="Times New Roman"/>
          <w:color w:val="auto"/>
          <w:sz w:val="28"/>
        </w:rPr>
        <w:t>坚持精准治湖、科学治湖、依法治湖、全民治湖、网格管理“四治一网”，落实源头严控、过程严管、末端严治“三严”要求，统筹保护和发展，着力构建控源减排、污染防治、空间管控、绿色转型、科技支撑、监管执法、法规制度、组织指挥八大体系，实现人与自然和谐共生的绿色低碳可持续发展。</w:t>
      </w:r>
    </w:p>
    <w:p w14:paraId="022CF8DA">
      <w:pPr>
        <w:ind w:firstLine="562"/>
        <w:rPr>
          <w:rFonts w:eastAsia="方正仿宋_GBK" w:cs="Times New Roman"/>
          <w:color w:val="auto"/>
          <w:sz w:val="28"/>
        </w:rPr>
      </w:pPr>
      <w:r>
        <w:rPr>
          <w:rFonts w:eastAsia="方正仿宋_GBK" w:cs="Times New Roman"/>
          <w:b/>
          <w:bCs/>
          <w:color w:val="auto"/>
          <w:sz w:val="28"/>
        </w:rPr>
        <w:t>重点任务</w:t>
      </w:r>
      <w:r>
        <w:rPr>
          <w:rFonts w:hint="eastAsia" w:eastAsia="方正仿宋_GBK" w:cs="Times New Roman"/>
          <w:b/>
          <w:bCs/>
          <w:color w:val="auto"/>
          <w:sz w:val="28"/>
        </w:rPr>
        <w:t>：</w:t>
      </w:r>
      <w:r>
        <w:rPr>
          <w:rFonts w:eastAsia="方正仿宋_GBK" w:cs="Times New Roman"/>
          <w:color w:val="auto"/>
          <w:sz w:val="28"/>
        </w:rPr>
        <w:t>以实施“三湖”“十四五”规划、“一湖一策”、“湖泊革命”方案为统领，统筹推进突出环境问题整改，加快落实“退、减、调、治、管”重点任务，全力推动“三湖”流域常态化保护、长效化治理、绿色化发展</w:t>
      </w:r>
      <w:r>
        <w:rPr>
          <w:rFonts w:hint="eastAsia" w:eastAsia="方正仿宋_GBK" w:cs="Times New Roman"/>
          <w:color w:val="auto"/>
          <w:sz w:val="28"/>
        </w:rPr>
        <w:t>。</w:t>
      </w:r>
    </w:p>
    <w:p w14:paraId="105A458F">
      <w:pPr>
        <w:ind w:firstLine="560"/>
        <w:rPr>
          <w:rFonts w:eastAsia="方正仿宋_GBK" w:cs="Times New Roman"/>
          <w:color w:val="auto"/>
          <w:sz w:val="28"/>
        </w:rPr>
      </w:pPr>
      <w:r>
        <w:rPr>
          <w:rFonts w:hint="eastAsia" w:eastAsia="方正仿宋_GBK" w:cs="Times New Roman"/>
          <w:color w:val="auto"/>
          <w:sz w:val="28"/>
        </w:rPr>
        <w:t>通海县坚定不移执行市委市政府安排部署，必须严格按照最新、最严、最具体的湖泊革命要求，全力推动杞麓湖治理与保护工作，</w:t>
      </w:r>
      <w:r>
        <w:rPr>
          <w:rFonts w:eastAsia="方正仿宋_GBK" w:cs="Times New Roman"/>
          <w:color w:val="auto"/>
          <w:sz w:val="28"/>
        </w:rPr>
        <w:t>努力把</w:t>
      </w:r>
      <w:r>
        <w:rPr>
          <w:rFonts w:hint="eastAsia" w:eastAsia="方正仿宋_GBK" w:cs="Times New Roman"/>
          <w:color w:val="auto"/>
          <w:sz w:val="28"/>
        </w:rPr>
        <w:t>杞麓湖</w:t>
      </w:r>
      <w:r>
        <w:rPr>
          <w:rFonts w:eastAsia="方正仿宋_GBK" w:cs="Times New Roman"/>
          <w:color w:val="auto"/>
          <w:sz w:val="28"/>
        </w:rPr>
        <w:t>流域打造为</w:t>
      </w:r>
      <w:r>
        <w:rPr>
          <w:rFonts w:hint="eastAsia" w:eastAsia="方正仿宋_GBK" w:cs="Times New Roman"/>
          <w:color w:val="auto"/>
          <w:sz w:val="28"/>
        </w:rPr>
        <w:t>玉溪</w:t>
      </w:r>
      <w:r>
        <w:rPr>
          <w:rFonts w:eastAsia="方正仿宋_GBK" w:cs="Times New Roman"/>
          <w:color w:val="auto"/>
          <w:sz w:val="28"/>
        </w:rPr>
        <w:t>践行“两山”理论示范区。</w:t>
      </w:r>
    </w:p>
    <w:p w14:paraId="302C43E7">
      <w:pPr>
        <w:pStyle w:val="4"/>
        <w:ind w:firstLine="643"/>
        <w:rPr>
          <w:rFonts w:hint="default"/>
          <w:color w:val="auto"/>
        </w:rPr>
      </w:pPr>
      <w:bookmarkStart w:id="31" w:name="_Toc14733"/>
      <w:r>
        <w:rPr>
          <w:rFonts w:hint="default"/>
          <w:color w:val="auto"/>
        </w:rPr>
        <w:t xml:space="preserve">1.4 </w:t>
      </w:r>
      <w:r>
        <w:rPr>
          <w:rFonts w:hint="default" w:eastAsia="黑体"/>
          <w:color w:val="auto"/>
        </w:rPr>
        <w:t>存在问题</w:t>
      </w:r>
      <w:bookmarkEnd w:id="30"/>
      <w:bookmarkEnd w:id="31"/>
    </w:p>
    <w:p w14:paraId="384C239D">
      <w:pPr>
        <w:ind w:firstLine="560"/>
        <w:rPr>
          <w:rFonts w:eastAsia="方正仿宋_GBK" w:cs="Times New Roman"/>
          <w:color w:val="auto"/>
          <w:sz w:val="28"/>
        </w:rPr>
      </w:pPr>
      <w:r>
        <w:rPr>
          <w:rFonts w:eastAsia="方正仿宋_GBK" w:cs="Times New Roman"/>
          <w:color w:val="auto"/>
          <w:sz w:val="28"/>
        </w:rPr>
        <w:t>目前，通海县水利行业既面临着难于增加有效水利基础设施建设投资的问题和困难，又面临着深化供给侧结构性改革，强化“水利工程补短板、水利行业强监管”的责任和挑战。</w:t>
      </w:r>
    </w:p>
    <w:p w14:paraId="69773DE6">
      <w:pPr>
        <w:pStyle w:val="2"/>
        <w:spacing w:line="360" w:lineRule="auto"/>
        <w:ind w:firstLine="560"/>
        <w:rPr>
          <w:rFonts w:ascii="Times New Roman" w:cs="Times New Roman"/>
          <w:color w:val="auto"/>
        </w:rPr>
      </w:pPr>
      <w:r>
        <w:rPr>
          <w:rFonts w:ascii="Times New Roman" w:eastAsia="方正仿宋_GBK" w:cs="Times New Roman"/>
          <w:color w:val="auto"/>
          <w:kern w:val="2"/>
          <w:sz w:val="28"/>
          <w:szCs w:val="24"/>
        </w:rPr>
        <w:t>通海县水利经过多年的建设，兴建了一批包括水库、塘坝、堤防、泵站、水闸、农村五小水利等在内的水利基础设施，已初步形成了集防洪、排涝、灌溉、供水等为一体的水利设施体系，在兴利除害和促进经济发展方面取得了较好的成就。但目前的水利发展与新时期治水的思路及通海县经济社会发展要求还存在不相适应的地方，主要表现在以下四个方面：</w:t>
      </w:r>
    </w:p>
    <w:p w14:paraId="006E9422">
      <w:pPr>
        <w:ind w:firstLine="562"/>
        <w:rPr>
          <w:rFonts w:eastAsia="方正仿宋_GBK" w:cs="Times New Roman"/>
          <w:color w:val="auto"/>
          <w:sz w:val="28"/>
        </w:rPr>
      </w:pPr>
      <w:r>
        <w:rPr>
          <w:rFonts w:eastAsia="方正仿宋_GBK" w:cs="Times New Roman"/>
          <w:b/>
          <w:bCs/>
          <w:color w:val="auto"/>
          <w:sz w:val="28"/>
        </w:rPr>
        <w:t>1、水安全保障面临新挑战。</w:t>
      </w:r>
      <w:r>
        <w:rPr>
          <w:rFonts w:eastAsia="方正仿宋_GBK" w:cs="Times New Roman"/>
          <w:color w:val="auto"/>
          <w:sz w:val="28"/>
        </w:rPr>
        <w:t>全县水资源贫乏且时空分布不均，水资源综合开发利用能力弱、供需矛盾突出，工程性缺水、季节性缺水问题并存，特别是近两年杞麓湖水位快速下降，水库坝塘蓄水严重不足。</w:t>
      </w:r>
    </w:p>
    <w:p w14:paraId="610E5DD2">
      <w:pPr>
        <w:ind w:firstLine="562"/>
        <w:rPr>
          <w:rFonts w:eastAsia="方正仿宋_GBK" w:cs="Times New Roman"/>
          <w:color w:val="auto"/>
          <w:sz w:val="28"/>
        </w:rPr>
      </w:pPr>
      <w:r>
        <w:rPr>
          <w:rFonts w:eastAsia="方正仿宋_GBK" w:cs="Times New Roman"/>
          <w:b/>
          <w:bCs/>
          <w:color w:val="auto"/>
          <w:sz w:val="28"/>
        </w:rPr>
        <w:t>2、水环境形势依然严竣。</w:t>
      </w:r>
      <w:r>
        <w:rPr>
          <w:rFonts w:eastAsia="方正仿宋_GBK" w:cs="Times New Roman"/>
          <w:color w:val="auto"/>
          <w:sz w:val="28"/>
        </w:rPr>
        <w:t>在中国早期粗放的发展模式之下，通海县也和全国的其他区域一样，存在着许多先污染、后治理式发展后的种种隐患，如今粗放发展遗留的环境污染、生态破坏等弊端开始渐渐突显出来，开始成为了通海县社会经济进一步发展和进一步提高人民生活水平的主要障碍。虽然通海县已开展了较多污水及流域的治理工程，但因发展前期造成的污染时日已久，已形成了河湖污染内源，而水环境治理工作开展时间还较短，前期的治理过程中也缺乏经验，部分已开展的工程收到的成效不高，还存在部分治理的漏洞。水环境污染和水生态失衡严重制约了通海县经济社会的可持续发展，水生态治理和改善任务艰巨。</w:t>
      </w:r>
    </w:p>
    <w:p w14:paraId="594C143F">
      <w:pPr>
        <w:ind w:firstLine="562"/>
        <w:rPr>
          <w:rFonts w:eastAsia="方正仿宋_GBK" w:cs="Times New Roman"/>
          <w:color w:val="auto"/>
          <w:sz w:val="28"/>
        </w:rPr>
      </w:pPr>
      <w:r>
        <w:rPr>
          <w:rFonts w:eastAsia="方正仿宋_GBK" w:cs="Times New Roman"/>
          <w:b/>
          <w:bCs/>
          <w:color w:val="auto"/>
          <w:sz w:val="28"/>
        </w:rPr>
        <w:t>3、水利基础设施建设滞后。</w:t>
      </w:r>
      <w:r>
        <w:rPr>
          <w:rFonts w:eastAsia="方正仿宋_GBK" w:cs="Times New Roman"/>
          <w:color w:val="auto"/>
          <w:sz w:val="28"/>
        </w:rPr>
        <w:t>抵御水旱灾害能力不足，水利改革和管理还未到位，水利工程长效管理机制还未形成，重建轻管的问题在短时间内难以彻底解决。</w:t>
      </w:r>
    </w:p>
    <w:p w14:paraId="137A79CD">
      <w:pPr>
        <w:ind w:firstLine="562"/>
        <w:rPr>
          <w:rFonts w:eastAsia="方正仿宋_GBK" w:cs="Times New Roman"/>
          <w:color w:val="auto"/>
          <w:sz w:val="28"/>
        </w:rPr>
      </w:pPr>
      <w:r>
        <w:rPr>
          <w:rFonts w:eastAsia="方正仿宋_GBK" w:cs="Times New Roman"/>
          <w:b/>
          <w:bCs/>
          <w:color w:val="auto"/>
          <w:sz w:val="28"/>
        </w:rPr>
        <w:t>4、水利工程建设项目投入及融资困难，工程建设资金不足，资金来源单一，社会资金投入少，财政资金困难，无法满足建设需求。</w:t>
      </w:r>
      <w:r>
        <w:rPr>
          <w:rFonts w:eastAsia="方正仿宋_GBK" w:cs="Times New Roman"/>
          <w:color w:val="auto"/>
          <w:sz w:val="28"/>
        </w:rPr>
        <w:t>重点项目中央、市级配套资金落实不到位，上级下达资金不能及时拨付到工程账户。前期工作经费投入不足，项目前期工作开展困难，项目储备少，争取上级支持难。</w:t>
      </w:r>
    </w:p>
    <w:p w14:paraId="12A965F8">
      <w:pPr>
        <w:pStyle w:val="2"/>
        <w:spacing w:line="360" w:lineRule="auto"/>
        <w:ind w:firstLine="560"/>
        <w:rPr>
          <w:rFonts w:ascii="Times New Roman" w:eastAsia="方正仿宋_GBK" w:cs="Times New Roman"/>
          <w:color w:val="auto"/>
          <w:kern w:val="2"/>
          <w:sz w:val="28"/>
          <w:szCs w:val="24"/>
        </w:rPr>
      </w:pPr>
      <w:bookmarkStart w:id="32" w:name="_Toc20069"/>
    </w:p>
    <w:p w14:paraId="2AD05714">
      <w:pPr>
        <w:pStyle w:val="2"/>
        <w:spacing w:line="360" w:lineRule="auto"/>
        <w:ind w:firstLine="720"/>
        <w:rPr>
          <w:rFonts w:ascii="Times New Roman" w:eastAsia="黑体" w:cs="Times New Roman"/>
          <w:color w:val="auto"/>
          <w:sz w:val="36"/>
          <w:szCs w:val="36"/>
        </w:rPr>
      </w:pPr>
      <w:r>
        <w:rPr>
          <w:rFonts w:ascii="Times New Roman" w:eastAsia="黑体" w:cs="Times New Roman"/>
          <w:color w:val="auto"/>
          <w:sz w:val="36"/>
          <w:szCs w:val="36"/>
        </w:rPr>
        <w:br w:type="page"/>
      </w:r>
    </w:p>
    <w:p w14:paraId="41D5FEBC">
      <w:pPr>
        <w:pStyle w:val="3"/>
        <w:pageBreakBefore w:val="0"/>
        <w:spacing w:before="340" w:after="330" w:line="576" w:lineRule="auto"/>
        <w:rPr>
          <w:rFonts w:cs="Times New Roman"/>
          <w:color w:val="auto"/>
          <w:sz w:val="36"/>
          <w:szCs w:val="36"/>
        </w:rPr>
      </w:pPr>
      <w:bookmarkStart w:id="33" w:name="_Toc17866"/>
      <w:r>
        <w:rPr>
          <w:rFonts w:cs="Times New Roman"/>
          <w:color w:val="auto"/>
          <w:sz w:val="36"/>
          <w:szCs w:val="36"/>
        </w:rPr>
        <w:t>2 总体思路</w:t>
      </w:r>
      <w:bookmarkEnd w:id="32"/>
      <w:bookmarkEnd w:id="33"/>
    </w:p>
    <w:p w14:paraId="3A1999D8">
      <w:pPr>
        <w:pStyle w:val="4"/>
        <w:keepNext/>
        <w:keepLines/>
        <w:adjustRightInd/>
        <w:snapToGrid/>
        <w:spacing w:line="413" w:lineRule="auto"/>
        <w:ind w:firstLine="0" w:firstLineChars="0"/>
        <w:jc w:val="both"/>
        <w:rPr>
          <w:rFonts w:hint="default" w:eastAsia="黑体"/>
          <w:color w:val="auto"/>
          <w:sz w:val="30"/>
        </w:rPr>
      </w:pPr>
      <w:bookmarkStart w:id="34" w:name="_Toc5272"/>
      <w:bookmarkStart w:id="35" w:name="_Toc2483"/>
      <w:r>
        <w:rPr>
          <w:rFonts w:hint="default" w:eastAsia="黑体"/>
          <w:color w:val="auto"/>
          <w:sz w:val="30"/>
        </w:rPr>
        <w:t>2.1 指导思想</w:t>
      </w:r>
      <w:bookmarkEnd w:id="34"/>
      <w:bookmarkEnd w:id="35"/>
    </w:p>
    <w:p w14:paraId="513C28D7">
      <w:pPr>
        <w:ind w:firstLine="560"/>
        <w:rPr>
          <w:rFonts w:eastAsia="方正仿宋_GBK" w:cs="Times New Roman"/>
          <w:color w:val="auto"/>
          <w:sz w:val="28"/>
        </w:rPr>
      </w:pPr>
      <w:r>
        <w:rPr>
          <w:rFonts w:eastAsia="方正仿宋_GBK" w:cs="Times New Roman"/>
          <w:color w:val="auto"/>
          <w:sz w:val="28"/>
        </w:rPr>
        <w:t>坚持以习近平新时代中国特色社会主义思想为指导，全面贯彻党的十九大和十九届二中、三中、四中、五中全会精神，深入践行习近平总书记治水重要论述精神和考察云南重要讲话精神，牢固树立新发展理念，统筹推进“五位一体”总体布局和协调推进“四个全面”战略布局，深入落实“节水优先、空间均衡、系统治理、两手发力”的治水方针和水资源、水生态、水环境、水灾害统筹治理的治水新思路，践行“水利工程补短板，水利行业强监管”的新时代水利改革发展总基调，按照省委、省政府，市委、市政府和县委、县政府及上级水利部门的决策部署，立足于县情水情，构建特色的现代化水安全保障体系，不断推进通海县水治理体系和治理能力现代化，为推动通海县实现高质量跨越式发展提供水安全保障和支撑。</w:t>
      </w:r>
    </w:p>
    <w:p w14:paraId="1E1B49D5">
      <w:pPr>
        <w:pStyle w:val="4"/>
        <w:keepNext/>
        <w:keepLines/>
        <w:adjustRightInd/>
        <w:snapToGrid/>
        <w:spacing w:line="413" w:lineRule="auto"/>
        <w:ind w:firstLine="0" w:firstLineChars="0"/>
        <w:jc w:val="both"/>
        <w:rPr>
          <w:rFonts w:hint="default" w:eastAsia="黑体"/>
          <w:color w:val="auto"/>
          <w:sz w:val="30"/>
        </w:rPr>
      </w:pPr>
      <w:bookmarkStart w:id="36" w:name="_Toc8395"/>
      <w:bookmarkStart w:id="37" w:name="_Toc18426"/>
      <w:r>
        <w:rPr>
          <w:rFonts w:hint="default" w:eastAsia="黑体"/>
          <w:color w:val="auto"/>
          <w:sz w:val="30"/>
        </w:rPr>
        <w:t>2.2 基本原则</w:t>
      </w:r>
      <w:bookmarkEnd w:id="36"/>
      <w:bookmarkEnd w:id="37"/>
    </w:p>
    <w:p w14:paraId="3434EBCE">
      <w:pPr>
        <w:ind w:firstLine="562"/>
        <w:rPr>
          <w:rFonts w:eastAsia="方正仿宋_GBK" w:cs="Times New Roman"/>
          <w:color w:val="auto"/>
          <w:sz w:val="28"/>
        </w:rPr>
      </w:pPr>
      <w:r>
        <w:rPr>
          <w:rFonts w:eastAsia="方正仿宋_GBK" w:cs="Times New Roman"/>
          <w:b/>
          <w:bCs/>
          <w:color w:val="auto"/>
          <w:sz w:val="28"/>
        </w:rPr>
        <w:t>节水优先，高效利用。</w:t>
      </w:r>
      <w:r>
        <w:rPr>
          <w:rFonts w:eastAsia="方正仿宋_GBK" w:cs="Times New Roman"/>
          <w:color w:val="auto"/>
          <w:sz w:val="28"/>
        </w:rPr>
        <w:t>提高用水效率，转变用水方式，把节水作为解决通海县水资源短缺问题的重要举措，贯穿于经济社会发展全过程和各领域，推动用水方式由粗放向节约集约转变，形成节水型生产生活方式，不断提高用水效率和效益。</w:t>
      </w:r>
    </w:p>
    <w:p w14:paraId="0A2A3ACC">
      <w:pPr>
        <w:ind w:firstLine="562"/>
        <w:rPr>
          <w:rFonts w:eastAsia="方正仿宋_GBK" w:cs="Times New Roman"/>
          <w:color w:val="auto"/>
          <w:sz w:val="28"/>
        </w:rPr>
      </w:pPr>
      <w:r>
        <w:rPr>
          <w:rFonts w:eastAsia="方正仿宋_GBK" w:cs="Times New Roman"/>
          <w:b/>
          <w:bCs/>
          <w:color w:val="auto"/>
          <w:sz w:val="28"/>
        </w:rPr>
        <w:t>空间均衡，协同发展。</w:t>
      </w:r>
      <w:r>
        <w:rPr>
          <w:rFonts w:eastAsia="方正仿宋_GBK" w:cs="Times New Roman"/>
          <w:color w:val="auto"/>
          <w:sz w:val="28"/>
        </w:rPr>
        <w:t>坚持创新、协调、绿色、开放、共享的发展理念，尊重自然、顺应自然、保护自然，转变治水思路和方式，以水定需、量水而行、因水制宜，促进人口经济与水资源水生态水环境承载能力相均衡，约束和规范各类水事行为，统筹经济社会发展和生态文明建设要求，提升水安全保障能力，推动通海县实现高质量跨越式发展。</w:t>
      </w:r>
    </w:p>
    <w:p w14:paraId="2523D8ED">
      <w:pPr>
        <w:ind w:firstLine="562"/>
        <w:rPr>
          <w:rFonts w:eastAsia="方正仿宋_GBK" w:cs="Times New Roman"/>
          <w:color w:val="auto"/>
          <w:sz w:val="28"/>
        </w:rPr>
      </w:pPr>
      <w:r>
        <w:rPr>
          <w:rFonts w:eastAsia="方正仿宋_GBK" w:cs="Times New Roman"/>
          <w:b/>
          <w:bCs/>
          <w:color w:val="auto"/>
          <w:sz w:val="28"/>
        </w:rPr>
        <w:t>系统治理，综合施策。</w:t>
      </w:r>
      <w:r>
        <w:rPr>
          <w:rFonts w:eastAsia="方正仿宋_GBK" w:cs="Times New Roman"/>
          <w:color w:val="auto"/>
          <w:sz w:val="28"/>
        </w:rPr>
        <w:t>坚持生态优先，树立山水林田湖草是一个生命共同体的系统思想，以流域为单元，统筹上下游、左右岸、地上地下、城市乡村，加强综合治理和生态保护修复，彰显河湖人文历史，提升河岸景观品味，统筹解决水资源水生态水环境水灾害问题，建设水清河畅、岸绿景美、江河安澜的美好家园。</w:t>
      </w:r>
    </w:p>
    <w:p w14:paraId="12CB6A6D">
      <w:pPr>
        <w:ind w:firstLine="562"/>
        <w:rPr>
          <w:rFonts w:eastAsia="方正仿宋_GBK" w:cs="Times New Roman"/>
          <w:color w:val="auto"/>
          <w:sz w:val="28"/>
        </w:rPr>
      </w:pPr>
      <w:r>
        <w:rPr>
          <w:rFonts w:eastAsia="方正仿宋_GBK" w:cs="Times New Roman"/>
          <w:b/>
          <w:bCs/>
          <w:color w:val="auto"/>
          <w:sz w:val="28"/>
        </w:rPr>
        <w:t>两手发力，改革创新。</w:t>
      </w:r>
      <w:r>
        <w:rPr>
          <w:rFonts w:eastAsia="方正仿宋_GBK" w:cs="Times New Roman"/>
          <w:color w:val="auto"/>
          <w:sz w:val="28"/>
        </w:rPr>
        <w:t>充分发挥市场在资源配置中的重要作用，更好发挥府作用，依法治水管水护水，加强科技创新和人才培养，大力推进体制机制创新，强化行业监督管理，提升行业服务能力和水平，加快构建系统完备的水治理体系。</w:t>
      </w:r>
    </w:p>
    <w:p w14:paraId="1C5CE3B0">
      <w:pPr>
        <w:ind w:firstLine="562"/>
        <w:rPr>
          <w:rFonts w:eastAsia="方正仿宋_GBK" w:cs="Times New Roman"/>
          <w:color w:val="auto"/>
          <w:sz w:val="28"/>
        </w:rPr>
      </w:pPr>
      <w:r>
        <w:rPr>
          <w:rFonts w:eastAsia="方正仿宋_GBK" w:cs="Times New Roman"/>
          <w:b/>
          <w:bCs/>
          <w:color w:val="auto"/>
          <w:sz w:val="28"/>
        </w:rPr>
        <w:t>以人为本，保障民生。</w:t>
      </w:r>
      <w:r>
        <w:rPr>
          <w:rFonts w:eastAsia="方正仿宋_GBK" w:cs="Times New Roman"/>
          <w:color w:val="auto"/>
          <w:sz w:val="28"/>
        </w:rPr>
        <w:t>牢固树立以人民为中心的发展思想，把人民对美好生活的向往作为出发点和落脚点，加快解决民众最关心最直接最现实的饮水、防洪、生态环境等问题，提升水安全公共服务均等化水平，不断增强人民群众的获得感、幸福感、安全感。</w:t>
      </w:r>
    </w:p>
    <w:p w14:paraId="52625F17">
      <w:pPr>
        <w:pStyle w:val="4"/>
        <w:keepNext/>
        <w:keepLines/>
        <w:adjustRightInd/>
        <w:snapToGrid/>
        <w:spacing w:line="413" w:lineRule="auto"/>
        <w:ind w:firstLine="0" w:firstLineChars="0"/>
        <w:jc w:val="both"/>
        <w:rPr>
          <w:rFonts w:hint="default" w:eastAsia="黑体"/>
          <w:color w:val="auto"/>
          <w:sz w:val="30"/>
        </w:rPr>
      </w:pPr>
      <w:bookmarkStart w:id="38" w:name="_Toc7422"/>
      <w:r>
        <w:rPr>
          <w:rFonts w:hint="default" w:eastAsia="黑体"/>
          <w:color w:val="auto"/>
          <w:sz w:val="30"/>
        </w:rPr>
        <w:t>2.3 规划依据</w:t>
      </w:r>
      <w:bookmarkEnd w:id="38"/>
    </w:p>
    <w:p w14:paraId="15B4772A">
      <w:pPr>
        <w:pStyle w:val="5"/>
        <w:keepNext/>
        <w:keepLines/>
        <w:adjustRightInd/>
        <w:snapToGrid/>
        <w:ind w:firstLine="0" w:firstLineChars="0"/>
        <w:jc w:val="both"/>
        <w:rPr>
          <w:rFonts w:cs="Times New Roman" w:eastAsiaTheme="majorEastAsia"/>
          <w:color w:val="auto"/>
          <w:sz w:val="30"/>
          <w:szCs w:val="30"/>
        </w:rPr>
      </w:pPr>
      <w:bookmarkStart w:id="39" w:name="_Toc26146"/>
      <w:r>
        <w:rPr>
          <w:rFonts w:cs="Times New Roman" w:eastAsiaTheme="majorEastAsia"/>
          <w:color w:val="auto"/>
          <w:sz w:val="30"/>
          <w:szCs w:val="30"/>
        </w:rPr>
        <w:t>2.3.1 法律法规及重要文件</w:t>
      </w:r>
      <w:bookmarkEnd w:id="39"/>
    </w:p>
    <w:p w14:paraId="41393C05">
      <w:pPr>
        <w:ind w:firstLine="560"/>
        <w:rPr>
          <w:rFonts w:eastAsia="方正仿宋_GBK" w:cs="Times New Roman"/>
          <w:color w:val="auto"/>
          <w:sz w:val="28"/>
        </w:rPr>
      </w:pPr>
      <w:r>
        <w:rPr>
          <w:rFonts w:eastAsia="方正仿宋_GBK" w:cs="Times New Roman"/>
          <w:color w:val="auto"/>
          <w:sz w:val="28"/>
        </w:rPr>
        <w:t>（1）《中华人民共和国水法》（2016年修正）；</w:t>
      </w:r>
    </w:p>
    <w:p w14:paraId="71AE8B29">
      <w:pPr>
        <w:ind w:firstLine="560"/>
        <w:rPr>
          <w:rFonts w:eastAsia="方正仿宋_GBK" w:cs="Times New Roman"/>
          <w:color w:val="auto"/>
          <w:sz w:val="28"/>
        </w:rPr>
      </w:pPr>
      <w:r>
        <w:rPr>
          <w:rFonts w:eastAsia="方正仿宋_GBK" w:cs="Times New Roman"/>
          <w:color w:val="auto"/>
          <w:sz w:val="28"/>
        </w:rPr>
        <w:t>（2）《中华人民共和国防洪法》（2016年修正）；</w:t>
      </w:r>
    </w:p>
    <w:p w14:paraId="2B9AF946">
      <w:pPr>
        <w:ind w:firstLine="560"/>
        <w:rPr>
          <w:rFonts w:eastAsia="方正仿宋_GBK" w:cs="Times New Roman"/>
          <w:color w:val="auto"/>
          <w:sz w:val="28"/>
        </w:rPr>
      </w:pPr>
      <w:r>
        <w:rPr>
          <w:rFonts w:eastAsia="方正仿宋_GBK" w:cs="Times New Roman"/>
          <w:color w:val="auto"/>
          <w:sz w:val="28"/>
        </w:rPr>
        <w:t>（3）《中华人民共和国环境保护法》（2015年）；</w:t>
      </w:r>
    </w:p>
    <w:p w14:paraId="1B966484">
      <w:pPr>
        <w:ind w:firstLine="560"/>
        <w:rPr>
          <w:rFonts w:eastAsia="方正仿宋_GBK" w:cs="Times New Roman"/>
          <w:color w:val="auto"/>
          <w:sz w:val="28"/>
        </w:rPr>
      </w:pPr>
      <w:r>
        <w:rPr>
          <w:rFonts w:eastAsia="方正仿宋_GBK" w:cs="Times New Roman"/>
          <w:color w:val="auto"/>
          <w:sz w:val="28"/>
        </w:rPr>
        <w:t>（4）《中华人民共和国水污染防治法》（2018年）；</w:t>
      </w:r>
    </w:p>
    <w:p w14:paraId="051BDDF5">
      <w:pPr>
        <w:ind w:firstLine="560"/>
        <w:rPr>
          <w:rFonts w:eastAsia="方正仿宋_GBK" w:cs="Times New Roman"/>
          <w:color w:val="auto"/>
          <w:sz w:val="28"/>
        </w:rPr>
      </w:pPr>
      <w:r>
        <w:rPr>
          <w:rFonts w:eastAsia="方正仿宋_GBK" w:cs="Times New Roman"/>
          <w:color w:val="auto"/>
          <w:sz w:val="28"/>
        </w:rPr>
        <w:t>（5）《中华人民共和国水土保持法》（2011年修订）；</w:t>
      </w:r>
    </w:p>
    <w:p w14:paraId="24C86325">
      <w:pPr>
        <w:ind w:firstLine="560"/>
        <w:rPr>
          <w:rFonts w:eastAsia="方正仿宋_GBK" w:cs="Times New Roman"/>
          <w:color w:val="auto"/>
          <w:sz w:val="28"/>
        </w:rPr>
      </w:pPr>
      <w:r>
        <w:rPr>
          <w:rFonts w:eastAsia="方正仿宋_GBK" w:cs="Times New Roman"/>
          <w:color w:val="auto"/>
          <w:sz w:val="28"/>
        </w:rPr>
        <w:t>（6）《基本农田保护条例》（2011.1 国务院令第588号修订）；</w:t>
      </w:r>
    </w:p>
    <w:p w14:paraId="0019E32B">
      <w:pPr>
        <w:ind w:firstLine="560"/>
        <w:rPr>
          <w:rFonts w:eastAsia="方正仿宋_GBK" w:cs="Times New Roman"/>
          <w:color w:val="auto"/>
          <w:sz w:val="28"/>
        </w:rPr>
      </w:pPr>
      <w:r>
        <w:rPr>
          <w:rFonts w:eastAsia="方正仿宋_GBK" w:cs="Times New Roman"/>
          <w:color w:val="auto"/>
          <w:sz w:val="28"/>
        </w:rPr>
        <w:t>（7）《中共中央 国务院关于加快水利改革发展的决定》（中发〔2011〕1号）；</w:t>
      </w:r>
    </w:p>
    <w:p w14:paraId="0F1A9958">
      <w:pPr>
        <w:ind w:firstLine="560"/>
        <w:rPr>
          <w:rFonts w:eastAsia="方正仿宋_GBK" w:cs="Times New Roman"/>
          <w:color w:val="auto"/>
          <w:sz w:val="28"/>
        </w:rPr>
      </w:pPr>
      <w:r>
        <w:rPr>
          <w:rFonts w:eastAsia="方正仿宋_GBK" w:cs="Times New Roman"/>
          <w:color w:val="auto"/>
          <w:sz w:val="28"/>
        </w:rPr>
        <w:t>（8）《国务院关于支持云南省加快建设面向西南开放重要桥头堡的意见》（国发[2011]11号）；</w:t>
      </w:r>
    </w:p>
    <w:p w14:paraId="5787F578">
      <w:pPr>
        <w:ind w:firstLine="560"/>
        <w:rPr>
          <w:rFonts w:eastAsia="方正仿宋_GBK" w:cs="Times New Roman"/>
          <w:color w:val="auto"/>
          <w:sz w:val="28"/>
        </w:rPr>
      </w:pPr>
      <w:r>
        <w:rPr>
          <w:rFonts w:eastAsia="方正仿宋_GBK" w:cs="Times New Roman"/>
          <w:color w:val="auto"/>
          <w:sz w:val="28"/>
        </w:rPr>
        <w:t>（9）《国务院关于实行最严格水资源管理制度的意见》（国发〔2012〕3号）；</w:t>
      </w:r>
    </w:p>
    <w:p w14:paraId="5E2C0C6C">
      <w:pPr>
        <w:ind w:firstLine="560"/>
        <w:rPr>
          <w:rFonts w:eastAsia="方正仿宋_GBK" w:cs="Times New Roman"/>
          <w:color w:val="auto"/>
          <w:sz w:val="28"/>
        </w:rPr>
      </w:pPr>
      <w:r>
        <w:rPr>
          <w:rFonts w:eastAsia="方正仿宋_GBK" w:cs="Times New Roman"/>
          <w:color w:val="auto"/>
          <w:sz w:val="28"/>
        </w:rPr>
        <w:t>（10）《水利部关于印发落实国务院关于实行最严格水资源管理制度的意见实施方案的通知》（水资源[2012]356号）；</w:t>
      </w:r>
    </w:p>
    <w:p w14:paraId="0DABCA4E">
      <w:pPr>
        <w:ind w:firstLine="560"/>
        <w:rPr>
          <w:rFonts w:eastAsia="方正仿宋_GBK" w:cs="Times New Roman"/>
          <w:color w:val="auto"/>
          <w:sz w:val="28"/>
        </w:rPr>
      </w:pPr>
      <w:r>
        <w:rPr>
          <w:rFonts w:eastAsia="方正仿宋_GBK" w:cs="Times New Roman"/>
          <w:color w:val="auto"/>
          <w:sz w:val="28"/>
        </w:rPr>
        <w:t>（11）《中共云南省委 云南省人民政府关于加快实施“兴水强滇”战略的决定》（云发[2011]7号）；</w:t>
      </w:r>
    </w:p>
    <w:p w14:paraId="43416743">
      <w:pPr>
        <w:ind w:firstLine="560"/>
        <w:rPr>
          <w:rFonts w:eastAsia="方正仿宋_GBK" w:cs="Times New Roman"/>
          <w:color w:val="auto"/>
          <w:sz w:val="28"/>
        </w:rPr>
      </w:pPr>
      <w:r>
        <w:rPr>
          <w:rFonts w:eastAsia="方正仿宋_GBK" w:cs="Times New Roman"/>
          <w:color w:val="auto"/>
          <w:sz w:val="28"/>
        </w:rPr>
        <w:t>（12）《云南省人民政府关于实行最严格水资源管理制度的意见》（云政发[2012]126号）；</w:t>
      </w:r>
    </w:p>
    <w:p w14:paraId="7FEA69E2">
      <w:pPr>
        <w:pStyle w:val="5"/>
        <w:keepNext/>
        <w:keepLines/>
        <w:adjustRightInd/>
        <w:snapToGrid/>
        <w:ind w:firstLine="0" w:firstLineChars="0"/>
        <w:jc w:val="both"/>
        <w:rPr>
          <w:rFonts w:cs="Times New Roman" w:eastAsiaTheme="majorEastAsia"/>
          <w:color w:val="auto"/>
          <w:sz w:val="30"/>
          <w:szCs w:val="30"/>
        </w:rPr>
      </w:pPr>
      <w:bookmarkStart w:id="40" w:name="_Toc2791"/>
      <w:r>
        <w:rPr>
          <w:rFonts w:cs="Times New Roman" w:eastAsiaTheme="majorEastAsia"/>
          <w:color w:val="auto"/>
          <w:sz w:val="30"/>
          <w:szCs w:val="30"/>
        </w:rPr>
        <w:t>2.3.2 技术标准</w:t>
      </w:r>
      <w:bookmarkEnd w:id="40"/>
    </w:p>
    <w:p w14:paraId="25ADF1DE">
      <w:pPr>
        <w:ind w:firstLine="560"/>
        <w:rPr>
          <w:rFonts w:eastAsia="方正仿宋_GBK" w:cs="Times New Roman"/>
          <w:color w:val="auto"/>
          <w:sz w:val="28"/>
        </w:rPr>
      </w:pPr>
      <w:r>
        <w:rPr>
          <w:rFonts w:eastAsia="方正仿宋_GBK" w:cs="Times New Roman"/>
          <w:color w:val="auto"/>
          <w:sz w:val="28"/>
        </w:rPr>
        <w:t>（1）《污水综合排放标准》（GB8978-1996）；</w:t>
      </w:r>
    </w:p>
    <w:p w14:paraId="251E9AE4">
      <w:pPr>
        <w:ind w:firstLine="560"/>
        <w:rPr>
          <w:rFonts w:eastAsia="方正仿宋_GBK" w:cs="Times New Roman"/>
          <w:color w:val="auto"/>
          <w:sz w:val="28"/>
        </w:rPr>
      </w:pPr>
      <w:r>
        <w:rPr>
          <w:rFonts w:eastAsia="方正仿宋_GBK" w:cs="Times New Roman"/>
          <w:color w:val="auto"/>
          <w:sz w:val="28"/>
        </w:rPr>
        <w:t>（2）《地表水环境质量标准》（GB3838-2002）；</w:t>
      </w:r>
    </w:p>
    <w:p w14:paraId="0043B719">
      <w:pPr>
        <w:ind w:firstLine="560"/>
        <w:rPr>
          <w:rFonts w:eastAsia="方正仿宋_GBK" w:cs="Times New Roman"/>
          <w:color w:val="auto"/>
          <w:sz w:val="28"/>
        </w:rPr>
      </w:pPr>
      <w:r>
        <w:rPr>
          <w:rFonts w:eastAsia="方正仿宋_GBK" w:cs="Times New Roman"/>
          <w:color w:val="auto"/>
          <w:sz w:val="28"/>
        </w:rPr>
        <w:t>（3）《城市居民生活用水标准》（GB/T50331-2002）；</w:t>
      </w:r>
    </w:p>
    <w:p w14:paraId="7C873DBF">
      <w:pPr>
        <w:ind w:firstLine="560"/>
        <w:rPr>
          <w:rFonts w:eastAsia="方正仿宋_GBK" w:cs="Times New Roman"/>
          <w:color w:val="auto"/>
          <w:sz w:val="28"/>
        </w:rPr>
      </w:pPr>
      <w:r>
        <w:rPr>
          <w:rFonts w:eastAsia="方正仿宋_GBK" w:cs="Times New Roman"/>
          <w:color w:val="auto"/>
          <w:sz w:val="28"/>
        </w:rPr>
        <w:t>（4）《生活饮用水卫生标准》（GB5749-2006）；</w:t>
      </w:r>
    </w:p>
    <w:p w14:paraId="786D88B4">
      <w:pPr>
        <w:ind w:firstLine="560"/>
        <w:rPr>
          <w:rFonts w:eastAsia="方正仿宋_GBK" w:cs="Times New Roman"/>
          <w:color w:val="auto"/>
          <w:sz w:val="28"/>
        </w:rPr>
      </w:pPr>
      <w:r>
        <w:rPr>
          <w:rFonts w:eastAsia="方正仿宋_GBK" w:cs="Times New Roman"/>
          <w:color w:val="auto"/>
          <w:sz w:val="28"/>
        </w:rPr>
        <w:t>（5）《城市给水工程规划规范》（GB50282-2016）；</w:t>
      </w:r>
    </w:p>
    <w:p w14:paraId="5FA99024">
      <w:pPr>
        <w:ind w:firstLine="560"/>
        <w:rPr>
          <w:rFonts w:eastAsia="方正仿宋_GBK" w:cs="Times New Roman"/>
          <w:color w:val="auto"/>
          <w:sz w:val="28"/>
        </w:rPr>
      </w:pPr>
      <w:r>
        <w:rPr>
          <w:rFonts w:eastAsia="方正仿宋_GBK" w:cs="Times New Roman"/>
          <w:color w:val="auto"/>
          <w:sz w:val="28"/>
        </w:rPr>
        <w:t>（6）《节水灌溉工程技术规范》（GB/T50363-2018）；</w:t>
      </w:r>
    </w:p>
    <w:p w14:paraId="49D763C8">
      <w:pPr>
        <w:ind w:firstLine="560"/>
        <w:rPr>
          <w:rFonts w:eastAsia="方正仿宋_GBK" w:cs="Times New Roman"/>
          <w:color w:val="auto"/>
          <w:sz w:val="28"/>
        </w:rPr>
      </w:pPr>
      <w:r>
        <w:rPr>
          <w:rFonts w:eastAsia="方正仿宋_GBK" w:cs="Times New Roman"/>
          <w:color w:val="auto"/>
          <w:sz w:val="28"/>
        </w:rPr>
        <w:t>（7）《水资源评价导则》（SL/T238-1999）；</w:t>
      </w:r>
    </w:p>
    <w:p w14:paraId="10BA923D">
      <w:pPr>
        <w:ind w:firstLine="560"/>
        <w:rPr>
          <w:rFonts w:eastAsia="方正仿宋_GBK" w:cs="Times New Roman"/>
          <w:color w:val="auto"/>
          <w:sz w:val="28"/>
        </w:rPr>
      </w:pPr>
      <w:r>
        <w:rPr>
          <w:rFonts w:eastAsia="方正仿宋_GBK" w:cs="Times New Roman"/>
          <w:color w:val="auto"/>
          <w:sz w:val="28"/>
        </w:rPr>
        <w:t>（8）《城市综合用水量标准》（SL367-2006）。</w:t>
      </w:r>
    </w:p>
    <w:p w14:paraId="6D111A46">
      <w:pPr>
        <w:ind w:firstLine="560"/>
        <w:rPr>
          <w:rFonts w:eastAsia="方正仿宋_GBK" w:cs="Times New Roman"/>
          <w:color w:val="auto"/>
          <w:sz w:val="28"/>
        </w:rPr>
      </w:pPr>
      <w:r>
        <w:rPr>
          <w:rFonts w:eastAsia="方正仿宋_GBK" w:cs="Times New Roman"/>
          <w:color w:val="auto"/>
          <w:sz w:val="28"/>
        </w:rPr>
        <w:t>（9）《水环境监测规范》（SL/219-2013）；</w:t>
      </w:r>
    </w:p>
    <w:p w14:paraId="50B1805C">
      <w:pPr>
        <w:ind w:firstLine="560"/>
        <w:rPr>
          <w:rFonts w:eastAsia="方正仿宋_GBK" w:cs="Times New Roman"/>
          <w:color w:val="auto"/>
          <w:sz w:val="28"/>
        </w:rPr>
      </w:pPr>
      <w:r>
        <w:rPr>
          <w:rFonts w:eastAsia="方正仿宋_GBK" w:cs="Times New Roman"/>
          <w:color w:val="auto"/>
          <w:sz w:val="28"/>
        </w:rPr>
        <w:t>（10）《水文调查规范》（SL/196-2015）；</w:t>
      </w:r>
    </w:p>
    <w:p w14:paraId="4DECC4F7">
      <w:pPr>
        <w:ind w:firstLine="560"/>
        <w:rPr>
          <w:rFonts w:eastAsia="方正仿宋_GBK" w:cs="Times New Roman"/>
          <w:color w:val="auto"/>
          <w:sz w:val="28"/>
        </w:rPr>
      </w:pPr>
      <w:r>
        <w:rPr>
          <w:rFonts w:eastAsia="方正仿宋_GBK" w:cs="Times New Roman"/>
          <w:color w:val="auto"/>
          <w:sz w:val="28"/>
        </w:rPr>
        <w:t>（11）《水利工程水利计算规范》（SL104-2015）；</w:t>
      </w:r>
    </w:p>
    <w:p w14:paraId="5F062A8C">
      <w:pPr>
        <w:ind w:firstLine="560"/>
        <w:rPr>
          <w:rFonts w:eastAsia="方正仿宋_GBK" w:cs="Times New Roman"/>
          <w:color w:val="auto"/>
          <w:sz w:val="28"/>
        </w:rPr>
      </w:pPr>
      <w:r>
        <w:rPr>
          <w:rFonts w:eastAsia="方正仿宋_GBK" w:cs="Times New Roman"/>
          <w:color w:val="auto"/>
          <w:sz w:val="28"/>
        </w:rPr>
        <w:t>（12）《村镇供水工程技术规范》（SL310-2019）；</w:t>
      </w:r>
    </w:p>
    <w:p w14:paraId="707CD40B">
      <w:pPr>
        <w:pStyle w:val="5"/>
        <w:keepNext/>
        <w:keepLines/>
        <w:adjustRightInd/>
        <w:snapToGrid/>
        <w:ind w:firstLine="0" w:firstLineChars="0"/>
        <w:jc w:val="both"/>
        <w:rPr>
          <w:rFonts w:cs="Times New Roman" w:eastAsiaTheme="majorEastAsia"/>
          <w:color w:val="auto"/>
          <w:sz w:val="30"/>
          <w:szCs w:val="30"/>
        </w:rPr>
      </w:pPr>
      <w:bookmarkStart w:id="41" w:name="_Toc12213"/>
      <w:r>
        <w:rPr>
          <w:rFonts w:cs="Times New Roman" w:eastAsiaTheme="majorEastAsia"/>
          <w:color w:val="auto"/>
          <w:sz w:val="30"/>
          <w:szCs w:val="30"/>
        </w:rPr>
        <w:t>2.3.3 相关规划报告和文件</w:t>
      </w:r>
      <w:bookmarkEnd w:id="41"/>
    </w:p>
    <w:p w14:paraId="06E58062">
      <w:pPr>
        <w:ind w:firstLine="560"/>
        <w:rPr>
          <w:rFonts w:eastAsia="方正仿宋_GBK" w:cs="Times New Roman"/>
          <w:color w:val="auto"/>
          <w:sz w:val="28"/>
        </w:rPr>
      </w:pPr>
      <w:r>
        <w:rPr>
          <w:rFonts w:eastAsia="方正仿宋_GBK" w:cs="Times New Roman"/>
          <w:color w:val="auto"/>
          <w:sz w:val="28"/>
        </w:rPr>
        <w:t>（1）《云南省水利发展规划（2016—2020年）》；</w:t>
      </w:r>
    </w:p>
    <w:p w14:paraId="476E863D">
      <w:pPr>
        <w:ind w:firstLine="560"/>
        <w:rPr>
          <w:rFonts w:eastAsia="方正仿宋_GBK" w:cs="Times New Roman"/>
          <w:color w:val="auto"/>
          <w:sz w:val="28"/>
        </w:rPr>
      </w:pPr>
      <w:r>
        <w:rPr>
          <w:rFonts w:eastAsia="方正仿宋_GBK" w:cs="Times New Roman"/>
          <w:color w:val="auto"/>
          <w:sz w:val="28"/>
        </w:rPr>
        <w:t>（2）《云南省“十四五”水安全保障规划思路报告》（云水规计〔2020〕50号）；</w:t>
      </w:r>
    </w:p>
    <w:p w14:paraId="7D59B7ED">
      <w:pPr>
        <w:ind w:firstLine="560"/>
        <w:rPr>
          <w:rFonts w:eastAsia="方正仿宋_GBK" w:cs="Times New Roman"/>
          <w:color w:val="auto"/>
          <w:sz w:val="28"/>
        </w:rPr>
      </w:pPr>
      <w:r>
        <w:rPr>
          <w:rFonts w:eastAsia="方正仿宋_GBK" w:cs="Times New Roman"/>
          <w:color w:val="auto"/>
          <w:sz w:val="28"/>
        </w:rPr>
        <w:t>（3）《玉溪市水利发展“十三五”规划》；</w:t>
      </w:r>
    </w:p>
    <w:p w14:paraId="35044817">
      <w:pPr>
        <w:ind w:firstLine="560"/>
        <w:rPr>
          <w:rFonts w:eastAsia="方正仿宋_GBK" w:cs="Times New Roman"/>
          <w:color w:val="auto"/>
          <w:sz w:val="28"/>
        </w:rPr>
      </w:pPr>
      <w:r>
        <w:rPr>
          <w:rFonts w:eastAsia="方正仿宋_GBK" w:cs="Times New Roman"/>
          <w:color w:val="auto"/>
          <w:sz w:val="28"/>
        </w:rPr>
        <w:t>（4）《通海县十三五水利发展规划》；</w:t>
      </w:r>
    </w:p>
    <w:p w14:paraId="001607F8">
      <w:pPr>
        <w:ind w:firstLine="560"/>
        <w:rPr>
          <w:rFonts w:eastAsia="方正仿宋_GBK" w:cs="Times New Roman"/>
          <w:color w:val="auto"/>
          <w:sz w:val="28"/>
        </w:rPr>
      </w:pPr>
      <w:r>
        <w:rPr>
          <w:rFonts w:eastAsia="方正仿宋_GBK" w:cs="Times New Roman"/>
          <w:color w:val="auto"/>
          <w:sz w:val="28"/>
        </w:rPr>
        <w:t>（5）《云南省“十四五”水安全保障规划编制技术大纲》；</w:t>
      </w:r>
    </w:p>
    <w:p w14:paraId="397D1AC4">
      <w:pPr>
        <w:ind w:firstLine="560"/>
        <w:rPr>
          <w:rFonts w:eastAsia="方正仿宋_GBK" w:cs="Times New Roman"/>
          <w:color w:val="auto"/>
          <w:sz w:val="28"/>
        </w:rPr>
      </w:pPr>
      <w:r>
        <w:rPr>
          <w:rFonts w:eastAsia="方正仿宋_GBK" w:cs="Times New Roman"/>
          <w:color w:val="auto"/>
          <w:sz w:val="28"/>
        </w:rPr>
        <w:t>（6）《云南省水功能区划》（2014年）；</w:t>
      </w:r>
    </w:p>
    <w:p w14:paraId="2CE019AE">
      <w:pPr>
        <w:ind w:firstLine="560"/>
        <w:rPr>
          <w:rFonts w:eastAsia="方正仿宋_GBK" w:cs="Times New Roman"/>
          <w:color w:val="auto"/>
          <w:sz w:val="28"/>
        </w:rPr>
      </w:pPr>
      <w:r>
        <w:rPr>
          <w:rFonts w:eastAsia="方正仿宋_GBK" w:cs="Times New Roman"/>
          <w:color w:val="auto"/>
          <w:sz w:val="28"/>
        </w:rPr>
        <w:t>（7）《玉溪市“十四五”水安全保障规划》（2021～2025年）；</w:t>
      </w:r>
    </w:p>
    <w:p w14:paraId="1A08BCBF">
      <w:pPr>
        <w:ind w:firstLine="560"/>
        <w:rPr>
          <w:rFonts w:eastAsia="方正仿宋_GBK" w:cs="Times New Roman"/>
          <w:color w:val="auto"/>
          <w:sz w:val="28"/>
        </w:rPr>
      </w:pPr>
      <w:r>
        <w:rPr>
          <w:rFonts w:eastAsia="方正仿宋_GBK" w:cs="Times New Roman"/>
          <w:color w:val="auto"/>
          <w:sz w:val="28"/>
        </w:rPr>
        <w:t>（8）玉溪市实行最严格水资源管理制度工作领导小组办公室关于印发实行最严格水资源管理制度2017年考核工作方案的函；</w:t>
      </w:r>
    </w:p>
    <w:p w14:paraId="53365D1F">
      <w:pPr>
        <w:ind w:firstLine="560"/>
        <w:rPr>
          <w:rFonts w:eastAsia="方正仿宋_GBK" w:cs="Times New Roman"/>
          <w:color w:val="auto"/>
          <w:sz w:val="28"/>
        </w:rPr>
      </w:pPr>
      <w:r>
        <w:rPr>
          <w:rFonts w:eastAsia="方正仿宋_GBK" w:cs="Times New Roman"/>
          <w:color w:val="auto"/>
          <w:sz w:val="28"/>
        </w:rPr>
        <w:t>（9）《云南省通海县杞麓湖水生态修复及治理工程可行性研究报告》（玉溪市水利电力勘测设计院、2021年9月版）；</w:t>
      </w:r>
    </w:p>
    <w:p w14:paraId="32160C3C">
      <w:pPr>
        <w:ind w:firstLine="560"/>
        <w:rPr>
          <w:rFonts w:eastAsia="方正仿宋_GBK" w:cs="Times New Roman"/>
          <w:color w:val="auto"/>
          <w:sz w:val="28"/>
        </w:rPr>
      </w:pPr>
      <w:r>
        <w:rPr>
          <w:rFonts w:eastAsia="方正仿宋_GBK" w:cs="Times New Roman"/>
          <w:color w:val="auto"/>
          <w:sz w:val="28"/>
        </w:rPr>
        <w:t>（10）《玉溪市全域现代化水网建设规划》；</w:t>
      </w:r>
    </w:p>
    <w:p w14:paraId="36D5E7C3">
      <w:pPr>
        <w:ind w:firstLine="560"/>
        <w:rPr>
          <w:rFonts w:eastAsia="方正仿宋_GBK" w:cs="Times New Roman"/>
          <w:color w:val="auto"/>
          <w:sz w:val="28"/>
        </w:rPr>
      </w:pPr>
      <w:r>
        <w:rPr>
          <w:rFonts w:eastAsia="方正仿宋_GBK" w:cs="Times New Roman"/>
          <w:color w:val="auto"/>
          <w:sz w:val="28"/>
        </w:rPr>
        <w:t>（11）《玉溪市水资源综合规划》（玉溪市水利局、2016年5月）；</w:t>
      </w:r>
    </w:p>
    <w:p w14:paraId="18D4E869">
      <w:pPr>
        <w:ind w:firstLine="560"/>
        <w:rPr>
          <w:rFonts w:eastAsia="方正仿宋_GBK" w:cs="Times New Roman"/>
          <w:color w:val="auto"/>
          <w:sz w:val="28"/>
        </w:rPr>
      </w:pPr>
      <w:r>
        <w:rPr>
          <w:rFonts w:eastAsia="方正仿宋_GBK" w:cs="Times New Roman"/>
          <w:color w:val="auto"/>
          <w:sz w:val="28"/>
        </w:rPr>
        <w:t>（12）中共云南省委 云南省人民政府关于加快兴水润滇工程建设的决定（2021年10月10日）；</w:t>
      </w:r>
    </w:p>
    <w:p w14:paraId="3A27C67F">
      <w:pPr>
        <w:ind w:firstLine="560"/>
        <w:rPr>
          <w:rFonts w:eastAsia="方正仿宋_GBK" w:cs="Times New Roman"/>
          <w:color w:val="auto"/>
          <w:sz w:val="28"/>
        </w:rPr>
      </w:pPr>
      <w:r>
        <w:rPr>
          <w:rFonts w:eastAsia="方正仿宋_GBK" w:cs="Times New Roman"/>
          <w:color w:val="auto"/>
          <w:sz w:val="28"/>
        </w:rPr>
        <w:t>（13）《玉溪市“湖泊革命”实施方案》（玉办通〔2021〕36号）。</w:t>
      </w:r>
    </w:p>
    <w:p w14:paraId="0CF436C5">
      <w:pPr>
        <w:pStyle w:val="4"/>
        <w:keepNext/>
        <w:keepLines/>
        <w:adjustRightInd/>
        <w:snapToGrid/>
        <w:spacing w:line="413" w:lineRule="auto"/>
        <w:ind w:firstLine="0" w:firstLineChars="0"/>
        <w:jc w:val="both"/>
        <w:rPr>
          <w:rFonts w:hint="default" w:eastAsia="黑体"/>
          <w:color w:val="auto"/>
          <w:sz w:val="30"/>
        </w:rPr>
      </w:pPr>
      <w:bookmarkStart w:id="42" w:name="_Toc3301"/>
      <w:bookmarkStart w:id="43" w:name="_Toc11730"/>
      <w:r>
        <w:rPr>
          <w:rFonts w:hint="default" w:eastAsia="黑体"/>
          <w:color w:val="auto"/>
          <w:sz w:val="30"/>
        </w:rPr>
        <w:t>2.4 规划水平年</w:t>
      </w:r>
      <w:bookmarkEnd w:id="42"/>
      <w:bookmarkEnd w:id="43"/>
    </w:p>
    <w:p w14:paraId="3667CA72">
      <w:pPr>
        <w:ind w:firstLine="560"/>
        <w:rPr>
          <w:rFonts w:eastAsia="方正仿宋_GBK" w:cs="Times New Roman"/>
          <w:color w:val="auto"/>
          <w:sz w:val="28"/>
        </w:rPr>
      </w:pPr>
      <w:r>
        <w:rPr>
          <w:rFonts w:eastAsia="方正仿宋_GBK" w:cs="Times New Roman"/>
          <w:color w:val="auto"/>
          <w:sz w:val="28"/>
        </w:rPr>
        <w:t>现状水平年：2020年。</w:t>
      </w:r>
    </w:p>
    <w:p w14:paraId="0FBEB472">
      <w:pPr>
        <w:ind w:firstLine="560"/>
        <w:rPr>
          <w:rFonts w:eastAsia="方正仿宋_GBK" w:cs="Times New Roman"/>
          <w:color w:val="auto"/>
          <w:sz w:val="28"/>
        </w:rPr>
      </w:pPr>
      <w:r>
        <w:rPr>
          <w:rFonts w:eastAsia="方正仿宋_GBK" w:cs="Times New Roman"/>
          <w:color w:val="auto"/>
          <w:sz w:val="28"/>
        </w:rPr>
        <w:t>规划水平年：2025年，重大战略展望至2035年。</w:t>
      </w:r>
    </w:p>
    <w:p w14:paraId="10022F25">
      <w:pPr>
        <w:pStyle w:val="4"/>
        <w:keepNext/>
        <w:keepLines/>
        <w:adjustRightInd/>
        <w:snapToGrid/>
        <w:spacing w:line="413" w:lineRule="auto"/>
        <w:ind w:firstLine="0" w:firstLineChars="0"/>
        <w:jc w:val="both"/>
        <w:rPr>
          <w:rFonts w:hint="default"/>
          <w:color w:val="auto"/>
        </w:rPr>
      </w:pPr>
      <w:bookmarkStart w:id="44" w:name="_Toc1666"/>
      <w:bookmarkStart w:id="45" w:name="_Toc17334"/>
      <w:r>
        <w:rPr>
          <w:rFonts w:hint="default" w:eastAsia="黑体"/>
          <w:color w:val="auto"/>
          <w:sz w:val="30"/>
        </w:rPr>
        <w:t>2.5 主要目标</w:t>
      </w:r>
      <w:bookmarkEnd w:id="44"/>
      <w:bookmarkEnd w:id="45"/>
    </w:p>
    <w:p w14:paraId="2C0243F1">
      <w:pPr>
        <w:ind w:firstLine="560"/>
        <w:rPr>
          <w:rFonts w:eastAsia="方正仿宋_GBK" w:cs="Times New Roman"/>
          <w:color w:val="auto"/>
          <w:sz w:val="28"/>
        </w:rPr>
      </w:pPr>
      <w:bookmarkStart w:id="46" w:name="_Toc32566"/>
      <w:r>
        <w:rPr>
          <w:rFonts w:eastAsia="方正仿宋_GBK" w:cs="Times New Roman"/>
          <w:color w:val="auto"/>
          <w:sz w:val="28"/>
        </w:rPr>
        <w:t>根据省、市级统一部署，玉溪市要坚定不移地推进“五网建设”，“一要大干路网、二要真干航空网、三要快干能源保障网、四要实干水网、五要</w:t>
      </w:r>
      <w:r>
        <w:rPr>
          <w:rFonts w:eastAsia="方正仿宋_GBK" w:cs="Times New Roman"/>
          <w:color w:val="auto"/>
          <w:sz w:val="28"/>
          <w:szCs w:val="28"/>
        </w:rPr>
        <w:t>巧干互联网”的总部署，</w:t>
      </w:r>
      <w:r>
        <w:rPr>
          <w:rFonts w:eastAsia="方正仿宋_GBK" w:cs="Times New Roman"/>
          <w:color w:val="auto"/>
          <w:sz w:val="28"/>
        </w:rPr>
        <w:t>科学构建“四纵五横” “五水统筹”“三网联动”“三片融合”的“44533“全域现代化水网体系。从全域、全流程、全生命周期分析，玉溪市组织编制《玉溪市全域现代化水网规划》（2020~2035年），系统谋划未来15年期间现代化水网发展蓝图。本次通海县“十四五”水安全保障规划作为现代水网总体规划的重要组成部分、奠基计划，规划布局服从总体规划，以全域、全流程、全生命周期“三全”理念为统领，以滇中引水和通海县西片区水资源配置工程为水网骨干，以重点水库、杞麓湖生态治理与修复工程为关键节点，加快完善相关配套工程，加快形成布局合理、时空均衡的区域性梯次水网，着力构建出通海县全域现代化水网体系，系统解决全县水资源供需矛盾问题。</w:t>
      </w:r>
    </w:p>
    <w:p w14:paraId="6BF78EC5">
      <w:pPr>
        <w:ind w:firstLine="560"/>
        <w:rPr>
          <w:rFonts w:cs="Times New Roman"/>
          <w:color w:val="auto"/>
        </w:rPr>
      </w:pPr>
      <w:r>
        <w:rPr>
          <w:rFonts w:eastAsia="方正仿宋_GBK" w:cs="Times New Roman"/>
          <w:color w:val="auto"/>
          <w:sz w:val="28"/>
        </w:rPr>
        <w:t>通过本规划实施，“十四五”期间构建出通海县现代化水安全保障体系，满足人民群众对防洪保安全、优质水资源、健康水生态、宜居水环境、先进水文化的需求，不断推进通海县水治理体系和治理能力现代化，为推动通海县实现高质量跨越式发展提供水安全保障和支撑。</w:t>
      </w:r>
      <w:r>
        <w:rPr>
          <w:rFonts w:hint="eastAsia" w:eastAsia="方正仿宋_GBK" w:cs="Times New Roman"/>
          <w:color w:val="auto"/>
          <w:sz w:val="28"/>
        </w:rPr>
        <w:t>对照</w:t>
      </w:r>
      <w:r>
        <w:rPr>
          <w:rFonts w:eastAsia="方正仿宋_GBK" w:cs="Times New Roman"/>
          <w:color w:val="auto"/>
          <w:sz w:val="28"/>
        </w:rPr>
        <w:t>《玉溪市“十四五”水安全保障规划》制定的主要指标，初步拟定了通海县“十四五”水安全保障规划主要指标，见表2-1。</w:t>
      </w:r>
      <w:r>
        <w:rPr>
          <w:rFonts w:cs="Times New Roman"/>
          <w:color w:val="auto"/>
        </w:rPr>
        <w:br w:type="page"/>
      </w:r>
    </w:p>
    <w:p w14:paraId="7E751A5C">
      <w:pPr>
        <w:snapToGrid w:val="0"/>
        <w:ind w:firstLine="560"/>
        <w:jc w:val="left"/>
        <w:textAlignment w:val="baseline"/>
        <w:rPr>
          <w:rFonts w:cs="Times New Roman"/>
          <w:color w:val="auto"/>
          <w:sz w:val="28"/>
          <w:szCs w:val="28"/>
        </w:rPr>
      </w:pPr>
      <w:r>
        <w:rPr>
          <w:rFonts w:cs="Times New Roman"/>
          <w:color w:val="auto"/>
          <w:sz w:val="28"/>
          <w:szCs w:val="28"/>
        </w:rPr>
        <w:t xml:space="preserve">表2-1   </w:t>
      </w:r>
      <w:r>
        <w:rPr>
          <w:rFonts w:hint="eastAsia" w:ascii="方正仿宋_GBK" w:eastAsia="方正仿宋_GBK" w:cs="Times New Roman"/>
          <w:b/>
          <w:bCs/>
          <w:color w:val="auto"/>
          <w:sz w:val="28"/>
          <w:szCs w:val="28"/>
        </w:rPr>
        <w:t>通海县“十四五”水安</w:t>
      </w:r>
      <w:r>
        <w:rPr>
          <w:rFonts w:eastAsia="方正仿宋_GBK" w:cs="Times New Roman"/>
          <w:b/>
          <w:bCs/>
          <w:color w:val="auto"/>
          <w:sz w:val="28"/>
          <w:szCs w:val="28"/>
        </w:rPr>
        <w:t>全保障规划主要指标表</w:t>
      </w:r>
    </w:p>
    <w:tbl>
      <w:tblPr>
        <w:tblStyle w:val="25"/>
        <w:tblW w:w="9004" w:type="dxa"/>
        <w:tblInd w:w="0" w:type="dxa"/>
        <w:tblLayout w:type="fixed"/>
        <w:tblCellMar>
          <w:top w:w="0" w:type="dxa"/>
          <w:left w:w="108" w:type="dxa"/>
          <w:bottom w:w="0" w:type="dxa"/>
          <w:right w:w="108" w:type="dxa"/>
        </w:tblCellMar>
      </w:tblPr>
      <w:tblGrid>
        <w:gridCol w:w="4345"/>
        <w:gridCol w:w="942"/>
        <w:gridCol w:w="2622"/>
        <w:gridCol w:w="1095"/>
      </w:tblGrid>
      <w:tr w14:paraId="6B9D6622">
        <w:tblPrEx>
          <w:tblCellMar>
            <w:top w:w="0" w:type="dxa"/>
            <w:left w:w="108" w:type="dxa"/>
            <w:bottom w:w="0" w:type="dxa"/>
            <w:right w:w="108" w:type="dxa"/>
          </w:tblCellMar>
        </w:tblPrEx>
        <w:trPr>
          <w:trHeight w:val="20" w:hRule="atLeast"/>
        </w:trPr>
        <w:tc>
          <w:tcPr>
            <w:tcW w:w="4345" w:type="dxa"/>
            <w:tcBorders>
              <w:top w:val="single" w:color="auto" w:sz="8" w:space="0"/>
              <w:left w:val="single" w:color="auto" w:sz="8" w:space="0"/>
              <w:bottom w:val="single" w:color="auto" w:sz="8" w:space="0"/>
              <w:right w:val="single" w:color="auto" w:sz="8" w:space="0"/>
            </w:tcBorders>
            <w:vAlign w:val="center"/>
          </w:tcPr>
          <w:p w14:paraId="502B43C0">
            <w:pPr>
              <w:snapToGrid w:val="0"/>
              <w:spacing w:line="240" w:lineRule="atLeast"/>
              <w:ind w:firstLine="0" w:firstLineChars="0"/>
              <w:jc w:val="center"/>
              <w:textAlignment w:val="baseline"/>
              <w:rPr>
                <w:rFonts w:cs="Times New Roman"/>
                <w:b/>
                <w:bCs/>
                <w:color w:val="auto"/>
                <w:kern w:val="0"/>
                <w:sz w:val="24"/>
                <w:szCs w:val="30"/>
              </w:rPr>
            </w:pPr>
            <w:r>
              <w:rPr>
                <w:rFonts w:cs="Times New Roman"/>
                <w:b/>
                <w:bCs/>
                <w:color w:val="auto"/>
                <w:kern w:val="0"/>
                <w:sz w:val="24"/>
                <w:szCs w:val="30"/>
              </w:rPr>
              <w:t>水利发展主要指标项</w:t>
            </w:r>
          </w:p>
        </w:tc>
        <w:tc>
          <w:tcPr>
            <w:tcW w:w="942" w:type="dxa"/>
            <w:tcBorders>
              <w:top w:val="single" w:color="auto" w:sz="8" w:space="0"/>
              <w:left w:val="nil"/>
              <w:bottom w:val="single" w:color="auto" w:sz="8" w:space="0"/>
              <w:right w:val="single" w:color="auto" w:sz="8" w:space="0"/>
            </w:tcBorders>
            <w:vAlign w:val="center"/>
          </w:tcPr>
          <w:p w14:paraId="614F305A">
            <w:pPr>
              <w:snapToGrid w:val="0"/>
              <w:spacing w:line="240" w:lineRule="atLeast"/>
              <w:ind w:firstLine="0" w:firstLineChars="0"/>
              <w:jc w:val="center"/>
              <w:textAlignment w:val="baseline"/>
              <w:rPr>
                <w:rFonts w:cs="Times New Roman"/>
                <w:b/>
                <w:bCs/>
                <w:color w:val="auto"/>
                <w:kern w:val="0"/>
                <w:sz w:val="24"/>
                <w:szCs w:val="30"/>
              </w:rPr>
            </w:pPr>
            <w:r>
              <w:rPr>
                <w:rFonts w:cs="Times New Roman"/>
                <w:b/>
                <w:bCs/>
                <w:color w:val="auto"/>
                <w:kern w:val="0"/>
                <w:sz w:val="24"/>
                <w:szCs w:val="30"/>
              </w:rPr>
              <w:t>单位</w:t>
            </w:r>
          </w:p>
        </w:tc>
        <w:tc>
          <w:tcPr>
            <w:tcW w:w="2622" w:type="dxa"/>
            <w:tcBorders>
              <w:top w:val="single" w:color="auto" w:sz="8" w:space="0"/>
              <w:left w:val="nil"/>
              <w:bottom w:val="single" w:color="auto" w:sz="8" w:space="0"/>
              <w:right w:val="single" w:color="000000" w:sz="8" w:space="0"/>
            </w:tcBorders>
            <w:vAlign w:val="center"/>
          </w:tcPr>
          <w:p w14:paraId="08473A6C">
            <w:pPr>
              <w:snapToGrid w:val="0"/>
              <w:spacing w:line="240" w:lineRule="atLeast"/>
              <w:ind w:firstLine="0" w:firstLineChars="0"/>
              <w:jc w:val="center"/>
              <w:textAlignment w:val="baseline"/>
              <w:rPr>
                <w:rFonts w:cs="Times New Roman"/>
                <w:b/>
                <w:bCs/>
                <w:color w:val="auto"/>
                <w:kern w:val="0"/>
                <w:sz w:val="24"/>
                <w:szCs w:val="30"/>
              </w:rPr>
            </w:pPr>
            <w:r>
              <w:rPr>
                <w:rFonts w:cs="Times New Roman"/>
                <w:b/>
                <w:bCs/>
                <w:color w:val="auto"/>
                <w:kern w:val="0"/>
                <w:sz w:val="24"/>
                <w:szCs w:val="30"/>
              </w:rPr>
              <w:t>“十四五”规划目标</w:t>
            </w:r>
          </w:p>
        </w:tc>
        <w:tc>
          <w:tcPr>
            <w:tcW w:w="1095" w:type="dxa"/>
            <w:tcBorders>
              <w:top w:val="single" w:color="auto" w:sz="8" w:space="0"/>
              <w:left w:val="nil"/>
              <w:bottom w:val="single" w:color="auto" w:sz="8" w:space="0"/>
              <w:right w:val="single" w:color="000000" w:sz="8" w:space="0"/>
            </w:tcBorders>
            <w:vAlign w:val="center"/>
          </w:tcPr>
          <w:p w14:paraId="49C19FFF">
            <w:pPr>
              <w:snapToGrid w:val="0"/>
              <w:spacing w:line="240" w:lineRule="atLeast"/>
              <w:ind w:firstLine="0" w:firstLineChars="0"/>
              <w:jc w:val="center"/>
              <w:textAlignment w:val="baseline"/>
              <w:rPr>
                <w:rFonts w:cs="Times New Roman"/>
                <w:b/>
                <w:bCs/>
                <w:color w:val="auto"/>
                <w:kern w:val="0"/>
                <w:sz w:val="24"/>
                <w:szCs w:val="30"/>
              </w:rPr>
            </w:pPr>
            <w:r>
              <w:rPr>
                <w:rFonts w:cs="Times New Roman"/>
                <w:b/>
                <w:bCs/>
                <w:color w:val="auto"/>
                <w:kern w:val="0"/>
                <w:sz w:val="24"/>
                <w:szCs w:val="30"/>
              </w:rPr>
              <w:t>备注</w:t>
            </w:r>
          </w:p>
        </w:tc>
      </w:tr>
      <w:tr w14:paraId="7896CFDB">
        <w:tblPrEx>
          <w:tblCellMar>
            <w:top w:w="0" w:type="dxa"/>
            <w:left w:w="108" w:type="dxa"/>
            <w:bottom w:w="0" w:type="dxa"/>
            <w:right w:w="108" w:type="dxa"/>
          </w:tblCellMar>
        </w:tblPrEx>
        <w:trPr>
          <w:trHeight w:val="20" w:hRule="atLeast"/>
        </w:trPr>
        <w:tc>
          <w:tcPr>
            <w:tcW w:w="4345" w:type="dxa"/>
            <w:tcBorders>
              <w:top w:val="nil"/>
              <w:left w:val="single" w:color="auto" w:sz="8" w:space="0"/>
              <w:bottom w:val="single" w:color="auto" w:sz="8" w:space="0"/>
              <w:right w:val="single" w:color="auto" w:sz="8" w:space="0"/>
            </w:tcBorders>
            <w:vAlign w:val="center"/>
          </w:tcPr>
          <w:p w14:paraId="6C388EEA">
            <w:pPr>
              <w:snapToGrid w:val="0"/>
              <w:spacing w:line="240" w:lineRule="atLeast"/>
              <w:ind w:firstLine="0" w:firstLineChars="0"/>
              <w:textAlignment w:val="baseline"/>
              <w:rPr>
                <w:rFonts w:cs="Times New Roman"/>
                <w:color w:val="auto"/>
                <w:kern w:val="0"/>
                <w:sz w:val="24"/>
                <w:szCs w:val="30"/>
              </w:rPr>
            </w:pPr>
            <w:r>
              <w:rPr>
                <w:rFonts w:cs="Times New Roman"/>
                <w:color w:val="auto"/>
                <w:kern w:val="0"/>
                <w:sz w:val="24"/>
                <w:szCs w:val="30"/>
              </w:rPr>
              <w:t>1.江河堤防</w:t>
            </w:r>
            <w:r>
              <w:rPr>
                <w:rFonts w:hint="eastAsia" w:cs="Times New Roman"/>
                <w:color w:val="auto"/>
                <w:kern w:val="0"/>
                <w:sz w:val="24"/>
                <w:szCs w:val="30"/>
              </w:rPr>
              <w:t>洪</w:t>
            </w:r>
            <w:r>
              <w:rPr>
                <w:rFonts w:cs="Times New Roman"/>
                <w:color w:val="auto"/>
                <w:kern w:val="0"/>
                <w:sz w:val="24"/>
                <w:szCs w:val="30"/>
              </w:rPr>
              <w:t>达标率</w:t>
            </w:r>
          </w:p>
        </w:tc>
        <w:tc>
          <w:tcPr>
            <w:tcW w:w="942" w:type="dxa"/>
            <w:tcBorders>
              <w:top w:val="nil"/>
              <w:left w:val="nil"/>
              <w:bottom w:val="single" w:color="auto" w:sz="8" w:space="0"/>
              <w:right w:val="single" w:color="auto" w:sz="8" w:space="0"/>
            </w:tcBorders>
            <w:vAlign w:val="center"/>
          </w:tcPr>
          <w:p w14:paraId="35835BD6">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w:t>
            </w:r>
          </w:p>
        </w:tc>
        <w:tc>
          <w:tcPr>
            <w:tcW w:w="2622" w:type="dxa"/>
            <w:tcBorders>
              <w:top w:val="single" w:color="auto" w:sz="8" w:space="0"/>
              <w:left w:val="nil"/>
              <w:bottom w:val="single" w:color="auto" w:sz="8" w:space="0"/>
              <w:right w:val="single" w:color="000000" w:sz="8" w:space="0"/>
            </w:tcBorders>
            <w:vAlign w:val="center"/>
          </w:tcPr>
          <w:p w14:paraId="4FC1657B">
            <w:pPr>
              <w:snapToGrid w:val="0"/>
              <w:spacing w:line="240" w:lineRule="atLeast"/>
              <w:ind w:firstLine="0" w:firstLineChars="0"/>
              <w:jc w:val="center"/>
              <w:textAlignment w:val="baseline"/>
              <w:rPr>
                <w:rFonts w:eastAsia="方正仿宋_GBK" w:cs="Times New Roman"/>
                <w:color w:val="auto"/>
                <w:kern w:val="0"/>
                <w:sz w:val="24"/>
                <w:szCs w:val="30"/>
              </w:rPr>
            </w:pPr>
            <w:r>
              <w:rPr>
                <w:rFonts w:cs="Times New Roman"/>
                <w:color w:val="auto"/>
                <w:kern w:val="0"/>
                <w:sz w:val="24"/>
                <w:szCs w:val="30"/>
              </w:rPr>
              <w:t>70</w:t>
            </w:r>
          </w:p>
        </w:tc>
        <w:tc>
          <w:tcPr>
            <w:tcW w:w="1095" w:type="dxa"/>
            <w:tcBorders>
              <w:top w:val="single" w:color="auto" w:sz="8" w:space="0"/>
              <w:left w:val="nil"/>
              <w:bottom w:val="single" w:color="auto" w:sz="8" w:space="0"/>
              <w:right w:val="single" w:color="000000" w:sz="8" w:space="0"/>
            </w:tcBorders>
            <w:vAlign w:val="center"/>
          </w:tcPr>
          <w:p w14:paraId="2B7DFAC4">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预期性</w:t>
            </w:r>
          </w:p>
        </w:tc>
      </w:tr>
      <w:tr w14:paraId="4DB6CEDB">
        <w:tblPrEx>
          <w:tblCellMar>
            <w:top w:w="0" w:type="dxa"/>
            <w:left w:w="108" w:type="dxa"/>
            <w:bottom w:w="0" w:type="dxa"/>
            <w:right w:w="108" w:type="dxa"/>
          </w:tblCellMar>
        </w:tblPrEx>
        <w:trPr>
          <w:trHeight w:val="20" w:hRule="atLeast"/>
        </w:trPr>
        <w:tc>
          <w:tcPr>
            <w:tcW w:w="4345" w:type="dxa"/>
            <w:tcBorders>
              <w:top w:val="nil"/>
              <w:left w:val="single" w:color="auto" w:sz="8" w:space="0"/>
              <w:bottom w:val="single" w:color="auto" w:sz="8" w:space="0"/>
              <w:right w:val="single" w:color="auto" w:sz="8" w:space="0"/>
            </w:tcBorders>
            <w:vAlign w:val="center"/>
          </w:tcPr>
          <w:p w14:paraId="67CB85F4">
            <w:pPr>
              <w:snapToGrid w:val="0"/>
              <w:spacing w:line="240" w:lineRule="atLeast"/>
              <w:ind w:firstLine="0" w:firstLineChars="0"/>
              <w:textAlignment w:val="baseline"/>
              <w:rPr>
                <w:rFonts w:cs="Times New Roman"/>
                <w:color w:val="auto"/>
                <w:kern w:val="0"/>
                <w:sz w:val="24"/>
                <w:szCs w:val="30"/>
              </w:rPr>
            </w:pPr>
            <w:r>
              <w:rPr>
                <w:rFonts w:cs="Times New Roman"/>
                <w:color w:val="auto"/>
                <w:kern w:val="0"/>
                <w:sz w:val="24"/>
                <w:szCs w:val="30"/>
              </w:rPr>
              <w:t>2.用水总量控制</w:t>
            </w:r>
          </w:p>
        </w:tc>
        <w:tc>
          <w:tcPr>
            <w:tcW w:w="942" w:type="dxa"/>
            <w:tcBorders>
              <w:top w:val="nil"/>
              <w:left w:val="nil"/>
              <w:bottom w:val="single" w:color="auto" w:sz="8" w:space="0"/>
              <w:right w:val="single" w:color="auto" w:sz="8" w:space="0"/>
            </w:tcBorders>
            <w:vAlign w:val="center"/>
          </w:tcPr>
          <w:p w14:paraId="6D0108F3">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亿m</w:t>
            </w:r>
            <w:r>
              <w:rPr>
                <w:rFonts w:eastAsia="宋体" w:cs="Times New Roman"/>
                <w:color w:val="auto"/>
                <w:kern w:val="0"/>
                <w:sz w:val="24"/>
                <w:szCs w:val="30"/>
              </w:rPr>
              <w:t>³</w:t>
            </w:r>
          </w:p>
        </w:tc>
        <w:tc>
          <w:tcPr>
            <w:tcW w:w="2622" w:type="dxa"/>
            <w:tcBorders>
              <w:top w:val="single" w:color="auto" w:sz="8" w:space="0"/>
              <w:left w:val="nil"/>
              <w:bottom w:val="single" w:color="auto" w:sz="8" w:space="0"/>
              <w:right w:val="single" w:color="000000" w:sz="8" w:space="0"/>
            </w:tcBorders>
            <w:vAlign w:val="center"/>
          </w:tcPr>
          <w:p w14:paraId="3153AC7D">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0.95</w:t>
            </w:r>
          </w:p>
        </w:tc>
        <w:tc>
          <w:tcPr>
            <w:tcW w:w="1095" w:type="dxa"/>
            <w:tcBorders>
              <w:top w:val="single" w:color="auto" w:sz="8" w:space="0"/>
              <w:left w:val="nil"/>
              <w:bottom w:val="single" w:color="auto" w:sz="8" w:space="0"/>
              <w:right w:val="single" w:color="000000" w:sz="8" w:space="0"/>
            </w:tcBorders>
            <w:vAlign w:val="center"/>
          </w:tcPr>
          <w:p w14:paraId="0D88881D">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约束性</w:t>
            </w:r>
          </w:p>
        </w:tc>
      </w:tr>
      <w:tr w14:paraId="590C26A8">
        <w:tblPrEx>
          <w:tblCellMar>
            <w:top w:w="0" w:type="dxa"/>
            <w:left w:w="108" w:type="dxa"/>
            <w:bottom w:w="0" w:type="dxa"/>
            <w:right w:w="108" w:type="dxa"/>
          </w:tblCellMar>
        </w:tblPrEx>
        <w:trPr>
          <w:trHeight w:val="20" w:hRule="atLeast"/>
        </w:trPr>
        <w:tc>
          <w:tcPr>
            <w:tcW w:w="4345" w:type="dxa"/>
            <w:tcBorders>
              <w:top w:val="nil"/>
              <w:left w:val="single" w:color="auto" w:sz="8" w:space="0"/>
              <w:bottom w:val="single" w:color="auto" w:sz="8" w:space="0"/>
              <w:right w:val="single" w:color="auto" w:sz="8" w:space="0"/>
            </w:tcBorders>
            <w:vAlign w:val="center"/>
          </w:tcPr>
          <w:p w14:paraId="4D52A0FE">
            <w:pPr>
              <w:snapToGrid w:val="0"/>
              <w:spacing w:line="240" w:lineRule="atLeast"/>
              <w:ind w:firstLine="0" w:firstLineChars="0"/>
              <w:textAlignment w:val="baseline"/>
              <w:rPr>
                <w:rFonts w:cs="Times New Roman"/>
                <w:color w:val="auto"/>
                <w:kern w:val="0"/>
                <w:sz w:val="24"/>
                <w:szCs w:val="30"/>
              </w:rPr>
            </w:pPr>
            <w:r>
              <w:rPr>
                <w:rFonts w:cs="Times New Roman"/>
                <w:color w:val="auto"/>
                <w:kern w:val="0"/>
                <w:sz w:val="24"/>
                <w:szCs w:val="30"/>
              </w:rPr>
              <w:t>3.万元GDP用水量下降率</w:t>
            </w:r>
          </w:p>
        </w:tc>
        <w:tc>
          <w:tcPr>
            <w:tcW w:w="942" w:type="dxa"/>
            <w:tcBorders>
              <w:top w:val="nil"/>
              <w:left w:val="nil"/>
              <w:bottom w:val="single" w:color="auto" w:sz="8" w:space="0"/>
              <w:right w:val="single" w:color="auto" w:sz="8" w:space="0"/>
            </w:tcBorders>
            <w:vAlign w:val="center"/>
          </w:tcPr>
          <w:p w14:paraId="16A476DA">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w:t>
            </w:r>
          </w:p>
        </w:tc>
        <w:tc>
          <w:tcPr>
            <w:tcW w:w="2622" w:type="dxa"/>
            <w:tcBorders>
              <w:top w:val="single" w:color="auto" w:sz="8" w:space="0"/>
              <w:left w:val="nil"/>
              <w:bottom w:val="single" w:color="auto" w:sz="8" w:space="0"/>
              <w:right w:val="single" w:color="000000" w:sz="8" w:space="0"/>
            </w:tcBorders>
            <w:vAlign w:val="center"/>
          </w:tcPr>
          <w:p w14:paraId="585572D2">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15</w:t>
            </w:r>
          </w:p>
        </w:tc>
        <w:tc>
          <w:tcPr>
            <w:tcW w:w="1095" w:type="dxa"/>
            <w:tcBorders>
              <w:top w:val="single" w:color="auto" w:sz="8" w:space="0"/>
              <w:left w:val="nil"/>
              <w:bottom w:val="single" w:color="auto" w:sz="8" w:space="0"/>
              <w:right w:val="single" w:color="000000" w:sz="8" w:space="0"/>
            </w:tcBorders>
            <w:vAlign w:val="center"/>
          </w:tcPr>
          <w:p w14:paraId="56C27F31">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约束性</w:t>
            </w:r>
          </w:p>
        </w:tc>
      </w:tr>
      <w:tr w14:paraId="43123CBC">
        <w:tblPrEx>
          <w:tblCellMar>
            <w:top w:w="0" w:type="dxa"/>
            <w:left w:w="108" w:type="dxa"/>
            <w:bottom w:w="0" w:type="dxa"/>
            <w:right w:w="108" w:type="dxa"/>
          </w:tblCellMar>
        </w:tblPrEx>
        <w:trPr>
          <w:trHeight w:val="20" w:hRule="atLeast"/>
        </w:trPr>
        <w:tc>
          <w:tcPr>
            <w:tcW w:w="4345" w:type="dxa"/>
            <w:tcBorders>
              <w:top w:val="nil"/>
              <w:left w:val="single" w:color="auto" w:sz="8" w:space="0"/>
              <w:bottom w:val="single" w:color="auto" w:sz="8" w:space="0"/>
              <w:right w:val="single" w:color="auto" w:sz="8" w:space="0"/>
            </w:tcBorders>
            <w:vAlign w:val="center"/>
          </w:tcPr>
          <w:p w14:paraId="68F72A77">
            <w:pPr>
              <w:snapToGrid w:val="0"/>
              <w:spacing w:line="240" w:lineRule="atLeast"/>
              <w:ind w:firstLine="0" w:firstLineChars="0"/>
              <w:textAlignment w:val="baseline"/>
              <w:rPr>
                <w:rFonts w:cs="Times New Roman"/>
                <w:color w:val="auto"/>
                <w:kern w:val="0"/>
                <w:sz w:val="24"/>
                <w:szCs w:val="30"/>
              </w:rPr>
            </w:pPr>
            <w:r>
              <w:rPr>
                <w:rFonts w:hint="eastAsia" w:cs="Times New Roman"/>
                <w:color w:val="auto"/>
                <w:kern w:val="0"/>
                <w:sz w:val="24"/>
                <w:szCs w:val="30"/>
              </w:rPr>
              <w:t>4.</w:t>
            </w:r>
            <w:r>
              <w:rPr>
                <w:rFonts w:cs="Times New Roman"/>
                <w:color w:val="auto"/>
                <w:kern w:val="0"/>
                <w:sz w:val="24"/>
                <w:szCs w:val="30"/>
              </w:rPr>
              <w:t>万元工业增加值用水下降率</w:t>
            </w:r>
          </w:p>
        </w:tc>
        <w:tc>
          <w:tcPr>
            <w:tcW w:w="942" w:type="dxa"/>
            <w:tcBorders>
              <w:top w:val="nil"/>
              <w:left w:val="nil"/>
              <w:bottom w:val="single" w:color="auto" w:sz="8" w:space="0"/>
              <w:right w:val="single" w:color="auto" w:sz="8" w:space="0"/>
            </w:tcBorders>
            <w:vAlign w:val="center"/>
          </w:tcPr>
          <w:p w14:paraId="1DB054A2">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w:t>
            </w:r>
          </w:p>
        </w:tc>
        <w:tc>
          <w:tcPr>
            <w:tcW w:w="2622" w:type="dxa"/>
            <w:tcBorders>
              <w:top w:val="single" w:color="auto" w:sz="8" w:space="0"/>
              <w:left w:val="nil"/>
              <w:bottom w:val="single" w:color="auto" w:sz="8" w:space="0"/>
              <w:right w:val="single" w:color="000000" w:sz="8" w:space="0"/>
            </w:tcBorders>
            <w:vAlign w:val="center"/>
          </w:tcPr>
          <w:p w14:paraId="2A78CDF9">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15</w:t>
            </w:r>
          </w:p>
        </w:tc>
        <w:tc>
          <w:tcPr>
            <w:tcW w:w="1095" w:type="dxa"/>
            <w:tcBorders>
              <w:top w:val="single" w:color="auto" w:sz="8" w:space="0"/>
              <w:left w:val="nil"/>
              <w:bottom w:val="single" w:color="auto" w:sz="8" w:space="0"/>
              <w:right w:val="single" w:color="000000" w:sz="8" w:space="0"/>
            </w:tcBorders>
            <w:vAlign w:val="center"/>
          </w:tcPr>
          <w:p w14:paraId="0B27D9F2">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约束性</w:t>
            </w:r>
          </w:p>
        </w:tc>
      </w:tr>
      <w:tr w14:paraId="596B3353">
        <w:tblPrEx>
          <w:tblCellMar>
            <w:top w:w="0" w:type="dxa"/>
            <w:left w:w="108" w:type="dxa"/>
            <w:bottom w:w="0" w:type="dxa"/>
            <w:right w:w="108" w:type="dxa"/>
          </w:tblCellMar>
        </w:tblPrEx>
        <w:trPr>
          <w:trHeight w:val="20" w:hRule="atLeast"/>
        </w:trPr>
        <w:tc>
          <w:tcPr>
            <w:tcW w:w="4345" w:type="dxa"/>
            <w:tcBorders>
              <w:top w:val="nil"/>
              <w:left w:val="single" w:color="auto" w:sz="8" w:space="0"/>
              <w:bottom w:val="single" w:color="auto" w:sz="8" w:space="0"/>
              <w:right w:val="single" w:color="auto" w:sz="8" w:space="0"/>
            </w:tcBorders>
            <w:vAlign w:val="center"/>
          </w:tcPr>
          <w:p w14:paraId="3E405F00">
            <w:pPr>
              <w:snapToGrid w:val="0"/>
              <w:spacing w:line="240" w:lineRule="atLeast"/>
              <w:ind w:firstLine="0" w:firstLineChars="0"/>
              <w:textAlignment w:val="baseline"/>
              <w:rPr>
                <w:rFonts w:cs="Times New Roman"/>
                <w:color w:val="auto"/>
                <w:kern w:val="0"/>
                <w:sz w:val="24"/>
                <w:szCs w:val="30"/>
              </w:rPr>
            </w:pPr>
            <w:r>
              <w:rPr>
                <w:rFonts w:hint="eastAsia" w:cs="Times New Roman"/>
                <w:color w:val="auto"/>
                <w:kern w:val="0"/>
                <w:sz w:val="24"/>
                <w:szCs w:val="30"/>
              </w:rPr>
              <w:t>5</w:t>
            </w:r>
            <w:r>
              <w:rPr>
                <w:rFonts w:cs="Times New Roman"/>
                <w:color w:val="auto"/>
                <w:kern w:val="0"/>
                <w:sz w:val="24"/>
                <w:szCs w:val="30"/>
              </w:rPr>
              <w:t>.农田灌溉水有效利用系数</w:t>
            </w:r>
          </w:p>
        </w:tc>
        <w:tc>
          <w:tcPr>
            <w:tcW w:w="942" w:type="dxa"/>
            <w:tcBorders>
              <w:top w:val="nil"/>
              <w:left w:val="nil"/>
              <w:bottom w:val="single" w:color="auto" w:sz="8" w:space="0"/>
              <w:right w:val="single" w:color="auto" w:sz="8" w:space="0"/>
            </w:tcBorders>
            <w:vAlign w:val="center"/>
          </w:tcPr>
          <w:p w14:paraId="4537D633">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w:t>
            </w:r>
          </w:p>
        </w:tc>
        <w:tc>
          <w:tcPr>
            <w:tcW w:w="2622" w:type="dxa"/>
            <w:tcBorders>
              <w:top w:val="single" w:color="auto" w:sz="8" w:space="0"/>
              <w:left w:val="nil"/>
              <w:bottom w:val="single" w:color="auto" w:sz="8" w:space="0"/>
              <w:right w:val="single" w:color="000000" w:sz="8" w:space="0"/>
            </w:tcBorders>
            <w:vAlign w:val="center"/>
          </w:tcPr>
          <w:p w14:paraId="62BE15E4">
            <w:pPr>
              <w:snapToGrid w:val="0"/>
              <w:spacing w:line="240" w:lineRule="atLeast"/>
              <w:ind w:firstLine="0" w:firstLineChars="0"/>
              <w:jc w:val="center"/>
              <w:textAlignment w:val="baseline"/>
              <w:rPr>
                <w:rFonts w:cs="Times New Roman"/>
                <w:color w:val="auto"/>
                <w:kern w:val="0"/>
                <w:sz w:val="24"/>
                <w:szCs w:val="30"/>
              </w:rPr>
            </w:pPr>
            <w:r>
              <w:rPr>
                <w:rFonts w:hint="eastAsia" w:cs="Times New Roman"/>
                <w:color w:val="auto"/>
                <w:kern w:val="0"/>
                <w:sz w:val="24"/>
                <w:szCs w:val="30"/>
              </w:rPr>
              <w:t>0.55</w:t>
            </w:r>
          </w:p>
        </w:tc>
        <w:tc>
          <w:tcPr>
            <w:tcW w:w="1095" w:type="dxa"/>
            <w:tcBorders>
              <w:top w:val="single" w:color="auto" w:sz="8" w:space="0"/>
              <w:left w:val="nil"/>
              <w:bottom w:val="single" w:color="auto" w:sz="8" w:space="0"/>
              <w:right w:val="single" w:color="000000" w:sz="8" w:space="0"/>
            </w:tcBorders>
            <w:vAlign w:val="center"/>
          </w:tcPr>
          <w:p w14:paraId="77F4B340">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预期性</w:t>
            </w:r>
          </w:p>
        </w:tc>
      </w:tr>
      <w:tr w14:paraId="029E9CA1">
        <w:tblPrEx>
          <w:tblCellMar>
            <w:top w:w="0" w:type="dxa"/>
            <w:left w:w="108" w:type="dxa"/>
            <w:bottom w:w="0" w:type="dxa"/>
            <w:right w:w="108" w:type="dxa"/>
          </w:tblCellMar>
        </w:tblPrEx>
        <w:trPr>
          <w:trHeight w:val="20" w:hRule="atLeast"/>
        </w:trPr>
        <w:tc>
          <w:tcPr>
            <w:tcW w:w="4345" w:type="dxa"/>
            <w:tcBorders>
              <w:top w:val="nil"/>
              <w:left w:val="single" w:color="auto" w:sz="8" w:space="0"/>
              <w:bottom w:val="single" w:color="auto" w:sz="8" w:space="0"/>
              <w:right w:val="single" w:color="auto" w:sz="8" w:space="0"/>
            </w:tcBorders>
            <w:vAlign w:val="center"/>
          </w:tcPr>
          <w:p w14:paraId="34B1A320">
            <w:pPr>
              <w:snapToGrid w:val="0"/>
              <w:spacing w:line="240" w:lineRule="atLeast"/>
              <w:ind w:firstLine="0" w:firstLineChars="0"/>
              <w:textAlignment w:val="baseline"/>
              <w:rPr>
                <w:rFonts w:cs="Times New Roman"/>
                <w:color w:val="auto"/>
                <w:kern w:val="0"/>
                <w:sz w:val="24"/>
                <w:szCs w:val="30"/>
              </w:rPr>
            </w:pPr>
            <w:r>
              <w:rPr>
                <w:rFonts w:hint="eastAsia" w:cs="Times New Roman"/>
                <w:color w:val="auto"/>
                <w:kern w:val="0"/>
                <w:sz w:val="24"/>
                <w:szCs w:val="30"/>
              </w:rPr>
              <w:t>6</w:t>
            </w:r>
            <w:r>
              <w:rPr>
                <w:rFonts w:cs="Times New Roman"/>
                <w:color w:val="auto"/>
                <w:kern w:val="0"/>
                <w:sz w:val="24"/>
                <w:szCs w:val="30"/>
              </w:rPr>
              <w:t>.</w:t>
            </w:r>
            <w:r>
              <w:rPr>
                <w:rFonts w:hint="eastAsia" w:cs="Times New Roman"/>
                <w:color w:val="auto"/>
                <w:kern w:val="0"/>
                <w:sz w:val="24"/>
                <w:szCs w:val="30"/>
              </w:rPr>
              <w:t>工业用水重复利用率</w:t>
            </w:r>
          </w:p>
        </w:tc>
        <w:tc>
          <w:tcPr>
            <w:tcW w:w="942" w:type="dxa"/>
            <w:tcBorders>
              <w:top w:val="nil"/>
              <w:left w:val="nil"/>
              <w:bottom w:val="single" w:color="auto" w:sz="8" w:space="0"/>
              <w:right w:val="single" w:color="auto" w:sz="8" w:space="0"/>
            </w:tcBorders>
            <w:vAlign w:val="center"/>
          </w:tcPr>
          <w:p w14:paraId="6C5B97C5">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w:t>
            </w:r>
          </w:p>
        </w:tc>
        <w:tc>
          <w:tcPr>
            <w:tcW w:w="2622" w:type="dxa"/>
            <w:tcBorders>
              <w:top w:val="single" w:color="auto" w:sz="8" w:space="0"/>
              <w:left w:val="nil"/>
              <w:bottom w:val="single" w:color="auto" w:sz="8" w:space="0"/>
              <w:right w:val="single" w:color="000000" w:sz="8" w:space="0"/>
            </w:tcBorders>
            <w:vAlign w:val="center"/>
          </w:tcPr>
          <w:p w14:paraId="763D1285">
            <w:pPr>
              <w:snapToGrid w:val="0"/>
              <w:spacing w:line="240" w:lineRule="atLeast"/>
              <w:ind w:firstLine="0" w:firstLineChars="0"/>
              <w:jc w:val="center"/>
              <w:textAlignment w:val="baseline"/>
              <w:rPr>
                <w:rFonts w:cs="Times New Roman"/>
                <w:color w:val="auto"/>
                <w:kern w:val="0"/>
                <w:sz w:val="24"/>
                <w:szCs w:val="30"/>
              </w:rPr>
            </w:pPr>
            <w:r>
              <w:rPr>
                <w:rFonts w:hint="eastAsia" w:cs="Times New Roman"/>
                <w:color w:val="auto"/>
                <w:kern w:val="0"/>
                <w:sz w:val="24"/>
                <w:szCs w:val="30"/>
              </w:rPr>
              <w:t>50</w:t>
            </w:r>
          </w:p>
        </w:tc>
        <w:tc>
          <w:tcPr>
            <w:tcW w:w="1095" w:type="dxa"/>
            <w:tcBorders>
              <w:top w:val="single" w:color="auto" w:sz="8" w:space="0"/>
              <w:left w:val="nil"/>
              <w:bottom w:val="single" w:color="auto" w:sz="8" w:space="0"/>
              <w:right w:val="single" w:color="000000" w:sz="8" w:space="0"/>
            </w:tcBorders>
            <w:vAlign w:val="center"/>
          </w:tcPr>
          <w:p w14:paraId="1789E4BE">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约束性</w:t>
            </w:r>
          </w:p>
        </w:tc>
      </w:tr>
      <w:tr w14:paraId="25DB5F7B">
        <w:tblPrEx>
          <w:tblCellMar>
            <w:top w:w="0" w:type="dxa"/>
            <w:left w:w="108" w:type="dxa"/>
            <w:bottom w:w="0" w:type="dxa"/>
            <w:right w:w="108" w:type="dxa"/>
          </w:tblCellMar>
        </w:tblPrEx>
        <w:trPr>
          <w:trHeight w:val="20" w:hRule="atLeast"/>
        </w:trPr>
        <w:tc>
          <w:tcPr>
            <w:tcW w:w="4345" w:type="dxa"/>
            <w:tcBorders>
              <w:top w:val="nil"/>
              <w:left w:val="single" w:color="auto" w:sz="8" w:space="0"/>
              <w:bottom w:val="single" w:color="auto" w:sz="8" w:space="0"/>
              <w:right w:val="single" w:color="auto" w:sz="8" w:space="0"/>
            </w:tcBorders>
            <w:vAlign w:val="center"/>
          </w:tcPr>
          <w:p w14:paraId="22C79722">
            <w:pPr>
              <w:snapToGrid w:val="0"/>
              <w:spacing w:line="240" w:lineRule="atLeast"/>
              <w:ind w:firstLine="0" w:firstLineChars="0"/>
              <w:textAlignment w:val="baseline"/>
              <w:rPr>
                <w:rFonts w:cs="Times New Roman"/>
                <w:color w:val="auto"/>
                <w:kern w:val="0"/>
                <w:sz w:val="24"/>
                <w:szCs w:val="30"/>
              </w:rPr>
            </w:pPr>
            <w:r>
              <w:rPr>
                <w:rFonts w:hint="eastAsia" w:cs="Times New Roman"/>
                <w:color w:val="auto"/>
                <w:kern w:val="0"/>
                <w:sz w:val="24"/>
                <w:szCs w:val="30"/>
              </w:rPr>
              <w:t>7</w:t>
            </w:r>
            <w:r>
              <w:rPr>
                <w:rFonts w:cs="Times New Roman"/>
                <w:color w:val="auto"/>
                <w:kern w:val="0"/>
                <w:sz w:val="24"/>
                <w:szCs w:val="30"/>
              </w:rPr>
              <w:t>.水利设施新增供水能力</w:t>
            </w:r>
          </w:p>
        </w:tc>
        <w:tc>
          <w:tcPr>
            <w:tcW w:w="942" w:type="dxa"/>
            <w:tcBorders>
              <w:top w:val="nil"/>
              <w:left w:val="nil"/>
              <w:bottom w:val="single" w:color="auto" w:sz="8" w:space="0"/>
              <w:right w:val="single" w:color="auto" w:sz="8" w:space="0"/>
            </w:tcBorders>
            <w:vAlign w:val="center"/>
          </w:tcPr>
          <w:p w14:paraId="6306193A">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万m</w:t>
            </w:r>
            <w:r>
              <w:rPr>
                <w:rFonts w:eastAsia="宋体" w:cs="Times New Roman"/>
                <w:color w:val="auto"/>
                <w:kern w:val="0"/>
                <w:sz w:val="24"/>
                <w:szCs w:val="30"/>
              </w:rPr>
              <w:t>³</w:t>
            </w:r>
          </w:p>
        </w:tc>
        <w:tc>
          <w:tcPr>
            <w:tcW w:w="2622" w:type="dxa"/>
            <w:tcBorders>
              <w:top w:val="single" w:color="auto" w:sz="8" w:space="0"/>
              <w:left w:val="nil"/>
              <w:bottom w:val="single" w:color="auto" w:sz="8" w:space="0"/>
              <w:right w:val="single" w:color="000000" w:sz="8" w:space="0"/>
            </w:tcBorders>
            <w:vAlign w:val="center"/>
          </w:tcPr>
          <w:p w14:paraId="626FF19C">
            <w:pPr>
              <w:snapToGrid w:val="0"/>
              <w:spacing w:line="240" w:lineRule="atLeast"/>
              <w:ind w:firstLine="0" w:firstLineChars="0"/>
              <w:jc w:val="center"/>
              <w:textAlignment w:val="baseline"/>
              <w:rPr>
                <w:rFonts w:eastAsia="方正仿宋_GBK" w:cs="Times New Roman"/>
                <w:color w:val="auto"/>
                <w:kern w:val="0"/>
                <w:sz w:val="24"/>
                <w:szCs w:val="30"/>
              </w:rPr>
            </w:pPr>
            <w:r>
              <w:rPr>
                <w:rFonts w:cs="Times New Roman"/>
                <w:color w:val="auto"/>
                <w:kern w:val="0"/>
                <w:sz w:val="24"/>
                <w:szCs w:val="30"/>
              </w:rPr>
              <w:t>729</w:t>
            </w:r>
          </w:p>
        </w:tc>
        <w:tc>
          <w:tcPr>
            <w:tcW w:w="1095" w:type="dxa"/>
            <w:tcBorders>
              <w:top w:val="single" w:color="auto" w:sz="8" w:space="0"/>
              <w:left w:val="nil"/>
              <w:bottom w:val="single" w:color="auto" w:sz="8" w:space="0"/>
              <w:right w:val="single" w:color="000000" w:sz="8" w:space="0"/>
            </w:tcBorders>
            <w:vAlign w:val="center"/>
          </w:tcPr>
          <w:p w14:paraId="54DE945E">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预期性</w:t>
            </w:r>
          </w:p>
        </w:tc>
      </w:tr>
      <w:tr w14:paraId="643A02B1">
        <w:tblPrEx>
          <w:tblCellMar>
            <w:top w:w="0" w:type="dxa"/>
            <w:left w:w="108" w:type="dxa"/>
            <w:bottom w:w="0" w:type="dxa"/>
            <w:right w:w="108" w:type="dxa"/>
          </w:tblCellMar>
        </w:tblPrEx>
        <w:trPr>
          <w:trHeight w:val="20" w:hRule="atLeast"/>
        </w:trPr>
        <w:tc>
          <w:tcPr>
            <w:tcW w:w="4345" w:type="dxa"/>
            <w:tcBorders>
              <w:top w:val="nil"/>
              <w:left w:val="single" w:color="auto" w:sz="8" w:space="0"/>
              <w:bottom w:val="single" w:color="auto" w:sz="8" w:space="0"/>
              <w:right w:val="single" w:color="auto" w:sz="8" w:space="0"/>
            </w:tcBorders>
            <w:vAlign w:val="center"/>
          </w:tcPr>
          <w:p w14:paraId="41FD6264">
            <w:pPr>
              <w:snapToGrid w:val="0"/>
              <w:spacing w:line="240" w:lineRule="atLeast"/>
              <w:ind w:firstLine="0" w:firstLineChars="0"/>
              <w:textAlignment w:val="baseline"/>
              <w:rPr>
                <w:rFonts w:cs="Times New Roman"/>
                <w:color w:val="auto"/>
                <w:kern w:val="0"/>
                <w:sz w:val="24"/>
                <w:szCs w:val="30"/>
              </w:rPr>
            </w:pPr>
            <w:r>
              <w:rPr>
                <w:rFonts w:hint="eastAsia" w:cs="Times New Roman"/>
                <w:color w:val="auto"/>
                <w:kern w:val="0"/>
                <w:sz w:val="24"/>
                <w:szCs w:val="30"/>
              </w:rPr>
              <w:t>8</w:t>
            </w:r>
            <w:r>
              <w:rPr>
                <w:rFonts w:cs="Times New Roman"/>
                <w:color w:val="auto"/>
                <w:kern w:val="0"/>
                <w:sz w:val="24"/>
                <w:szCs w:val="30"/>
              </w:rPr>
              <w:t>.新增蓄水库容</w:t>
            </w:r>
          </w:p>
        </w:tc>
        <w:tc>
          <w:tcPr>
            <w:tcW w:w="942" w:type="dxa"/>
            <w:tcBorders>
              <w:top w:val="nil"/>
              <w:left w:val="nil"/>
              <w:bottom w:val="single" w:color="auto" w:sz="8" w:space="0"/>
              <w:right w:val="single" w:color="auto" w:sz="8" w:space="0"/>
            </w:tcBorders>
            <w:vAlign w:val="center"/>
          </w:tcPr>
          <w:p w14:paraId="7351C1AA">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万m</w:t>
            </w:r>
            <w:r>
              <w:rPr>
                <w:rFonts w:eastAsia="宋体" w:cs="Times New Roman"/>
                <w:color w:val="auto"/>
                <w:kern w:val="0"/>
                <w:sz w:val="24"/>
                <w:szCs w:val="30"/>
              </w:rPr>
              <w:t>³</w:t>
            </w:r>
          </w:p>
        </w:tc>
        <w:tc>
          <w:tcPr>
            <w:tcW w:w="2622" w:type="dxa"/>
            <w:tcBorders>
              <w:top w:val="single" w:color="auto" w:sz="8" w:space="0"/>
              <w:left w:val="nil"/>
              <w:bottom w:val="single" w:color="auto" w:sz="8" w:space="0"/>
              <w:right w:val="single" w:color="000000" w:sz="8" w:space="0"/>
            </w:tcBorders>
            <w:vAlign w:val="center"/>
          </w:tcPr>
          <w:p w14:paraId="1213CE1D">
            <w:pPr>
              <w:snapToGrid w:val="0"/>
              <w:spacing w:line="240" w:lineRule="atLeast"/>
              <w:ind w:firstLine="0" w:firstLineChars="0"/>
              <w:jc w:val="center"/>
              <w:textAlignment w:val="baseline"/>
              <w:rPr>
                <w:rFonts w:cs="Times New Roman"/>
                <w:color w:val="auto"/>
                <w:kern w:val="0"/>
                <w:sz w:val="24"/>
                <w:szCs w:val="30"/>
              </w:rPr>
            </w:pPr>
            <w:r>
              <w:rPr>
                <w:rFonts w:hint="eastAsia" w:cs="Times New Roman"/>
                <w:color w:val="auto"/>
                <w:kern w:val="0"/>
                <w:sz w:val="24"/>
                <w:szCs w:val="30"/>
              </w:rPr>
              <w:t>431</w:t>
            </w:r>
          </w:p>
        </w:tc>
        <w:tc>
          <w:tcPr>
            <w:tcW w:w="1095" w:type="dxa"/>
            <w:tcBorders>
              <w:top w:val="single" w:color="auto" w:sz="8" w:space="0"/>
              <w:left w:val="nil"/>
              <w:bottom w:val="single" w:color="auto" w:sz="8" w:space="0"/>
              <w:right w:val="single" w:color="000000" w:sz="8" w:space="0"/>
            </w:tcBorders>
            <w:vAlign w:val="center"/>
          </w:tcPr>
          <w:p w14:paraId="58DBAB02">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预期性</w:t>
            </w:r>
          </w:p>
        </w:tc>
      </w:tr>
      <w:tr w14:paraId="2D471477">
        <w:tblPrEx>
          <w:tblCellMar>
            <w:top w:w="0" w:type="dxa"/>
            <w:left w:w="108" w:type="dxa"/>
            <w:bottom w:w="0" w:type="dxa"/>
            <w:right w:w="108" w:type="dxa"/>
          </w:tblCellMar>
        </w:tblPrEx>
        <w:trPr>
          <w:trHeight w:val="20" w:hRule="atLeast"/>
        </w:trPr>
        <w:tc>
          <w:tcPr>
            <w:tcW w:w="4345" w:type="dxa"/>
            <w:tcBorders>
              <w:top w:val="nil"/>
              <w:left w:val="single" w:color="auto" w:sz="8" w:space="0"/>
              <w:bottom w:val="single" w:color="auto" w:sz="8" w:space="0"/>
              <w:right w:val="single" w:color="auto" w:sz="8" w:space="0"/>
            </w:tcBorders>
            <w:vAlign w:val="center"/>
          </w:tcPr>
          <w:p w14:paraId="23BD01D6">
            <w:pPr>
              <w:snapToGrid w:val="0"/>
              <w:spacing w:line="240" w:lineRule="atLeast"/>
              <w:ind w:firstLine="0" w:firstLineChars="0"/>
              <w:textAlignment w:val="baseline"/>
              <w:rPr>
                <w:rFonts w:cs="Times New Roman"/>
                <w:color w:val="auto"/>
                <w:kern w:val="0"/>
                <w:sz w:val="24"/>
                <w:szCs w:val="30"/>
              </w:rPr>
            </w:pPr>
            <w:r>
              <w:rPr>
                <w:rFonts w:hint="eastAsia" w:cs="Times New Roman"/>
                <w:color w:val="auto"/>
                <w:kern w:val="0"/>
                <w:sz w:val="24"/>
                <w:szCs w:val="30"/>
              </w:rPr>
              <w:t>9</w:t>
            </w:r>
            <w:r>
              <w:rPr>
                <w:rFonts w:cs="Times New Roman"/>
                <w:color w:val="auto"/>
                <w:kern w:val="0"/>
                <w:sz w:val="24"/>
                <w:szCs w:val="30"/>
              </w:rPr>
              <w:t>.农村</w:t>
            </w:r>
            <w:r>
              <w:rPr>
                <w:rFonts w:hint="eastAsia" w:cs="Times New Roman"/>
                <w:color w:val="auto"/>
                <w:kern w:val="0"/>
                <w:sz w:val="24"/>
                <w:szCs w:val="30"/>
              </w:rPr>
              <w:t>集中供水率</w:t>
            </w:r>
          </w:p>
        </w:tc>
        <w:tc>
          <w:tcPr>
            <w:tcW w:w="942" w:type="dxa"/>
            <w:tcBorders>
              <w:top w:val="nil"/>
              <w:left w:val="nil"/>
              <w:bottom w:val="single" w:color="auto" w:sz="8" w:space="0"/>
              <w:right w:val="single" w:color="auto" w:sz="8" w:space="0"/>
            </w:tcBorders>
            <w:vAlign w:val="center"/>
          </w:tcPr>
          <w:p w14:paraId="3EC5970F">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w:t>
            </w:r>
          </w:p>
        </w:tc>
        <w:tc>
          <w:tcPr>
            <w:tcW w:w="2622" w:type="dxa"/>
            <w:tcBorders>
              <w:top w:val="single" w:color="auto" w:sz="8" w:space="0"/>
              <w:left w:val="nil"/>
              <w:bottom w:val="single" w:color="auto" w:sz="8" w:space="0"/>
              <w:right w:val="single" w:color="000000" w:sz="8" w:space="0"/>
            </w:tcBorders>
            <w:vAlign w:val="center"/>
          </w:tcPr>
          <w:p w14:paraId="2D646ABB">
            <w:pPr>
              <w:snapToGrid w:val="0"/>
              <w:spacing w:line="240" w:lineRule="atLeast"/>
              <w:ind w:firstLine="0" w:firstLineChars="0"/>
              <w:jc w:val="center"/>
              <w:textAlignment w:val="baseline"/>
              <w:rPr>
                <w:rFonts w:cs="Times New Roman"/>
                <w:color w:val="auto"/>
                <w:kern w:val="0"/>
                <w:sz w:val="24"/>
                <w:szCs w:val="30"/>
              </w:rPr>
            </w:pPr>
            <w:r>
              <w:rPr>
                <w:rFonts w:hint="eastAsia" w:cs="Times New Roman"/>
                <w:color w:val="auto"/>
                <w:kern w:val="0"/>
                <w:sz w:val="24"/>
                <w:szCs w:val="30"/>
              </w:rPr>
              <w:t>97</w:t>
            </w:r>
          </w:p>
        </w:tc>
        <w:tc>
          <w:tcPr>
            <w:tcW w:w="1095" w:type="dxa"/>
            <w:tcBorders>
              <w:top w:val="single" w:color="auto" w:sz="8" w:space="0"/>
              <w:left w:val="nil"/>
              <w:bottom w:val="single" w:color="auto" w:sz="8" w:space="0"/>
              <w:right w:val="single" w:color="000000" w:sz="8" w:space="0"/>
            </w:tcBorders>
            <w:vAlign w:val="center"/>
          </w:tcPr>
          <w:p w14:paraId="053EB598">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预期性</w:t>
            </w:r>
          </w:p>
        </w:tc>
      </w:tr>
      <w:tr w14:paraId="347C13BF">
        <w:tblPrEx>
          <w:tblCellMar>
            <w:top w:w="0" w:type="dxa"/>
            <w:left w:w="108" w:type="dxa"/>
            <w:bottom w:w="0" w:type="dxa"/>
            <w:right w:w="108" w:type="dxa"/>
          </w:tblCellMar>
        </w:tblPrEx>
        <w:trPr>
          <w:trHeight w:val="20" w:hRule="atLeast"/>
        </w:trPr>
        <w:tc>
          <w:tcPr>
            <w:tcW w:w="4345" w:type="dxa"/>
            <w:tcBorders>
              <w:top w:val="nil"/>
              <w:left w:val="single" w:color="auto" w:sz="8" w:space="0"/>
              <w:bottom w:val="single" w:color="auto" w:sz="8" w:space="0"/>
              <w:right w:val="single" w:color="auto" w:sz="8" w:space="0"/>
            </w:tcBorders>
            <w:vAlign w:val="center"/>
          </w:tcPr>
          <w:p w14:paraId="39885594">
            <w:pPr>
              <w:snapToGrid w:val="0"/>
              <w:spacing w:line="240" w:lineRule="atLeast"/>
              <w:ind w:firstLine="0" w:firstLineChars="0"/>
              <w:textAlignment w:val="baseline"/>
              <w:rPr>
                <w:rFonts w:cs="Times New Roman"/>
                <w:color w:val="auto"/>
                <w:kern w:val="0"/>
                <w:sz w:val="24"/>
                <w:szCs w:val="30"/>
              </w:rPr>
            </w:pPr>
            <w:r>
              <w:rPr>
                <w:rFonts w:hint="eastAsia" w:cs="Times New Roman"/>
                <w:color w:val="auto"/>
                <w:kern w:val="0"/>
                <w:sz w:val="24"/>
                <w:szCs w:val="30"/>
              </w:rPr>
              <w:t>9</w:t>
            </w:r>
            <w:r>
              <w:rPr>
                <w:rFonts w:cs="Times New Roman"/>
                <w:color w:val="auto"/>
                <w:kern w:val="0"/>
                <w:sz w:val="24"/>
                <w:szCs w:val="30"/>
              </w:rPr>
              <w:t>.农村自来水普及率</w:t>
            </w:r>
            <w:r>
              <w:rPr>
                <w:rFonts w:hint="eastAsia" w:cs="Times New Roman"/>
                <w:color w:val="auto"/>
                <w:kern w:val="0"/>
                <w:sz w:val="24"/>
                <w:szCs w:val="30"/>
              </w:rPr>
              <w:t>（新标准）</w:t>
            </w:r>
          </w:p>
        </w:tc>
        <w:tc>
          <w:tcPr>
            <w:tcW w:w="942" w:type="dxa"/>
            <w:tcBorders>
              <w:top w:val="nil"/>
              <w:left w:val="nil"/>
              <w:bottom w:val="single" w:color="auto" w:sz="8" w:space="0"/>
              <w:right w:val="single" w:color="auto" w:sz="8" w:space="0"/>
            </w:tcBorders>
            <w:vAlign w:val="center"/>
          </w:tcPr>
          <w:p w14:paraId="2CE89042">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w:t>
            </w:r>
          </w:p>
        </w:tc>
        <w:tc>
          <w:tcPr>
            <w:tcW w:w="2622" w:type="dxa"/>
            <w:tcBorders>
              <w:top w:val="single" w:color="auto" w:sz="8" w:space="0"/>
              <w:left w:val="nil"/>
              <w:bottom w:val="single" w:color="auto" w:sz="8" w:space="0"/>
              <w:right w:val="single" w:color="000000" w:sz="8" w:space="0"/>
            </w:tcBorders>
            <w:vAlign w:val="center"/>
          </w:tcPr>
          <w:p w14:paraId="434BEF39">
            <w:pPr>
              <w:snapToGrid w:val="0"/>
              <w:spacing w:line="240" w:lineRule="atLeast"/>
              <w:ind w:firstLine="0" w:firstLineChars="0"/>
              <w:jc w:val="center"/>
              <w:textAlignment w:val="baseline"/>
              <w:rPr>
                <w:rFonts w:hint="default" w:eastAsia="仿宋" w:cs="Times New Roman"/>
                <w:color w:val="auto"/>
                <w:kern w:val="0"/>
                <w:sz w:val="24"/>
                <w:szCs w:val="30"/>
                <w:lang w:val="en-US" w:eastAsia="zh-CN"/>
              </w:rPr>
            </w:pPr>
            <w:r>
              <w:rPr>
                <w:rFonts w:hint="eastAsia" w:cs="Times New Roman"/>
                <w:color w:val="auto"/>
                <w:kern w:val="0"/>
                <w:sz w:val="24"/>
                <w:szCs w:val="30"/>
                <w:lang w:val="en-US" w:eastAsia="zh-CN"/>
              </w:rPr>
              <w:t>68</w:t>
            </w:r>
          </w:p>
        </w:tc>
        <w:tc>
          <w:tcPr>
            <w:tcW w:w="1095" w:type="dxa"/>
            <w:tcBorders>
              <w:top w:val="single" w:color="auto" w:sz="8" w:space="0"/>
              <w:left w:val="nil"/>
              <w:bottom w:val="single" w:color="auto" w:sz="8" w:space="0"/>
              <w:right w:val="single" w:color="000000" w:sz="8" w:space="0"/>
            </w:tcBorders>
            <w:vAlign w:val="center"/>
          </w:tcPr>
          <w:p w14:paraId="0E6950CD">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预期性</w:t>
            </w:r>
          </w:p>
        </w:tc>
      </w:tr>
      <w:tr w14:paraId="5CB79A65">
        <w:tblPrEx>
          <w:tblCellMar>
            <w:top w:w="0" w:type="dxa"/>
            <w:left w:w="108" w:type="dxa"/>
            <w:bottom w:w="0" w:type="dxa"/>
            <w:right w:w="108" w:type="dxa"/>
          </w:tblCellMar>
        </w:tblPrEx>
        <w:trPr>
          <w:trHeight w:val="365" w:hRule="atLeast"/>
        </w:trPr>
        <w:tc>
          <w:tcPr>
            <w:tcW w:w="4345" w:type="dxa"/>
            <w:tcBorders>
              <w:top w:val="nil"/>
              <w:left w:val="single" w:color="auto" w:sz="8" w:space="0"/>
              <w:bottom w:val="single" w:color="auto" w:sz="8" w:space="0"/>
              <w:right w:val="single" w:color="auto" w:sz="8" w:space="0"/>
            </w:tcBorders>
            <w:vAlign w:val="center"/>
          </w:tcPr>
          <w:p w14:paraId="664D8C5E">
            <w:pPr>
              <w:snapToGrid w:val="0"/>
              <w:spacing w:line="240" w:lineRule="atLeast"/>
              <w:ind w:firstLine="0" w:firstLineChars="0"/>
              <w:textAlignment w:val="baseline"/>
              <w:rPr>
                <w:rFonts w:cs="Times New Roman"/>
                <w:color w:val="auto"/>
                <w:kern w:val="0"/>
                <w:sz w:val="24"/>
                <w:szCs w:val="30"/>
              </w:rPr>
            </w:pPr>
            <w:r>
              <w:rPr>
                <w:rFonts w:hint="eastAsia" w:cs="Times New Roman"/>
                <w:color w:val="auto"/>
                <w:kern w:val="0"/>
                <w:sz w:val="24"/>
                <w:szCs w:val="30"/>
              </w:rPr>
              <w:t>1</w:t>
            </w:r>
            <w:r>
              <w:rPr>
                <w:rFonts w:hint="eastAsia" w:cs="Times New Roman"/>
                <w:color w:val="auto"/>
                <w:kern w:val="0"/>
                <w:sz w:val="24"/>
                <w:szCs w:val="30"/>
                <w:lang w:val="en-US" w:eastAsia="zh-CN"/>
              </w:rPr>
              <w:t>0</w:t>
            </w:r>
            <w:r>
              <w:rPr>
                <w:rFonts w:cs="Times New Roman"/>
                <w:color w:val="auto"/>
                <w:kern w:val="0"/>
                <w:sz w:val="24"/>
                <w:szCs w:val="30"/>
              </w:rPr>
              <w:t>.水土保持率</w:t>
            </w:r>
          </w:p>
        </w:tc>
        <w:tc>
          <w:tcPr>
            <w:tcW w:w="942" w:type="dxa"/>
            <w:tcBorders>
              <w:top w:val="nil"/>
              <w:left w:val="nil"/>
              <w:bottom w:val="single" w:color="auto" w:sz="8" w:space="0"/>
              <w:right w:val="single" w:color="auto" w:sz="8" w:space="0"/>
            </w:tcBorders>
            <w:vAlign w:val="center"/>
          </w:tcPr>
          <w:p w14:paraId="214D0C03">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w:t>
            </w:r>
          </w:p>
        </w:tc>
        <w:tc>
          <w:tcPr>
            <w:tcW w:w="2622" w:type="dxa"/>
            <w:tcBorders>
              <w:top w:val="single" w:color="auto" w:sz="8" w:space="0"/>
              <w:left w:val="nil"/>
              <w:bottom w:val="single" w:color="auto" w:sz="8" w:space="0"/>
              <w:right w:val="single" w:color="000000" w:sz="8" w:space="0"/>
            </w:tcBorders>
            <w:vAlign w:val="center"/>
          </w:tcPr>
          <w:p w14:paraId="6675ADFF">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7</w:t>
            </w:r>
            <w:r>
              <w:rPr>
                <w:rFonts w:hint="eastAsia" w:cs="Times New Roman"/>
                <w:color w:val="auto"/>
                <w:kern w:val="0"/>
                <w:sz w:val="24"/>
                <w:szCs w:val="30"/>
              </w:rPr>
              <w:t>5</w:t>
            </w:r>
          </w:p>
        </w:tc>
        <w:tc>
          <w:tcPr>
            <w:tcW w:w="1095" w:type="dxa"/>
            <w:tcBorders>
              <w:top w:val="single" w:color="auto" w:sz="8" w:space="0"/>
              <w:left w:val="nil"/>
              <w:bottom w:val="single" w:color="auto" w:sz="8" w:space="0"/>
              <w:right w:val="single" w:color="000000" w:sz="8" w:space="0"/>
            </w:tcBorders>
            <w:vAlign w:val="center"/>
          </w:tcPr>
          <w:p w14:paraId="6974470F">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预期性</w:t>
            </w:r>
          </w:p>
        </w:tc>
      </w:tr>
      <w:tr w14:paraId="55FEF4CA">
        <w:tblPrEx>
          <w:tblCellMar>
            <w:top w:w="0" w:type="dxa"/>
            <w:left w:w="108" w:type="dxa"/>
            <w:bottom w:w="0" w:type="dxa"/>
            <w:right w:w="108" w:type="dxa"/>
          </w:tblCellMar>
        </w:tblPrEx>
        <w:trPr>
          <w:trHeight w:val="365" w:hRule="atLeast"/>
        </w:trPr>
        <w:tc>
          <w:tcPr>
            <w:tcW w:w="4345" w:type="dxa"/>
            <w:tcBorders>
              <w:top w:val="nil"/>
              <w:left w:val="single" w:color="auto" w:sz="8" w:space="0"/>
              <w:bottom w:val="single" w:color="auto" w:sz="8" w:space="0"/>
              <w:right w:val="single" w:color="auto" w:sz="8" w:space="0"/>
            </w:tcBorders>
            <w:vAlign w:val="center"/>
          </w:tcPr>
          <w:p w14:paraId="4FAE05CC">
            <w:pPr>
              <w:snapToGrid w:val="0"/>
              <w:spacing w:line="240" w:lineRule="atLeast"/>
              <w:ind w:firstLine="0" w:firstLineChars="0"/>
              <w:textAlignment w:val="baseline"/>
              <w:rPr>
                <w:rFonts w:cs="Times New Roman"/>
                <w:color w:val="auto"/>
                <w:kern w:val="0"/>
                <w:sz w:val="24"/>
                <w:szCs w:val="30"/>
              </w:rPr>
            </w:pPr>
            <w:r>
              <w:rPr>
                <w:rFonts w:hint="eastAsia" w:cs="Times New Roman"/>
                <w:color w:val="auto"/>
                <w:kern w:val="0"/>
                <w:sz w:val="24"/>
                <w:szCs w:val="30"/>
              </w:rPr>
              <w:t>1</w:t>
            </w:r>
            <w:r>
              <w:rPr>
                <w:rFonts w:hint="eastAsia" w:cs="Times New Roman"/>
                <w:color w:val="auto"/>
                <w:kern w:val="0"/>
                <w:sz w:val="24"/>
                <w:szCs w:val="30"/>
                <w:lang w:val="en-US" w:eastAsia="zh-CN"/>
              </w:rPr>
              <w:t>1</w:t>
            </w:r>
            <w:r>
              <w:rPr>
                <w:rFonts w:cs="Times New Roman"/>
                <w:color w:val="auto"/>
                <w:kern w:val="0"/>
                <w:sz w:val="24"/>
                <w:szCs w:val="30"/>
              </w:rPr>
              <w:t>.重要河湖水域岸线监管率</w:t>
            </w:r>
          </w:p>
        </w:tc>
        <w:tc>
          <w:tcPr>
            <w:tcW w:w="942" w:type="dxa"/>
            <w:tcBorders>
              <w:top w:val="nil"/>
              <w:left w:val="nil"/>
              <w:bottom w:val="single" w:color="auto" w:sz="8" w:space="0"/>
              <w:right w:val="single" w:color="auto" w:sz="8" w:space="0"/>
            </w:tcBorders>
            <w:vAlign w:val="center"/>
          </w:tcPr>
          <w:p w14:paraId="3946F0EE">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w:t>
            </w:r>
          </w:p>
        </w:tc>
        <w:tc>
          <w:tcPr>
            <w:tcW w:w="2622" w:type="dxa"/>
            <w:tcBorders>
              <w:top w:val="single" w:color="auto" w:sz="8" w:space="0"/>
              <w:left w:val="nil"/>
              <w:bottom w:val="single" w:color="auto" w:sz="8" w:space="0"/>
              <w:right w:val="single" w:color="000000" w:sz="8" w:space="0"/>
            </w:tcBorders>
            <w:vAlign w:val="center"/>
          </w:tcPr>
          <w:p w14:paraId="3B8673E3">
            <w:pPr>
              <w:snapToGrid w:val="0"/>
              <w:spacing w:line="240" w:lineRule="atLeast"/>
              <w:ind w:firstLine="0" w:firstLineChars="0"/>
              <w:jc w:val="center"/>
              <w:textAlignment w:val="baseline"/>
              <w:rPr>
                <w:rFonts w:eastAsia="方正仿宋_GBK" w:cs="Times New Roman"/>
                <w:color w:val="auto"/>
                <w:kern w:val="0"/>
                <w:sz w:val="24"/>
                <w:szCs w:val="30"/>
              </w:rPr>
            </w:pPr>
            <w:r>
              <w:rPr>
                <w:rFonts w:cs="Times New Roman"/>
                <w:color w:val="auto"/>
                <w:kern w:val="0"/>
                <w:sz w:val="24"/>
                <w:szCs w:val="30"/>
              </w:rPr>
              <w:t>80</w:t>
            </w:r>
          </w:p>
        </w:tc>
        <w:tc>
          <w:tcPr>
            <w:tcW w:w="1095" w:type="dxa"/>
            <w:tcBorders>
              <w:top w:val="single" w:color="auto" w:sz="8" w:space="0"/>
              <w:left w:val="nil"/>
              <w:bottom w:val="single" w:color="auto" w:sz="8" w:space="0"/>
              <w:right w:val="single" w:color="000000" w:sz="8" w:space="0"/>
            </w:tcBorders>
            <w:vAlign w:val="center"/>
          </w:tcPr>
          <w:p w14:paraId="54127651">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约束性</w:t>
            </w:r>
          </w:p>
        </w:tc>
      </w:tr>
      <w:tr w14:paraId="0FD76EF5">
        <w:tblPrEx>
          <w:tblCellMar>
            <w:top w:w="0" w:type="dxa"/>
            <w:left w:w="108" w:type="dxa"/>
            <w:bottom w:w="0" w:type="dxa"/>
            <w:right w:w="108" w:type="dxa"/>
          </w:tblCellMar>
        </w:tblPrEx>
        <w:trPr>
          <w:trHeight w:val="365" w:hRule="atLeast"/>
        </w:trPr>
        <w:tc>
          <w:tcPr>
            <w:tcW w:w="4345" w:type="dxa"/>
            <w:tcBorders>
              <w:top w:val="nil"/>
              <w:left w:val="single" w:color="auto" w:sz="8" w:space="0"/>
              <w:bottom w:val="single" w:color="auto" w:sz="8" w:space="0"/>
              <w:right w:val="single" w:color="auto" w:sz="8" w:space="0"/>
            </w:tcBorders>
            <w:vAlign w:val="center"/>
          </w:tcPr>
          <w:p w14:paraId="17ADBEE6">
            <w:pPr>
              <w:snapToGrid w:val="0"/>
              <w:spacing w:line="240" w:lineRule="atLeast"/>
              <w:ind w:firstLine="0" w:firstLineChars="0"/>
              <w:textAlignment w:val="baseline"/>
              <w:rPr>
                <w:rFonts w:cs="Times New Roman"/>
                <w:color w:val="auto"/>
                <w:kern w:val="0"/>
                <w:sz w:val="24"/>
                <w:szCs w:val="30"/>
              </w:rPr>
            </w:pPr>
            <w:r>
              <w:rPr>
                <w:rFonts w:hint="eastAsia" w:cs="Times New Roman"/>
                <w:color w:val="auto"/>
                <w:kern w:val="0"/>
                <w:sz w:val="24"/>
                <w:szCs w:val="30"/>
              </w:rPr>
              <w:t>1</w:t>
            </w:r>
            <w:r>
              <w:rPr>
                <w:rFonts w:hint="eastAsia" w:cs="Times New Roman"/>
                <w:color w:val="auto"/>
                <w:kern w:val="0"/>
                <w:sz w:val="24"/>
                <w:szCs w:val="30"/>
                <w:lang w:val="en-US" w:eastAsia="zh-CN"/>
              </w:rPr>
              <w:t>2</w:t>
            </w:r>
            <w:r>
              <w:rPr>
                <w:rFonts w:cs="Times New Roman"/>
                <w:color w:val="auto"/>
                <w:kern w:val="0"/>
                <w:sz w:val="24"/>
                <w:szCs w:val="30"/>
              </w:rPr>
              <w:t>.</w:t>
            </w:r>
            <w:r>
              <w:rPr>
                <w:rFonts w:hint="eastAsia" w:cs="Times New Roman"/>
                <w:color w:val="auto"/>
                <w:kern w:val="0"/>
                <w:sz w:val="24"/>
                <w:szCs w:val="30"/>
              </w:rPr>
              <w:t>生产建设项目水土保持方案申报率</w:t>
            </w:r>
          </w:p>
        </w:tc>
        <w:tc>
          <w:tcPr>
            <w:tcW w:w="942" w:type="dxa"/>
            <w:tcBorders>
              <w:top w:val="nil"/>
              <w:left w:val="nil"/>
              <w:bottom w:val="single" w:color="auto" w:sz="8" w:space="0"/>
              <w:right w:val="single" w:color="auto" w:sz="8" w:space="0"/>
            </w:tcBorders>
            <w:vAlign w:val="center"/>
          </w:tcPr>
          <w:p w14:paraId="2C79EBDB">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w:t>
            </w:r>
          </w:p>
        </w:tc>
        <w:tc>
          <w:tcPr>
            <w:tcW w:w="2622" w:type="dxa"/>
            <w:tcBorders>
              <w:top w:val="single" w:color="auto" w:sz="8" w:space="0"/>
              <w:left w:val="nil"/>
              <w:bottom w:val="single" w:color="auto" w:sz="8" w:space="0"/>
              <w:right w:val="single" w:color="000000" w:sz="8" w:space="0"/>
            </w:tcBorders>
            <w:vAlign w:val="center"/>
          </w:tcPr>
          <w:p w14:paraId="30D3D829">
            <w:pPr>
              <w:snapToGrid w:val="0"/>
              <w:spacing w:line="240" w:lineRule="atLeast"/>
              <w:ind w:firstLine="0" w:firstLineChars="0"/>
              <w:jc w:val="center"/>
              <w:textAlignment w:val="baseline"/>
              <w:rPr>
                <w:rFonts w:eastAsia="方正仿宋_GBK" w:cs="Times New Roman"/>
                <w:color w:val="auto"/>
                <w:kern w:val="0"/>
                <w:sz w:val="24"/>
                <w:szCs w:val="30"/>
              </w:rPr>
            </w:pPr>
            <w:r>
              <w:rPr>
                <w:rFonts w:cs="Times New Roman"/>
                <w:color w:val="auto"/>
                <w:kern w:val="0"/>
                <w:sz w:val="24"/>
                <w:szCs w:val="30"/>
              </w:rPr>
              <w:t>72</w:t>
            </w:r>
          </w:p>
        </w:tc>
        <w:tc>
          <w:tcPr>
            <w:tcW w:w="1095" w:type="dxa"/>
            <w:tcBorders>
              <w:top w:val="single" w:color="auto" w:sz="8" w:space="0"/>
              <w:left w:val="nil"/>
              <w:bottom w:val="single" w:color="auto" w:sz="8" w:space="0"/>
              <w:right w:val="single" w:color="000000" w:sz="8" w:space="0"/>
            </w:tcBorders>
            <w:vAlign w:val="center"/>
          </w:tcPr>
          <w:p w14:paraId="73C992C6">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预期性</w:t>
            </w:r>
          </w:p>
        </w:tc>
      </w:tr>
      <w:tr w14:paraId="3FF5AD24">
        <w:tblPrEx>
          <w:tblCellMar>
            <w:top w:w="0" w:type="dxa"/>
            <w:left w:w="108" w:type="dxa"/>
            <w:bottom w:w="0" w:type="dxa"/>
            <w:right w:w="108" w:type="dxa"/>
          </w:tblCellMar>
        </w:tblPrEx>
        <w:trPr>
          <w:trHeight w:val="20" w:hRule="atLeast"/>
        </w:trPr>
        <w:tc>
          <w:tcPr>
            <w:tcW w:w="4345" w:type="dxa"/>
            <w:tcBorders>
              <w:top w:val="nil"/>
              <w:left w:val="single" w:color="auto" w:sz="8" w:space="0"/>
              <w:bottom w:val="single" w:color="auto" w:sz="8" w:space="0"/>
              <w:right w:val="single" w:color="auto" w:sz="8" w:space="0"/>
            </w:tcBorders>
            <w:vAlign w:val="center"/>
          </w:tcPr>
          <w:p w14:paraId="64CB4781">
            <w:pPr>
              <w:snapToGrid w:val="0"/>
              <w:spacing w:line="240" w:lineRule="atLeast"/>
              <w:ind w:firstLine="0" w:firstLineChars="0"/>
              <w:textAlignment w:val="baseline"/>
              <w:rPr>
                <w:rFonts w:cs="Times New Roman"/>
                <w:color w:val="auto"/>
                <w:kern w:val="0"/>
                <w:sz w:val="24"/>
                <w:szCs w:val="30"/>
              </w:rPr>
            </w:pPr>
            <w:r>
              <w:rPr>
                <w:rFonts w:hint="eastAsia" w:cs="Times New Roman"/>
                <w:color w:val="auto"/>
                <w:kern w:val="0"/>
                <w:sz w:val="24"/>
                <w:szCs w:val="30"/>
              </w:rPr>
              <w:t>1</w:t>
            </w:r>
            <w:r>
              <w:rPr>
                <w:rFonts w:hint="eastAsia" w:cs="Times New Roman"/>
                <w:color w:val="auto"/>
                <w:kern w:val="0"/>
                <w:sz w:val="24"/>
                <w:szCs w:val="30"/>
                <w:lang w:val="en-US" w:eastAsia="zh-CN"/>
              </w:rPr>
              <w:t>3</w:t>
            </w:r>
            <w:r>
              <w:rPr>
                <w:rFonts w:cs="Times New Roman"/>
                <w:color w:val="auto"/>
                <w:kern w:val="0"/>
                <w:sz w:val="24"/>
                <w:szCs w:val="30"/>
              </w:rPr>
              <w:t>.</w:t>
            </w:r>
            <w:r>
              <w:rPr>
                <w:rFonts w:hint="eastAsia" w:cs="Times New Roman"/>
                <w:color w:val="auto"/>
                <w:kern w:val="0"/>
                <w:sz w:val="24"/>
                <w:szCs w:val="30"/>
              </w:rPr>
              <w:t>生产建设项目水土保持方案审批率</w:t>
            </w:r>
          </w:p>
        </w:tc>
        <w:tc>
          <w:tcPr>
            <w:tcW w:w="942" w:type="dxa"/>
            <w:tcBorders>
              <w:top w:val="nil"/>
              <w:left w:val="nil"/>
              <w:bottom w:val="single" w:color="auto" w:sz="8" w:space="0"/>
              <w:right w:val="single" w:color="auto" w:sz="8" w:space="0"/>
            </w:tcBorders>
            <w:vAlign w:val="center"/>
          </w:tcPr>
          <w:p w14:paraId="7BD8CF41">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w:t>
            </w:r>
          </w:p>
        </w:tc>
        <w:tc>
          <w:tcPr>
            <w:tcW w:w="2622" w:type="dxa"/>
            <w:tcBorders>
              <w:top w:val="single" w:color="auto" w:sz="8" w:space="0"/>
              <w:left w:val="nil"/>
              <w:bottom w:val="single" w:color="auto" w:sz="8" w:space="0"/>
              <w:right w:val="single" w:color="000000" w:sz="8" w:space="0"/>
            </w:tcBorders>
            <w:vAlign w:val="center"/>
          </w:tcPr>
          <w:p w14:paraId="39F4F1A2">
            <w:pPr>
              <w:snapToGrid w:val="0"/>
              <w:spacing w:line="240" w:lineRule="atLeast"/>
              <w:ind w:firstLine="0" w:firstLineChars="0"/>
              <w:jc w:val="center"/>
              <w:textAlignment w:val="baseline"/>
              <w:rPr>
                <w:rFonts w:eastAsia="方正仿宋_GBK" w:cs="Times New Roman"/>
                <w:color w:val="auto"/>
                <w:kern w:val="0"/>
                <w:sz w:val="24"/>
                <w:szCs w:val="30"/>
              </w:rPr>
            </w:pPr>
            <w:r>
              <w:rPr>
                <w:rFonts w:hint="eastAsia" w:cs="Times New Roman"/>
                <w:color w:val="auto"/>
                <w:kern w:val="0"/>
                <w:sz w:val="24"/>
                <w:szCs w:val="30"/>
              </w:rPr>
              <w:t>100</w:t>
            </w:r>
          </w:p>
        </w:tc>
        <w:tc>
          <w:tcPr>
            <w:tcW w:w="1095" w:type="dxa"/>
            <w:tcBorders>
              <w:top w:val="single" w:color="auto" w:sz="8" w:space="0"/>
              <w:left w:val="nil"/>
              <w:bottom w:val="single" w:color="auto" w:sz="8" w:space="0"/>
              <w:right w:val="single" w:color="000000" w:sz="8" w:space="0"/>
            </w:tcBorders>
            <w:vAlign w:val="center"/>
          </w:tcPr>
          <w:p w14:paraId="6A1218CB">
            <w:pPr>
              <w:snapToGrid w:val="0"/>
              <w:spacing w:line="240" w:lineRule="atLeast"/>
              <w:ind w:firstLine="0" w:firstLineChars="0"/>
              <w:jc w:val="center"/>
              <w:textAlignment w:val="baseline"/>
              <w:rPr>
                <w:rFonts w:cs="Times New Roman"/>
                <w:color w:val="auto"/>
                <w:kern w:val="0"/>
                <w:sz w:val="24"/>
                <w:szCs w:val="30"/>
              </w:rPr>
            </w:pPr>
            <w:r>
              <w:rPr>
                <w:rFonts w:cs="Times New Roman"/>
                <w:color w:val="auto"/>
                <w:kern w:val="0"/>
                <w:sz w:val="24"/>
                <w:szCs w:val="30"/>
              </w:rPr>
              <w:t>预期性</w:t>
            </w:r>
          </w:p>
        </w:tc>
      </w:tr>
    </w:tbl>
    <w:p w14:paraId="2F13CDCF">
      <w:pPr>
        <w:pStyle w:val="16"/>
        <w:rPr>
          <w:rFonts w:cs="Times New Roman"/>
          <w:color w:val="auto"/>
        </w:rPr>
      </w:pPr>
    </w:p>
    <w:p w14:paraId="0F40E7BD">
      <w:pPr>
        <w:pStyle w:val="4"/>
        <w:keepNext/>
        <w:keepLines/>
        <w:adjustRightInd/>
        <w:snapToGrid/>
        <w:spacing w:line="413" w:lineRule="auto"/>
        <w:ind w:firstLine="0" w:firstLineChars="0"/>
        <w:jc w:val="both"/>
        <w:rPr>
          <w:rFonts w:hint="default" w:eastAsia="黑体"/>
          <w:color w:val="auto"/>
          <w:sz w:val="30"/>
        </w:rPr>
      </w:pPr>
      <w:bookmarkStart w:id="47" w:name="_Toc24724"/>
      <w:r>
        <w:rPr>
          <w:rFonts w:hint="default" w:eastAsia="黑体"/>
          <w:color w:val="auto"/>
          <w:sz w:val="30"/>
        </w:rPr>
        <w:t>2.6 发展布局</w:t>
      </w:r>
      <w:bookmarkEnd w:id="46"/>
      <w:bookmarkEnd w:id="47"/>
    </w:p>
    <w:p w14:paraId="04E4E44F">
      <w:pPr>
        <w:ind w:firstLine="560"/>
        <w:rPr>
          <w:rFonts w:eastAsia="方正仿宋_GBK" w:cs="Times New Roman"/>
          <w:color w:val="auto"/>
          <w:sz w:val="28"/>
        </w:rPr>
      </w:pPr>
      <w:r>
        <w:rPr>
          <w:rFonts w:eastAsia="方正仿宋_GBK" w:cs="Times New Roman"/>
          <w:color w:val="auto"/>
          <w:sz w:val="28"/>
        </w:rPr>
        <w:t>切实贯彻落实习近平总书记提出的“节水优先、空间均衡、系统治理、两手发力”的治水基本思路，科学制定与国民经济发展相适应的“十四五”水安全保障规划目标体系。围绕通海县水利防洪、供水、水生态、战略储备和水利信息化建设“五大板块”，通过转变治水思路、补齐发展短板、强化监督管理、提升能力水平及规划一批供水保障能力建设工程、防洪提升工程、主要河湖及区域生态环境治理保护修复工程、水利信息化及其他工程，来逐步扭转通海县水利建设滞后的局面。</w:t>
      </w:r>
    </w:p>
    <w:p w14:paraId="4D0F34C9">
      <w:pPr>
        <w:ind w:firstLine="562"/>
        <w:rPr>
          <w:rFonts w:eastAsia="方正仿宋_GBK" w:cs="Times New Roman"/>
          <w:color w:val="auto"/>
          <w:sz w:val="28"/>
        </w:rPr>
      </w:pPr>
      <w:r>
        <w:rPr>
          <w:rFonts w:eastAsia="方正仿宋_GBK" w:cs="Times New Roman"/>
          <w:b/>
          <w:bCs/>
          <w:color w:val="auto"/>
          <w:sz w:val="28"/>
        </w:rPr>
        <w:t>以水定需，全面推进节水型社会建设。</w:t>
      </w:r>
      <w:r>
        <w:rPr>
          <w:rFonts w:eastAsia="方正仿宋_GBK" w:cs="Times New Roman"/>
          <w:color w:val="auto"/>
          <w:sz w:val="28"/>
        </w:rPr>
        <w:t>坚持节水优先，强化水资源刚性约束，按照“挖潜力、强骨干”的思路，围绕经济社会对供水安全保障的需求，积极构建通海县全域现代化水网体系。促进最严格的水资源管理制度的落实，大力推进农业、工业、城镇生活等重点领域的节水，建立健全节水激励机制，培养和提高公民节水洁水的意识，推进节水型社会的建设。</w:t>
      </w:r>
    </w:p>
    <w:p w14:paraId="3BB2AEE4">
      <w:pPr>
        <w:ind w:firstLine="562"/>
        <w:rPr>
          <w:rFonts w:eastAsia="方正仿宋_GBK" w:cs="Times New Roman"/>
          <w:color w:val="auto"/>
          <w:sz w:val="28"/>
        </w:rPr>
      </w:pPr>
      <w:r>
        <w:rPr>
          <w:rFonts w:eastAsia="方正仿宋_GBK" w:cs="Times New Roman"/>
          <w:b/>
          <w:bCs/>
          <w:color w:val="auto"/>
          <w:sz w:val="28"/>
        </w:rPr>
        <w:t>水利工程补短板，加快构建水安全保障“六大体系”。</w:t>
      </w:r>
      <w:r>
        <w:rPr>
          <w:rFonts w:eastAsia="方正仿宋_GBK" w:cs="Times New Roman"/>
          <w:color w:val="auto"/>
          <w:sz w:val="28"/>
        </w:rPr>
        <w:t>防治并重，完善江河安澜的防洪体系；质量统筹，构建空间均衡的水资源配置体系；防治结合，恢复水清岸绿的水生态体系；多措并举，加强城乡一体的供水灌溉体系；着眼未来，建立重大战略的保障体系；稳步推进，健全调控精准的智慧水利体系。</w:t>
      </w:r>
    </w:p>
    <w:p w14:paraId="15C13482">
      <w:pPr>
        <w:ind w:firstLine="562"/>
        <w:rPr>
          <w:rFonts w:eastAsia="方正仿宋_GBK" w:cs="Times New Roman"/>
          <w:color w:val="auto"/>
          <w:sz w:val="28"/>
        </w:rPr>
      </w:pPr>
      <w:r>
        <w:rPr>
          <w:rFonts w:eastAsia="方正仿宋_GBK" w:cs="Times New Roman"/>
          <w:b/>
          <w:bCs/>
          <w:color w:val="auto"/>
          <w:sz w:val="28"/>
        </w:rPr>
        <w:t>水利行业强监管，建立完善江河湖库科学管理体系。</w:t>
      </w:r>
      <w:r>
        <w:rPr>
          <w:rFonts w:eastAsia="方正仿宋_GBK" w:cs="Times New Roman"/>
          <w:color w:val="auto"/>
          <w:sz w:val="28"/>
        </w:rPr>
        <w:t>提质增效，保障水工程安全；改革创新，推进水治理能力现代化展开规划。水法治体系基本健全，科学、高效、协调、民主的水管理体制得到完善。以河长制湖长制为载体的河湖保护和监管责任全面落实，水务一体化有序推进，水行政执法监管全面强化，水价、水权、水市场等机制不断完善，形成水利工程良性运行机制，现代化智能水管理系统基本建成，培养和造就一支具有“献身、负责、求实”的水利精神，结构优化、分布合理、素质优良的水利人才队伍。</w:t>
      </w:r>
    </w:p>
    <w:p w14:paraId="0B6E3BF8">
      <w:pPr>
        <w:ind w:firstLine="720"/>
        <w:rPr>
          <w:rFonts w:eastAsia="黑体" w:cs="Times New Roman"/>
          <w:color w:val="auto"/>
          <w:sz w:val="36"/>
          <w:szCs w:val="36"/>
        </w:rPr>
      </w:pPr>
      <w:bookmarkStart w:id="48" w:name="_Toc26752"/>
      <w:r>
        <w:rPr>
          <w:rFonts w:eastAsia="黑体" w:cs="Times New Roman"/>
          <w:color w:val="auto"/>
          <w:sz w:val="36"/>
          <w:szCs w:val="36"/>
        </w:rPr>
        <w:br w:type="page"/>
      </w:r>
    </w:p>
    <w:p w14:paraId="3A9003A8">
      <w:pPr>
        <w:pStyle w:val="3"/>
        <w:pageBreakBefore w:val="0"/>
        <w:spacing w:before="340" w:after="330" w:line="576" w:lineRule="auto"/>
        <w:rPr>
          <w:rFonts w:cs="Times New Roman"/>
          <w:color w:val="auto"/>
          <w:sz w:val="36"/>
          <w:szCs w:val="36"/>
        </w:rPr>
      </w:pPr>
      <w:bookmarkStart w:id="49" w:name="_Toc189"/>
      <w:r>
        <w:rPr>
          <w:rFonts w:cs="Times New Roman"/>
          <w:color w:val="auto"/>
          <w:sz w:val="36"/>
          <w:szCs w:val="36"/>
        </w:rPr>
        <w:t>3</w:t>
      </w:r>
      <w:bookmarkEnd w:id="48"/>
      <w:r>
        <w:rPr>
          <w:rFonts w:cs="Times New Roman"/>
          <w:color w:val="auto"/>
          <w:sz w:val="36"/>
          <w:szCs w:val="36"/>
        </w:rPr>
        <w:t>规划架构体系</w:t>
      </w:r>
      <w:bookmarkEnd w:id="49"/>
    </w:p>
    <w:p w14:paraId="3558872D">
      <w:pPr>
        <w:pStyle w:val="4"/>
        <w:keepNext/>
        <w:keepLines/>
        <w:adjustRightInd/>
        <w:snapToGrid/>
        <w:spacing w:line="413" w:lineRule="auto"/>
        <w:ind w:firstLine="0" w:firstLineChars="0"/>
        <w:jc w:val="both"/>
        <w:rPr>
          <w:rFonts w:hint="default" w:eastAsia="黑体"/>
          <w:color w:val="auto"/>
          <w:sz w:val="30"/>
        </w:rPr>
      </w:pPr>
      <w:bookmarkStart w:id="50" w:name="_Toc19432"/>
      <w:r>
        <w:rPr>
          <w:rFonts w:hint="default" w:eastAsia="黑体"/>
          <w:color w:val="auto"/>
          <w:sz w:val="30"/>
        </w:rPr>
        <w:t>3.1以水定需，全面推进节水型社会建设</w:t>
      </w:r>
      <w:bookmarkEnd w:id="50"/>
    </w:p>
    <w:p w14:paraId="705527F5">
      <w:pPr>
        <w:ind w:firstLine="560"/>
        <w:rPr>
          <w:rFonts w:eastAsia="方正仿宋_GBK" w:cs="Times New Roman"/>
          <w:color w:val="auto"/>
          <w:sz w:val="28"/>
        </w:rPr>
      </w:pPr>
      <w:r>
        <w:rPr>
          <w:rFonts w:eastAsia="方正仿宋_GBK" w:cs="Times New Roman"/>
          <w:color w:val="auto"/>
          <w:sz w:val="28"/>
        </w:rPr>
        <w:t>“十四五”期间，通海县提出用水总量控制指标为0.95亿m³，农田灌溉水有效利用系数提高到</w:t>
      </w:r>
      <w:r>
        <w:rPr>
          <w:rFonts w:hint="eastAsia" w:eastAsia="方正仿宋_GBK" w:cs="Times New Roman"/>
          <w:color w:val="auto"/>
          <w:sz w:val="28"/>
          <w:lang w:val="en-US" w:eastAsia="zh-CN"/>
        </w:rPr>
        <w:t>0.55</w:t>
      </w:r>
      <w:r>
        <w:rPr>
          <w:rFonts w:eastAsia="方正仿宋_GBK" w:cs="Times New Roman"/>
          <w:color w:val="auto"/>
          <w:sz w:val="28"/>
        </w:rPr>
        <w:t>以上，为保障通海县“十四五”指标顺利完成，通海县坚持节水优先，强化水资源刚性约束，以水定需，深入落实最严格水资源管理制度，强化“三条红线”刚性约束，加强全过程严格管理，大力推进重点领域节水，完善节水激励机制，构建全覆盖节水格局，培养公民节水洁水意识，凝聚全社会节水合力，全面推行构建节水型社会建设保障体系。</w:t>
      </w:r>
    </w:p>
    <w:p w14:paraId="6DF232E0">
      <w:pPr>
        <w:pStyle w:val="5"/>
        <w:keepNext/>
        <w:keepLines/>
        <w:adjustRightInd/>
        <w:snapToGrid/>
        <w:ind w:firstLine="0" w:firstLineChars="0"/>
        <w:jc w:val="both"/>
        <w:rPr>
          <w:rFonts w:cs="Times New Roman" w:eastAsiaTheme="majorEastAsia"/>
          <w:color w:val="auto"/>
          <w:sz w:val="30"/>
          <w:szCs w:val="30"/>
        </w:rPr>
      </w:pPr>
      <w:bookmarkStart w:id="51" w:name="_Toc30629"/>
      <w:bookmarkStart w:id="52" w:name="_Toc24416"/>
      <w:r>
        <w:rPr>
          <w:rFonts w:cs="Times New Roman" w:eastAsiaTheme="majorEastAsia"/>
          <w:color w:val="auto"/>
          <w:sz w:val="30"/>
          <w:szCs w:val="30"/>
        </w:rPr>
        <w:t>3.1.1 落实最严格的水资源管理制度</w:t>
      </w:r>
      <w:bookmarkEnd w:id="51"/>
      <w:bookmarkEnd w:id="52"/>
    </w:p>
    <w:p w14:paraId="353E357D">
      <w:pPr>
        <w:ind w:firstLine="560"/>
        <w:rPr>
          <w:rFonts w:eastAsia="方正仿宋_GBK" w:cs="Times New Roman"/>
          <w:color w:val="auto"/>
          <w:sz w:val="28"/>
        </w:rPr>
      </w:pPr>
      <w:r>
        <w:rPr>
          <w:rFonts w:eastAsia="方正仿宋_GBK" w:cs="Times New Roman"/>
          <w:color w:val="auto"/>
          <w:sz w:val="28"/>
        </w:rPr>
        <w:t>最严格的水资源管理制度的主要内容是围绕水资源配置、节约和保护，建立并实施水资源管理三条红线制度。</w:t>
      </w:r>
    </w:p>
    <w:p w14:paraId="6D514ED3">
      <w:pPr>
        <w:ind w:firstLine="560"/>
        <w:rPr>
          <w:rFonts w:eastAsia="方正仿宋_GBK" w:cs="Times New Roman"/>
          <w:color w:val="auto"/>
          <w:sz w:val="28"/>
        </w:rPr>
      </w:pPr>
      <w:r>
        <w:rPr>
          <w:rFonts w:eastAsia="方正仿宋_GBK" w:cs="Times New Roman"/>
          <w:color w:val="auto"/>
          <w:sz w:val="28"/>
        </w:rPr>
        <w:t>（1）加强水资源开发利用控制红线，严格实行用水总量控制。严格水资源开发利用规划管理，落实建设项目水资源论证制度，严格实行取用水总量控制制度，严格实施取水许可制度，严格实行水资源有偿使用制度，严格地下水管理和保护，加快水资源配置工程建设。</w:t>
      </w:r>
    </w:p>
    <w:p w14:paraId="2133A366">
      <w:pPr>
        <w:ind w:firstLine="560"/>
        <w:rPr>
          <w:rFonts w:eastAsia="方正仿宋_GBK" w:cs="Times New Roman"/>
          <w:color w:val="auto"/>
          <w:sz w:val="28"/>
        </w:rPr>
      </w:pPr>
      <w:r>
        <w:rPr>
          <w:rFonts w:eastAsia="方正仿宋_GBK" w:cs="Times New Roman"/>
          <w:color w:val="auto"/>
          <w:sz w:val="28"/>
        </w:rPr>
        <w:t>（2）加强用水效率控制红线管理，全面推进节水型社会建设。全面加强节约用水管理，强化用水定额管理，加快推进节水技术改造。</w:t>
      </w:r>
    </w:p>
    <w:p w14:paraId="167930A9">
      <w:pPr>
        <w:ind w:firstLine="560"/>
        <w:rPr>
          <w:rFonts w:eastAsia="方正仿宋_GBK" w:cs="Times New Roman"/>
          <w:color w:val="auto"/>
          <w:sz w:val="28"/>
        </w:rPr>
      </w:pPr>
      <w:r>
        <w:rPr>
          <w:rFonts w:eastAsia="方正仿宋_GBK" w:cs="Times New Roman"/>
          <w:color w:val="auto"/>
          <w:sz w:val="28"/>
        </w:rPr>
        <w:t>（3）加强水功能区限制纳污红线管理，严格控制入河排污总量。严格水功能区监督管理，加强饮水水水源保护，推进水生态系统保护和修复。</w:t>
      </w:r>
    </w:p>
    <w:p w14:paraId="58BFF072">
      <w:pPr>
        <w:ind w:firstLine="560"/>
        <w:rPr>
          <w:rFonts w:eastAsia="方正仿宋_GBK" w:cs="Times New Roman"/>
          <w:color w:val="auto"/>
          <w:sz w:val="28"/>
        </w:rPr>
      </w:pPr>
      <w:r>
        <w:rPr>
          <w:rFonts w:eastAsia="方正仿宋_GBK" w:cs="Times New Roman"/>
          <w:color w:val="auto"/>
          <w:sz w:val="28"/>
        </w:rPr>
        <w:t>最严格的水资源管理制度的主要措施如下：进一步提升水资源管理水平，严格实施取水许可制度，强化用水管理，严格规范取水许可审批管理，开展取水户年度用水计划管理。对申请取水的相关单位，要求必须编制水资源论证报告，凡是未依规编制或者未能通过水资源论证的取水项目，一律不予批准。加强取水量监控管理，坚决拧紧“水龙头”。规范水资源费的征收管理工作，明确水资源有偿使用制度。对水资源开发利用进行精细化管理。对超过计划用水的，采取阶梯水价制度，提高用水效益，倒逼居民节约用水。明确落实水资源管理责任，加大执法力度，不定期开展水政巡查和取用水监督管理，及时制止、打击辖区内各类涉水违法行为，维护良好的水资源开发利用秩序。积极开展多形式、多渠道的节水宣传活动，提高群众的水忧患意识和水资源节约保护意识，形成节约用水、合理用水的良好风尚，将水情教育融入到社会生活的方方面面，并完善公众参与制度，使水资源的监督管理机制逐步迈向常态化。</w:t>
      </w:r>
    </w:p>
    <w:p w14:paraId="7551396A">
      <w:pPr>
        <w:ind w:firstLine="560"/>
        <w:rPr>
          <w:rFonts w:eastAsia="方正仿宋_GBK" w:cs="Times New Roman"/>
          <w:color w:val="auto"/>
          <w:sz w:val="28"/>
        </w:rPr>
      </w:pPr>
      <w:r>
        <w:rPr>
          <w:rFonts w:eastAsia="方正仿宋_GBK" w:cs="Times New Roman"/>
          <w:color w:val="auto"/>
          <w:sz w:val="28"/>
        </w:rPr>
        <w:t>最严格的水资源管理制度管控目标：力争在2025年，全面建成节水型社会建设工程，把通海县用水总量控制在</w:t>
      </w:r>
      <w:r>
        <w:rPr>
          <w:rFonts w:hint="eastAsia" w:eastAsia="方正仿宋_GBK" w:cs="Times New Roman"/>
          <w:color w:val="auto"/>
          <w:sz w:val="28"/>
        </w:rPr>
        <w:t>0.95</w:t>
      </w:r>
      <w:r>
        <w:rPr>
          <w:rFonts w:eastAsia="方正仿宋_GBK" w:cs="Times New Roman"/>
          <w:color w:val="auto"/>
          <w:sz w:val="28"/>
        </w:rPr>
        <w:t>亿m</w:t>
      </w:r>
      <w:r>
        <w:rPr>
          <w:rFonts w:eastAsia="方正仿宋_GBK" w:cs="Times New Roman"/>
          <w:color w:val="auto"/>
          <w:sz w:val="28"/>
          <w:vertAlign w:val="superscript"/>
        </w:rPr>
        <w:t>3</w:t>
      </w:r>
      <w:r>
        <w:rPr>
          <w:rFonts w:eastAsia="方正仿宋_GBK" w:cs="Times New Roman"/>
          <w:color w:val="auto"/>
          <w:sz w:val="28"/>
        </w:rPr>
        <w:t>内。</w:t>
      </w:r>
    </w:p>
    <w:p w14:paraId="7783BDD8">
      <w:pPr>
        <w:pStyle w:val="5"/>
        <w:keepNext/>
        <w:keepLines/>
        <w:adjustRightInd/>
        <w:snapToGrid/>
        <w:ind w:firstLine="0" w:firstLineChars="0"/>
        <w:jc w:val="both"/>
        <w:rPr>
          <w:rFonts w:cs="Times New Roman" w:eastAsiaTheme="majorEastAsia"/>
          <w:color w:val="auto"/>
          <w:sz w:val="30"/>
          <w:szCs w:val="30"/>
        </w:rPr>
      </w:pPr>
      <w:bookmarkStart w:id="53" w:name="_Toc7098"/>
      <w:bookmarkStart w:id="54" w:name="_Toc23590"/>
      <w:r>
        <w:rPr>
          <w:rFonts w:cs="Times New Roman" w:eastAsiaTheme="majorEastAsia"/>
          <w:color w:val="auto"/>
          <w:sz w:val="30"/>
          <w:szCs w:val="30"/>
        </w:rPr>
        <w:t>3.1.2 大力推进重点领域节水</w:t>
      </w:r>
      <w:bookmarkEnd w:id="53"/>
      <w:bookmarkEnd w:id="54"/>
    </w:p>
    <w:p w14:paraId="05A58DC1">
      <w:pPr>
        <w:ind w:firstLine="560"/>
        <w:rPr>
          <w:rFonts w:eastAsia="方正仿宋_GBK" w:cs="Times New Roman"/>
          <w:color w:val="auto"/>
          <w:sz w:val="28"/>
        </w:rPr>
      </w:pPr>
      <w:r>
        <w:rPr>
          <w:rFonts w:hint="eastAsia" w:eastAsia="方正仿宋_GBK" w:cs="Times New Roman"/>
          <w:color w:val="auto"/>
          <w:sz w:val="28"/>
        </w:rPr>
        <w:t>杞麓湖流域重点领域的节水任务，应严格按照《玉溪市“湖泊革命”实施方案》提出“减”的任务推进节水工作。</w:t>
      </w:r>
      <w:r>
        <w:rPr>
          <w:rFonts w:eastAsia="方正仿宋_GBK" w:cs="Times New Roman"/>
          <w:color w:val="auto"/>
          <w:sz w:val="28"/>
        </w:rPr>
        <w:t>一是实施村镇安全供水工程，开展“三湖”流域供水、用水、排水调查摸底，建立台账清单，实现精细管理;二是制定节水减排措施，完善供水计量设施，推进水价综合改革，倡导养成爱湖节水良好习惯，减少污染排放;三是加快调水工程建设，推进供水替代，逐步减少从“三湖”取水</w:t>
      </w:r>
      <w:r>
        <w:rPr>
          <w:rFonts w:hint="eastAsia" w:eastAsia="方正仿宋_GBK" w:cs="Times New Roman"/>
          <w:color w:val="auto"/>
          <w:sz w:val="28"/>
        </w:rPr>
        <w:t>。</w:t>
      </w:r>
    </w:p>
    <w:p w14:paraId="68469375">
      <w:pPr>
        <w:ind w:firstLine="560"/>
        <w:rPr>
          <w:rFonts w:eastAsia="方正仿宋_GBK" w:cs="Times New Roman"/>
          <w:color w:val="auto"/>
          <w:sz w:val="28"/>
        </w:rPr>
      </w:pPr>
      <w:r>
        <w:rPr>
          <w:rFonts w:hint="eastAsia" w:eastAsia="方正仿宋_GBK" w:cs="Times New Roman"/>
          <w:color w:val="auto"/>
          <w:sz w:val="28"/>
        </w:rPr>
        <w:t>具体落实在</w:t>
      </w:r>
      <w:r>
        <w:rPr>
          <w:rFonts w:eastAsia="方正仿宋_GBK" w:cs="Times New Roman"/>
          <w:color w:val="auto"/>
          <w:sz w:val="28"/>
        </w:rPr>
        <w:t>强化农业节水增效</w:t>
      </w:r>
      <w:r>
        <w:rPr>
          <w:rFonts w:hint="eastAsia" w:eastAsia="方正仿宋_GBK" w:cs="Times New Roman"/>
          <w:color w:val="auto"/>
          <w:sz w:val="28"/>
        </w:rPr>
        <w:t>、</w:t>
      </w:r>
      <w:r>
        <w:rPr>
          <w:rFonts w:eastAsia="方正仿宋_GBK" w:cs="Times New Roman"/>
          <w:color w:val="auto"/>
          <w:sz w:val="28"/>
        </w:rPr>
        <w:t>推进工业节水减排、加强城镇节水降损</w:t>
      </w:r>
      <w:r>
        <w:rPr>
          <w:rFonts w:hint="eastAsia" w:eastAsia="方正仿宋_GBK" w:cs="Times New Roman"/>
          <w:color w:val="auto"/>
          <w:sz w:val="28"/>
        </w:rPr>
        <w:t>、</w:t>
      </w:r>
      <w:r>
        <w:rPr>
          <w:rFonts w:eastAsia="方正仿宋_GBK" w:cs="Times New Roman"/>
          <w:color w:val="auto"/>
          <w:sz w:val="28"/>
        </w:rPr>
        <w:t>建立重点用水单位监控制度</w:t>
      </w:r>
      <w:r>
        <w:rPr>
          <w:rFonts w:hint="eastAsia" w:eastAsia="方正仿宋_GBK" w:cs="Times New Roman"/>
          <w:color w:val="auto"/>
          <w:sz w:val="28"/>
        </w:rPr>
        <w:t>四个方面，</w:t>
      </w:r>
      <w:r>
        <w:rPr>
          <w:rFonts w:eastAsia="方正仿宋_GBK" w:cs="Times New Roman"/>
          <w:color w:val="auto"/>
          <w:sz w:val="28"/>
        </w:rPr>
        <w:t>全面提升水资源利用效率和效益。农业节水以推动</w:t>
      </w:r>
      <w:r>
        <w:rPr>
          <w:rFonts w:hint="eastAsia" w:eastAsia="方正仿宋_GBK" w:cs="Times New Roman"/>
          <w:color w:val="auto"/>
          <w:sz w:val="28"/>
        </w:rPr>
        <w:t>农业</w:t>
      </w:r>
      <w:r>
        <w:rPr>
          <w:rFonts w:eastAsia="方正仿宋_GBK" w:cs="Times New Roman"/>
          <w:color w:val="auto"/>
          <w:sz w:val="28"/>
        </w:rPr>
        <w:t>高效节水项目来实现，主要以灌区续建配套节水改造和灌区现代化建设为工作重点；工业节水以废水深度处理和达标再利用为工作重点；城镇节水以合理布局再生水管网，普及推广节水器具为工作重点；各地选取若干用水单位进行健全计量监控设施、严格监督管理和内部节水管理等监督管理。</w:t>
      </w:r>
    </w:p>
    <w:p w14:paraId="43A06C6D">
      <w:pPr>
        <w:ind w:firstLine="560"/>
        <w:rPr>
          <w:rFonts w:eastAsia="方正仿宋_GBK" w:cs="Times New Roman"/>
          <w:color w:val="auto"/>
          <w:sz w:val="28"/>
        </w:rPr>
      </w:pPr>
      <w:r>
        <w:rPr>
          <w:rFonts w:eastAsia="方正仿宋_GBK" w:cs="Times New Roman"/>
          <w:color w:val="auto"/>
          <w:sz w:val="28"/>
        </w:rPr>
        <w:t>（一）推进农业节水增效</w:t>
      </w:r>
    </w:p>
    <w:p w14:paraId="731356DE">
      <w:pPr>
        <w:ind w:firstLine="560"/>
        <w:rPr>
          <w:rFonts w:eastAsia="方正仿宋_GBK" w:cs="Times New Roman"/>
          <w:color w:val="auto"/>
          <w:sz w:val="28"/>
        </w:rPr>
      </w:pPr>
      <w:r>
        <w:rPr>
          <w:rFonts w:eastAsia="方正仿宋_GBK" w:cs="Times New Roman"/>
          <w:color w:val="auto"/>
          <w:sz w:val="28"/>
        </w:rPr>
        <w:t>大力推行节水灌溉，在保证粮食安全、主要农产品有效供给、农业持续健康发展的前提下，严格控制农业用水总量，新增灌溉面积用水通过农业自身节约的水量解决。</w:t>
      </w:r>
    </w:p>
    <w:p w14:paraId="58A8471A">
      <w:pPr>
        <w:ind w:firstLine="560"/>
        <w:rPr>
          <w:rFonts w:eastAsia="方正仿宋_GBK" w:cs="Times New Roman"/>
          <w:color w:val="auto"/>
          <w:sz w:val="28"/>
        </w:rPr>
      </w:pPr>
      <w:r>
        <w:rPr>
          <w:rFonts w:eastAsia="宋体" w:cs="Times New Roman"/>
          <w:color w:val="auto"/>
          <w:sz w:val="28"/>
        </w:rPr>
        <w:t>①</w:t>
      </w:r>
      <w:r>
        <w:rPr>
          <w:rFonts w:eastAsia="方正仿宋_GBK" w:cs="Times New Roman"/>
          <w:color w:val="auto"/>
          <w:sz w:val="28"/>
        </w:rPr>
        <w:t>加快实施灌区续建配套与节水改造</w:t>
      </w:r>
    </w:p>
    <w:p w14:paraId="7373E137">
      <w:pPr>
        <w:ind w:firstLine="560"/>
        <w:rPr>
          <w:rFonts w:eastAsia="方正仿宋_GBK" w:cs="Times New Roman"/>
          <w:color w:val="auto"/>
          <w:sz w:val="28"/>
        </w:rPr>
      </w:pPr>
      <w:r>
        <w:rPr>
          <w:rFonts w:eastAsia="方正仿宋_GBK" w:cs="Times New Roman"/>
          <w:color w:val="auto"/>
          <w:sz w:val="28"/>
        </w:rPr>
        <w:t>加强现有灌区泵站和输水渠道改造，大力推广管道灌溉，逐步提高灌区输配水能力和运行管理能力，打造现代化节水型生态灌区，强化节水计量设施配置和信息化建设，进一步提升灌区灌溉水利用系数和现代化管理服务能力。推进灌区现代化、标准化、规范化建设管理。</w:t>
      </w:r>
    </w:p>
    <w:p w14:paraId="148AD8B5">
      <w:pPr>
        <w:ind w:firstLine="560"/>
        <w:rPr>
          <w:rFonts w:eastAsia="方正仿宋_GBK" w:cs="Times New Roman"/>
          <w:color w:val="auto"/>
          <w:sz w:val="28"/>
        </w:rPr>
      </w:pPr>
      <w:r>
        <w:rPr>
          <w:rFonts w:eastAsia="宋体" w:cs="Times New Roman"/>
          <w:color w:val="auto"/>
          <w:sz w:val="28"/>
        </w:rPr>
        <w:t>②</w:t>
      </w:r>
      <w:r>
        <w:rPr>
          <w:rFonts w:eastAsia="方正仿宋_GBK" w:cs="Times New Roman"/>
          <w:color w:val="auto"/>
          <w:sz w:val="28"/>
        </w:rPr>
        <w:t>大力推进田间工程节水改造，有效解决</w:t>
      </w:r>
      <w:r>
        <w:rPr>
          <w:rFonts w:hint="eastAsia" w:eastAsia="方正仿宋_GBK" w:cs="Times New Roman"/>
          <w:color w:val="auto"/>
          <w:sz w:val="28"/>
          <w:lang w:eastAsia="zh-CN"/>
        </w:rPr>
        <w:t>“</w:t>
      </w:r>
      <w:r>
        <w:rPr>
          <w:rFonts w:eastAsia="方正仿宋_GBK" w:cs="Times New Roman"/>
          <w:color w:val="auto"/>
          <w:sz w:val="28"/>
        </w:rPr>
        <w:t>最后一公里</w:t>
      </w:r>
      <w:r>
        <w:rPr>
          <w:rFonts w:hint="eastAsia" w:eastAsia="方正仿宋_GBK" w:cs="Times New Roman"/>
          <w:color w:val="auto"/>
          <w:sz w:val="28"/>
          <w:lang w:eastAsia="zh-CN"/>
        </w:rPr>
        <w:t>”</w:t>
      </w:r>
      <w:r>
        <w:rPr>
          <w:rFonts w:eastAsia="方正仿宋_GBK" w:cs="Times New Roman"/>
          <w:color w:val="auto"/>
          <w:sz w:val="28"/>
        </w:rPr>
        <w:t>问题</w:t>
      </w:r>
    </w:p>
    <w:p w14:paraId="5274A264">
      <w:pPr>
        <w:ind w:firstLine="560"/>
        <w:rPr>
          <w:rFonts w:eastAsia="方正仿宋_GBK" w:cs="Times New Roman"/>
          <w:color w:val="auto"/>
          <w:sz w:val="28"/>
        </w:rPr>
      </w:pPr>
      <w:r>
        <w:rPr>
          <w:rFonts w:eastAsia="方正仿宋_GBK" w:cs="Times New Roman"/>
          <w:color w:val="auto"/>
          <w:sz w:val="28"/>
        </w:rPr>
        <w:t>加快实施农田水利项目建设、高标准农田建设、千亿斤粮食增产、农业综合开发和土地综合整治，通过财政资金引导、示范区辐射、政策扶持等措施，引导通海县各地根据水资源禀赋条件和种植结构，大力发展末级渠系衬砌、管道输水、喷灌、滴灌等田间节水灌溉工程，提高用水效率。</w:t>
      </w:r>
    </w:p>
    <w:p w14:paraId="4A7D9890">
      <w:pPr>
        <w:ind w:firstLine="560"/>
        <w:rPr>
          <w:rFonts w:eastAsia="方正仿宋_GBK" w:cs="Times New Roman"/>
          <w:color w:val="auto"/>
          <w:sz w:val="28"/>
        </w:rPr>
      </w:pPr>
      <w:r>
        <w:rPr>
          <w:rFonts w:eastAsia="宋体" w:cs="Times New Roman"/>
          <w:color w:val="auto"/>
          <w:sz w:val="28"/>
        </w:rPr>
        <w:t>③</w:t>
      </w:r>
      <w:r>
        <w:rPr>
          <w:rFonts w:eastAsia="方正仿宋_GBK" w:cs="Times New Roman"/>
          <w:color w:val="auto"/>
          <w:sz w:val="28"/>
        </w:rPr>
        <w:t>加快推广农艺节水技术</w:t>
      </w:r>
    </w:p>
    <w:p w14:paraId="6E68DC37">
      <w:pPr>
        <w:ind w:firstLine="560"/>
        <w:rPr>
          <w:rFonts w:eastAsia="方正仿宋_GBK" w:cs="Times New Roman"/>
          <w:color w:val="auto"/>
          <w:sz w:val="28"/>
        </w:rPr>
      </w:pPr>
      <w:r>
        <w:rPr>
          <w:rFonts w:eastAsia="方正仿宋_GBK" w:cs="Times New Roman"/>
          <w:color w:val="auto"/>
          <w:sz w:val="28"/>
        </w:rPr>
        <w:t>在稳定粮食产量和产能的前提下，因地因水选择种植作物，鼓励种植耗水少、附加值高的农作物，建立作物生育时期与天然降水相匹配的农业种植结构与种植制度。大力推广喷灌、微灌、低压管道灌溉、集雨补灌、水肥一体化、覆盖保墒等技术，分区域规模化推进高效节水灌溉。积极推广应用深耕深松、覆盖保墒、保护性耕作等技术，蓄住自然降水，用好灌溉水，增加田间土壤蓄水能力，减少土壤水分蒸发，控制作物蒸腾，实现农艺节水。</w:t>
      </w:r>
    </w:p>
    <w:p w14:paraId="2A6A4001">
      <w:pPr>
        <w:ind w:firstLine="560"/>
        <w:rPr>
          <w:rFonts w:eastAsia="方正仿宋_GBK" w:cs="Times New Roman"/>
          <w:color w:val="auto"/>
          <w:sz w:val="28"/>
        </w:rPr>
      </w:pPr>
      <w:r>
        <w:rPr>
          <w:rFonts w:eastAsia="宋体" w:cs="Times New Roman"/>
          <w:color w:val="auto"/>
          <w:sz w:val="28"/>
        </w:rPr>
        <w:t>④</w:t>
      </w:r>
      <w:r>
        <w:rPr>
          <w:rFonts w:eastAsia="方正仿宋_GBK" w:cs="Times New Roman"/>
          <w:color w:val="auto"/>
          <w:sz w:val="28"/>
        </w:rPr>
        <w:t>加快健全管理制度</w:t>
      </w:r>
    </w:p>
    <w:p w14:paraId="33F5FC7B">
      <w:pPr>
        <w:ind w:firstLine="560"/>
        <w:rPr>
          <w:rFonts w:eastAsia="方正仿宋_GBK" w:cs="Times New Roman"/>
          <w:color w:val="auto"/>
          <w:sz w:val="28"/>
        </w:rPr>
      </w:pPr>
      <w:r>
        <w:rPr>
          <w:rFonts w:eastAsia="方正仿宋_GBK" w:cs="Times New Roman"/>
          <w:color w:val="auto"/>
          <w:sz w:val="28"/>
        </w:rPr>
        <w:t>深化农业灌溉用水管理体制改革，加快构建以优化配水、用水总量控制和定额管理为核心的制度体系。制定下达年度农业灌溉水量分配方案和用水计划，严格农业用水总量控制，农业灌溉用水总量稳中有降。加强农业用水计量设施建设，逐步建立“定额内用水优惠水价、超定额用水累进加价”的农业用水新机制。建立健全农业水权制度，在保障农业用水需求的前提下，鼓励通过市场转让方式促进农业节水。</w:t>
      </w:r>
    </w:p>
    <w:p w14:paraId="468BBA24">
      <w:pPr>
        <w:ind w:firstLine="560"/>
        <w:rPr>
          <w:rFonts w:eastAsia="方正仿宋_GBK" w:cs="Times New Roman"/>
          <w:color w:val="auto"/>
          <w:sz w:val="28"/>
        </w:rPr>
      </w:pPr>
      <w:r>
        <w:rPr>
          <w:rFonts w:eastAsia="方正仿宋_GBK" w:cs="Times New Roman"/>
          <w:color w:val="auto"/>
          <w:sz w:val="28"/>
        </w:rPr>
        <w:t>（二）推进工业节水减排</w:t>
      </w:r>
    </w:p>
    <w:p w14:paraId="3F4E2C65">
      <w:pPr>
        <w:ind w:firstLine="560"/>
        <w:rPr>
          <w:rFonts w:eastAsia="方正仿宋_GBK" w:cs="Times New Roman"/>
          <w:color w:val="auto"/>
          <w:sz w:val="28"/>
        </w:rPr>
      </w:pPr>
      <w:r>
        <w:rPr>
          <w:rFonts w:eastAsia="方正仿宋_GBK" w:cs="Times New Roman"/>
          <w:color w:val="auto"/>
          <w:sz w:val="28"/>
        </w:rPr>
        <w:t>以提高水的利用效率为核心，以企业为主体，实施重点领域能效提升计划、循环发展引领计划，全面提升工业节约用水能力和水平，加快建设节水型工业。</w:t>
      </w:r>
    </w:p>
    <w:p w14:paraId="3ABB6D8B">
      <w:pPr>
        <w:ind w:firstLine="560"/>
        <w:rPr>
          <w:rFonts w:eastAsia="方正仿宋_GBK" w:cs="Times New Roman"/>
          <w:color w:val="auto"/>
          <w:sz w:val="28"/>
        </w:rPr>
      </w:pPr>
      <w:r>
        <w:rPr>
          <w:rFonts w:eastAsia="宋体" w:cs="Times New Roman"/>
          <w:color w:val="auto"/>
          <w:sz w:val="28"/>
        </w:rPr>
        <w:t>①</w:t>
      </w:r>
      <w:r>
        <w:rPr>
          <w:rFonts w:eastAsia="方正仿宋_GBK" w:cs="Times New Roman"/>
          <w:color w:val="auto"/>
          <w:sz w:val="28"/>
        </w:rPr>
        <w:t>加快淘汰落后高用水工艺、设备和产品</w:t>
      </w:r>
    </w:p>
    <w:p w14:paraId="462F8298">
      <w:pPr>
        <w:ind w:firstLine="560"/>
        <w:rPr>
          <w:rFonts w:eastAsia="方正仿宋_GBK" w:cs="Times New Roman"/>
          <w:color w:val="auto"/>
          <w:sz w:val="28"/>
        </w:rPr>
      </w:pPr>
      <w:r>
        <w:rPr>
          <w:rFonts w:eastAsia="方正仿宋_GBK" w:cs="Times New Roman"/>
          <w:color w:val="auto"/>
          <w:sz w:val="28"/>
        </w:rPr>
        <w:t>对通海县现有有色金属、纺织印染、造纸、化工、制革等高耗水企业达不到取水指标要求的落后产能，进一步加大淘汰力度。二是推广节水工艺技术和设备。</w:t>
      </w:r>
    </w:p>
    <w:p w14:paraId="321F7FF3">
      <w:pPr>
        <w:ind w:firstLine="560"/>
        <w:rPr>
          <w:rFonts w:eastAsia="方正仿宋_GBK" w:cs="Times New Roman"/>
          <w:color w:val="auto"/>
          <w:sz w:val="28"/>
        </w:rPr>
      </w:pPr>
      <w:r>
        <w:rPr>
          <w:rFonts w:eastAsia="宋体" w:cs="Times New Roman"/>
          <w:color w:val="auto"/>
          <w:sz w:val="28"/>
        </w:rPr>
        <w:t>②</w:t>
      </w:r>
      <w:r>
        <w:rPr>
          <w:rFonts w:eastAsia="方正仿宋_GBK" w:cs="Times New Roman"/>
          <w:color w:val="auto"/>
          <w:sz w:val="28"/>
        </w:rPr>
        <w:t>加强重点行业取水定额管理</w:t>
      </w:r>
    </w:p>
    <w:p w14:paraId="11B22915">
      <w:pPr>
        <w:ind w:firstLine="560"/>
        <w:rPr>
          <w:rFonts w:eastAsia="方正仿宋_GBK" w:cs="Times New Roman"/>
          <w:color w:val="auto"/>
          <w:sz w:val="28"/>
        </w:rPr>
      </w:pPr>
      <w:r>
        <w:rPr>
          <w:rFonts w:eastAsia="方正仿宋_GBK" w:cs="Times New Roman"/>
          <w:color w:val="auto"/>
          <w:sz w:val="28"/>
        </w:rPr>
        <w:t>严格执行取水定额标准，对有色、染整、造纸、啤酒、酒精、化工、味精和医药等行业，严格执行超定额累进加价征收水资源税，对不符合标准要求的企业，一律限期整改，整改后仍然达不到要求的一律予以关停。</w:t>
      </w:r>
    </w:p>
    <w:p w14:paraId="686F0367">
      <w:pPr>
        <w:ind w:firstLine="560"/>
        <w:rPr>
          <w:rFonts w:eastAsia="方正仿宋_GBK" w:cs="Times New Roman"/>
          <w:color w:val="auto"/>
          <w:sz w:val="28"/>
        </w:rPr>
      </w:pPr>
      <w:r>
        <w:rPr>
          <w:rFonts w:eastAsia="宋体" w:cs="Times New Roman"/>
          <w:color w:val="auto"/>
          <w:sz w:val="28"/>
        </w:rPr>
        <w:t>③</w:t>
      </w:r>
      <w:r>
        <w:rPr>
          <w:rFonts w:eastAsia="方正仿宋_GBK" w:cs="Times New Roman"/>
          <w:color w:val="auto"/>
          <w:sz w:val="28"/>
        </w:rPr>
        <w:t>提高工业废水资源化利用率</w:t>
      </w:r>
    </w:p>
    <w:p w14:paraId="694F70A1">
      <w:pPr>
        <w:ind w:firstLine="560"/>
        <w:rPr>
          <w:rFonts w:eastAsia="方正仿宋_GBK" w:cs="Times New Roman"/>
          <w:color w:val="auto"/>
          <w:sz w:val="28"/>
        </w:rPr>
      </w:pPr>
      <w:r>
        <w:rPr>
          <w:rFonts w:eastAsia="方正仿宋_GBK" w:cs="Times New Roman"/>
          <w:color w:val="auto"/>
          <w:sz w:val="28"/>
        </w:rPr>
        <w:t>严格落实主体功能区规划，依据水资源条件，确定产业发展重点与布局。在通海县生态脆弱地区、严重缺水地区、地下水超采地区，实行负面清单管理，严格控制高耗水新建、改建、扩建项目。推进高耗水企业向水资源条件允许的工业园区集中。新建企业和园区要在规划布局时，统筹供排水、水处理及循环利用设施建设，推动企业间的用水系统集成优化。以节水为重点推进现有企业和园区开展循环化改造，鼓励工业园区实行统一供水、废水集中处理和水循环利用及梯级补水，实施废水“近零排放”改造。促进工业园区内企业间串联用水、分质用水，一水多用和循环利用。</w:t>
      </w:r>
    </w:p>
    <w:p w14:paraId="3367B57F">
      <w:pPr>
        <w:ind w:firstLine="560"/>
        <w:rPr>
          <w:rFonts w:eastAsia="方正仿宋_GBK" w:cs="Times New Roman"/>
          <w:color w:val="auto"/>
          <w:sz w:val="28"/>
        </w:rPr>
      </w:pPr>
      <w:r>
        <w:rPr>
          <w:rFonts w:eastAsia="方正仿宋_GBK" w:cs="Times New Roman"/>
          <w:color w:val="auto"/>
          <w:sz w:val="28"/>
        </w:rPr>
        <w:t>（三）加强城镇节水降损</w:t>
      </w:r>
    </w:p>
    <w:p w14:paraId="1FB133BE">
      <w:pPr>
        <w:ind w:firstLine="560"/>
        <w:rPr>
          <w:rFonts w:eastAsia="方正仿宋_GBK" w:cs="Times New Roman"/>
          <w:color w:val="auto"/>
          <w:sz w:val="28"/>
        </w:rPr>
      </w:pPr>
      <w:r>
        <w:rPr>
          <w:rFonts w:eastAsia="宋体" w:cs="Times New Roman"/>
          <w:color w:val="auto"/>
          <w:sz w:val="28"/>
        </w:rPr>
        <w:t>①</w:t>
      </w:r>
      <w:r>
        <w:rPr>
          <w:rFonts w:eastAsia="方正仿宋_GBK" w:cs="Times New Roman"/>
          <w:color w:val="auto"/>
          <w:sz w:val="28"/>
        </w:rPr>
        <w:t>全面推进节水型城市建设。</w:t>
      </w:r>
    </w:p>
    <w:p w14:paraId="43983C6A">
      <w:pPr>
        <w:ind w:firstLine="560"/>
        <w:rPr>
          <w:rFonts w:eastAsia="方正仿宋_GBK" w:cs="Times New Roman"/>
          <w:color w:val="auto"/>
          <w:sz w:val="28"/>
        </w:rPr>
      </w:pPr>
      <w:r>
        <w:rPr>
          <w:rFonts w:eastAsia="方正仿宋_GBK" w:cs="Times New Roman"/>
          <w:color w:val="auto"/>
          <w:sz w:val="28"/>
        </w:rPr>
        <w:t>统筹推进节水型城市与节水型社会建设，落实新、改、扩建建设项目节水“三同时”制度，推进节水型单位、小区、企业等节水载体建设，将节水工作系统的落实到通海县城市规划、建设、管理各环节，实现优水优用、循环循序利用。</w:t>
      </w:r>
    </w:p>
    <w:p w14:paraId="0B640449">
      <w:pPr>
        <w:ind w:firstLine="560"/>
        <w:rPr>
          <w:rFonts w:eastAsia="方正仿宋_GBK" w:cs="Times New Roman"/>
          <w:color w:val="auto"/>
          <w:sz w:val="28"/>
        </w:rPr>
      </w:pPr>
      <w:r>
        <w:rPr>
          <w:rFonts w:eastAsia="宋体" w:cs="Times New Roman"/>
          <w:color w:val="auto"/>
          <w:sz w:val="28"/>
        </w:rPr>
        <w:t>②</w:t>
      </w:r>
      <w:r>
        <w:rPr>
          <w:rFonts w:eastAsia="方正仿宋_GBK" w:cs="Times New Roman"/>
          <w:color w:val="auto"/>
          <w:sz w:val="28"/>
        </w:rPr>
        <w:t>严控高耗水服务业用水，深入开展公共领域节水</w:t>
      </w:r>
    </w:p>
    <w:p w14:paraId="404FC273">
      <w:pPr>
        <w:ind w:firstLine="560"/>
        <w:rPr>
          <w:rFonts w:eastAsia="方正仿宋_GBK" w:cs="Times New Roman"/>
          <w:color w:val="auto"/>
          <w:sz w:val="28"/>
        </w:rPr>
      </w:pPr>
      <w:r>
        <w:rPr>
          <w:rFonts w:eastAsia="方正仿宋_GBK" w:cs="Times New Roman"/>
          <w:color w:val="auto"/>
          <w:sz w:val="28"/>
        </w:rPr>
        <w:t>从严制定高耗水行业用水定额，将核定用水量作为取水许可审批依据。及时调整高耗水服务业水资源费征收标准，抑制高耗水行业过度用水需求。推广应用节水新技术、新工艺和新产品，普及推广节水型用水器具。民用建筑集中热水系统要采取水循环措施，新建公共建筑必须采用节水器具，在新建小区中鼓励居民优先选用节水器具。宾馆、饭店、医院等用水量较大的公共建筑推广采用淋浴器的限流装置。</w:t>
      </w:r>
    </w:p>
    <w:p w14:paraId="44A1626C">
      <w:pPr>
        <w:ind w:firstLine="560"/>
        <w:rPr>
          <w:rFonts w:eastAsia="方正仿宋_GBK" w:cs="Times New Roman"/>
          <w:color w:val="auto"/>
          <w:sz w:val="28"/>
        </w:rPr>
      </w:pPr>
      <w:r>
        <w:rPr>
          <w:rFonts w:eastAsia="方正仿宋_GBK" w:cs="Times New Roman"/>
          <w:color w:val="auto"/>
          <w:sz w:val="28"/>
        </w:rPr>
        <w:t>（四）建立重点用水单位监控制度</w:t>
      </w:r>
    </w:p>
    <w:p w14:paraId="3C9221B0">
      <w:pPr>
        <w:ind w:firstLine="560"/>
        <w:rPr>
          <w:rFonts w:eastAsia="方正仿宋_GBK" w:cs="Times New Roman"/>
          <w:color w:val="auto"/>
          <w:sz w:val="28"/>
        </w:rPr>
      </w:pPr>
      <w:r>
        <w:rPr>
          <w:rFonts w:eastAsia="方正仿宋_GBK" w:cs="Times New Roman"/>
          <w:color w:val="auto"/>
          <w:sz w:val="28"/>
        </w:rPr>
        <w:t>根据不同行业特点，确定达到一定取用水规模的中型灌区、重点工业用水企业、生活服务业、公共机构用水单位作为重点用水监控单位。组织开展重点用水户监控管理名录的编制和公布，强化用水监控管理。对纳入取水许可管理的单位和使用城镇公共供水且日均用水量达到30立方米以上的用水单位实行计划用水管理。重点用水单位应当建立和完善用水计量管理体系，并将用水计量数据主动接入水行政主管部门在线监管平台，以确保对通海县规模以上工业企业用水情况进行统计监测。</w:t>
      </w:r>
    </w:p>
    <w:p w14:paraId="69E4428C">
      <w:pPr>
        <w:pStyle w:val="5"/>
        <w:keepNext/>
        <w:keepLines/>
        <w:adjustRightInd/>
        <w:snapToGrid/>
        <w:ind w:firstLine="0" w:firstLineChars="0"/>
        <w:jc w:val="both"/>
        <w:rPr>
          <w:rFonts w:eastAsia="黑体" w:cs="Times New Roman"/>
          <w:color w:val="auto"/>
          <w:sz w:val="30"/>
        </w:rPr>
      </w:pPr>
      <w:bookmarkStart w:id="55" w:name="_Toc6187"/>
      <w:bookmarkStart w:id="56" w:name="_Toc2346"/>
      <w:r>
        <w:rPr>
          <w:rFonts w:eastAsia="黑体" w:cs="Times New Roman"/>
          <w:color w:val="auto"/>
          <w:sz w:val="30"/>
        </w:rPr>
        <w:t>3.1.3 建立健全节水激励机制</w:t>
      </w:r>
      <w:bookmarkEnd w:id="55"/>
      <w:bookmarkEnd w:id="56"/>
    </w:p>
    <w:p w14:paraId="4A3C57DF">
      <w:pPr>
        <w:ind w:firstLine="560"/>
        <w:rPr>
          <w:rFonts w:eastAsia="方正仿宋_GBK" w:cs="Times New Roman"/>
          <w:color w:val="auto"/>
          <w:sz w:val="28"/>
        </w:rPr>
      </w:pPr>
      <w:r>
        <w:rPr>
          <w:rFonts w:eastAsia="方正仿宋_GBK" w:cs="Times New Roman"/>
          <w:color w:val="auto"/>
          <w:sz w:val="28"/>
        </w:rPr>
        <w:t>（一）建立健全节水激励机制</w:t>
      </w:r>
    </w:p>
    <w:p w14:paraId="37E3EE63">
      <w:pPr>
        <w:ind w:firstLine="560"/>
        <w:rPr>
          <w:rFonts w:eastAsia="方正仿宋_GBK" w:cs="Times New Roman"/>
          <w:color w:val="auto"/>
          <w:sz w:val="28"/>
        </w:rPr>
      </w:pPr>
      <w:r>
        <w:rPr>
          <w:rFonts w:eastAsia="方正仿宋_GBK" w:cs="Times New Roman"/>
          <w:color w:val="auto"/>
          <w:sz w:val="28"/>
        </w:rPr>
        <w:t>全面实施以奖代补措施，严格考核钢铁、纺织染整、造纸、石油炼制等重点用水行业的节水型企业创建情况，鼓励和支持重点用水企业采用节水新工艺、新技术，努力培育一批节水型示范企业，不断提高重点用水行业节水积极性和主动性。</w:t>
      </w:r>
    </w:p>
    <w:p w14:paraId="4BF7611D">
      <w:pPr>
        <w:ind w:firstLine="560"/>
        <w:rPr>
          <w:rFonts w:eastAsia="方正仿宋_GBK" w:cs="Times New Roman"/>
          <w:color w:val="auto"/>
          <w:sz w:val="28"/>
        </w:rPr>
      </w:pPr>
      <w:r>
        <w:rPr>
          <w:rFonts w:eastAsia="方正仿宋_GBK" w:cs="Times New Roman"/>
          <w:color w:val="auto"/>
          <w:sz w:val="28"/>
        </w:rPr>
        <w:t>（二）推动节水服务业发展</w:t>
      </w:r>
    </w:p>
    <w:p w14:paraId="6F1C3341">
      <w:pPr>
        <w:ind w:firstLine="560"/>
        <w:rPr>
          <w:rFonts w:eastAsia="方正仿宋_GBK" w:cs="Times New Roman"/>
          <w:color w:val="auto"/>
          <w:sz w:val="28"/>
        </w:rPr>
      </w:pPr>
      <w:r>
        <w:rPr>
          <w:rFonts w:eastAsia="方正仿宋_GBK" w:cs="Times New Roman"/>
          <w:color w:val="auto"/>
          <w:sz w:val="28"/>
        </w:rPr>
        <w:t>创新节水服务模式，引导和推动合同节水管理，鼓励和引导社会资本参与有一定收益的节水项目建设和运营。</w:t>
      </w:r>
    </w:p>
    <w:p w14:paraId="1A76A5F7">
      <w:pPr>
        <w:ind w:firstLine="560"/>
        <w:rPr>
          <w:rFonts w:eastAsia="方正仿宋_GBK" w:cs="Times New Roman"/>
          <w:color w:val="auto"/>
          <w:sz w:val="28"/>
        </w:rPr>
      </w:pPr>
      <w:r>
        <w:rPr>
          <w:rFonts w:eastAsia="方正仿宋_GBK" w:cs="Times New Roman"/>
          <w:color w:val="auto"/>
          <w:sz w:val="28"/>
        </w:rPr>
        <w:t>（三）推行水效标识和水效领跑</w:t>
      </w:r>
    </w:p>
    <w:p w14:paraId="1EB6B4EF">
      <w:pPr>
        <w:ind w:firstLine="560"/>
        <w:rPr>
          <w:rFonts w:eastAsia="方正仿宋_GBK" w:cs="Times New Roman"/>
          <w:color w:val="auto"/>
          <w:sz w:val="28"/>
        </w:rPr>
      </w:pPr>
      <w:r>
        <w:rPr>
          <w:rFonts w:eastAsia="方正仿宋_GBK" w:cs="Times New Roman"/>
          <w:color w:val="auto"/>
          <w:sz w:val="28"/>
        </w:rPr>
        <w:t>积极指导消费者选择水效更高的产品，鼓励生产者改善产品的节水特性，鼓励销售者在进货和陈列商品时选择高效节水的产品。对列入国家实施水效标识产品目录的用水产品，要依法进行水效标识监督检查和专项检查。对生产或销售应当标注而未标注水效标识的用水产品，要依法严肃查处。</w:t>
      </w:r>
    </w:p>
    <w:p w14:paraId="588C0038">
      <w:pPr>
        <w:ind w:firstLine="560"/>
        <w:rPr>
          <w:rFonts w:eastAsia="方正仿宋_GBK" w:cs="Times New Roman"/>
          <w:color w:val="auto"/>
          <w:sz w:val="28"/>
        </w:rPr>
      </w:pPr>
      <w:r>
        <w:rPr>
          <w:rFonts w:eastAsia="方正仿宋_GBK" w:cs="Times New Roman"/>
          <w:color w:val="auto"/>
          <w:sz w:val="28"/>
        </w:rPr>
        <w:t>（四）推动水权市场化改革</w:t>
      </w:r>
    </w:p>
    <w:p w14:paraId="3B7E4264">
      <w:pPr>
        <w:ind w:firstLine="560"/>
        <w:rPr>
          <w:rFonts w:eastAsia="方正仿宋_GBK" w:cs="Times New Roman"/>
          <w:color w:val="auto"/>
          <w:sz w:val="28"/>
        </w:rPr>
      </w:pPr>
      <w:r>
        <w:rPr>
          <w:rFonts w:eastAsia="方正仿宋_GBK" w:cs="Times New Roman"/>
          <w:color w:val="auto"/>
          <w:sz w:val="28"/>
        </w:rPr>
        <w:t>开展水权交易试点建设，探索跨流域、地区间、行业间、用水户间等形式的水权交易。根据当地水资源可利用量确实初始水权，探索制定水权转换管理办法。建立农业水权制度，加强水权交易监管。</w:t>
      </w:r>
    </w:p>
    <w:p w14:paraId="7DD35337">
      <w:pPr>
        <w:ind w:firstLine="560"/>
        <w:rPr>
          <w:rFonts w:eastAsia="方正仿宋_GBK" w:cs="Times New Roman"/>
          <w:color w:val="auto"/>
          <w:sz w:val="28"/>
        </w:rPr>
      </w:pPr>
      <w:r>
        <w:rPr>
          <w:rFonts w:eastAsia="方正仿宋_GBK" w:cs="Times New Roman"/>
          <w:color w:val="auto"/>
          <w:sz w:val="28"/>
        </w:rPr>
        <w:t>（五）强化科技市场引领</w:t>
      </w:r>
    </w:p>
    <w:p w14:paraId="0599C50F">
      <w:pPr>
        <w:ind w:firstLine="560"/>
        <w:rPr>
          <w:rFonts w:eastAsia="方正仿宋_GBK" w:cs="Times New Roman"/>
          <w:color w:val="auto"/>
          <w:sz w:val="28"/>
        </w:rPr>
      </w:pPr>
      <w:r>
        <w:rPr>
          <w:rFonts w:eastAsia="方正仿宋_GBK" w:cs="Times New Roman"/>
          <w:color w:val="auto"/>
          <w:sz w:val="28"/>
        </w:rPr>
        <w:t>开展集成创新，推动产学研一体化，充分调动高校、科研机构、科技社团和企业等各方力量，加强雨水高效利用、小流域综合治理等科技攻关和集成示范项目等节水重大课题和关键技术研究。加大高原特色农业、农业节水新技术、水肥高效利用等先进技术的推广应用，建“数字水务”。</w:t>
      </w:r>
    </w:p>
    <w:p w14:paraId="4E8D393A">
      <w:pPr>
        <w:pStyle w:val="5"/>
        <w:keepNext/>
        <w:keepLines/>
        <w:adjustRightInd/>
        <w:snapToGrid/>
        <w:ind w:firstLine="0" w:firstLineChars="0"/>
        <w:jc w:val="both"/>
        <w:rPr>
          <w:rFonts w:eastAsia="黑体" w:cs="Times New Roman"/>
          <w:color w:val="auto"/>
          <w:sz w:val="30"/>
        </w:rPr>
      </w:pPr>
      <w:bookmarkStart w:id="57" w:name="_Toc32123"/>
      <w:bookmarkStart w:id="58" w:name="_Toc4358"/>
      <w:r>
        <w:rPr>
          <w:rFonts w:eastAsia="黑体" w:cs="Times New Roman"/>
          <w:color w:val="auto"/>
          <w:sz w:val="30"/>
        </w:rPr>
        <w:t>3.1.4 培养公民节水节水意识</w:t>
      </w:r>
      <w:bookmarkEnd w:id="57"/>
      <w:bookmarkEnd w:id="58"/>
    </w:p>
    <w:p w14:paraId="2ADE898B">
      <w:pPr>
        <w:ind w:firstLine="560"/>
        <w:rPr>
          <w:rFonts w:eastAsia="黑体" w:cs="Times New Roman"/>
          <w:color w:val="auto"/>
          <w:sz w:val="36"/>
          <w:szCs w:val="36"/>
        </w:rPr>
      </w:pPr>
      <w:r>
        <w:rPr>
          <w:rFonts w:eastAsia="方正仿宋_GBK" w:cs="Times New Roman"/>
          <w:color w:val="auto"/>
          <w:sz w:val="28"/>
        </w:rPr>
        <w:t>培养公民节水洁水意识。要积极开展节水宣传教育，充分利用各种平台和媒体，加强县情水情教育，大力宣传节水和节水观念，扩大社会参与度，及时发布节水政策，广泛发挥社会组织与志愿者参与节水的积极作用，强化节水的社会监督作用。开展世界水日、中国水周、全国城市节水宣传周等形式多样的主体宣传活动，鼓励购买使用节水产品。倡导简约适度的消费模式，提高全民节水意识。</w:t>
      </w:r>
      <w:bookmarkStart w:id="59" w:name="_Toc5086"/>
    </w:p>
    <w:p w14:paraId="2EB45BD0">
      <w:pPr>
        <w:pStyle w:val="4"/>
        <w:keepNext/>
        <w:keepLines/>
        <w:adjustRightInd/>
        <w:snapToGrid/>
        <w:spacing w:line="413" w:lineRule="auto"/>
        <w:ind w:firstLine="0" w:firstLineChars="0"/>
        <w:jc w:val="both"/>
        <w:rPr>
          <w:rFonts w:hint="default" w:eastAsia="黑体"/>
          <w:color w:val="auto"/>
          <w:sz w:val="30"/>
        </w:rPr>
      </w:pPr>
      <w:bookmarkStart w:id="60" w:name="_Toc19869"/>
      <w:r>
        <w:rPr>
          <w:rFonts w:hint="default" w:eastAsia="黑体"/>
          <w:color w:val="auto"/>
          <w:sz w:val="30"/>
        </w:rPr>
        <w:t>3.2 防治并重，完善江河安澜的防洪体系</w:t>
      </w:r>
      <w:bookmarkEnd w:id="59"/>
      <w:bookmarkEnd w:id="60"/>
    </w:p>
    <w:p w14:paraId="78FBF547">
      <w:pPr>
        <w:ind w:firstLine="560"/>
        <w:rPr>
          <w:rFonts w:eastAsia="方正仿宋_GBK" w:cs="Times New Roman"/>
          <w:color w:val="auto"/>
          <w:sz w:val="28"/>
        </w:rPr>
      </w:pPr>
      <w:r>
        <w:rPr>
          <w:rFonts w:eastAsia="方正仿宋_GBK" w:cs="Times New Roman"/>
          <w:color w:val="auto"/>
          <w:sz w:val="28"/>
        </w:rPr>
        <w:t>以全面推进山洪灾害防治、病险水利设施除险加固为主要任务，按照“自排为主、泵站为辅、调蓄相助”的原则和“下泄、中疏、上截、高蓄”的防洪思路，提升防洪减灾能力，进一步完善通海县的防洪抗旱减灾安全体系，补齐防洪排涝短板，解决好“十三五”期间水利发展中遗留的水安全问题及基础薄弱环节，完善通海县水安全保障的水利基础设施建设内容，构建防洪减灾安全体系。</w:t>
      </w:r>
    </w:p>
    <w:p w14:paraId="5547E147">
      <w:pPr>
        <w:pStyle w:val="5"/>
        <w:keepNext/>
        <w:keepLines/>
        <w:adjustRightInd/>
        <w:snapToGrid/>
        <w:ind w:firstLine="0" w:firstLineChars="0"/>
        <w:jc w:val="both"/>
        <w:rPr>
          <w:rFonts w:cs="Times New Roman" w:eastAsiaTheme="majorEastAsia"/>
          <w:color w:val="auto"/>
          <w:sz w:val="30"/>
          <w:szCs w:val="30"/>
        </w:rPr>
      </w:pPr>
      <w:bookmarkStart w:id="61" w:name="_Toc14437"/>
      <w:bookmarkStart w:id="62" w:name="_Toc23373"/>
      <w:r>
        <w:rPr>
          <w:rFonts w:cs="Times New Roman" w:eastAsiaTheme="majorEastAsia"/>
          <w:color w:val="auto"/>
          <w:sz w:val="30"/>
          <w:szCs w:val="30"/>
        </w:rPr>
        <w:t>3.2.1 优化全县防洪空间布局</w:t>
      </w:r>
      <w:bookmarkEnd w:id="61"/>
      <w:bookmarkEnd w:id="62"/>
    </w:p>
    <w:p w14:paraId="62655AAD">
      <w:pPr>
        <w:pStyle w:val="2"/>
        <w:spacing w:line="360" w:lineRule="auto"/>
        <w:ind w:firstLine="560"/>
        <w:rPr>
          <w:rFonts w:ascii="Times New Roman" w:eastAsia="方正仿宋_GBK" w:cs="Times New Roman"/>
          <w:color w:val="auto"/>
          <w:kern w:val="2"/>
          <w:sz w:val="28"/>
          <w:szCs w:val="24"/>
        </w:rPr>
      </w:pPr>
      <w:r>
        <w:rPr>
          <w:rFonts w:ascii="Times New Roman" w:eastAsia="方正仿宋_GBK" w:cs="Times New Roman"/>
          <w:color w:val="auto"/>
          <w:kern w:val="2"/>
          <w:sz w:val="28"/>
          <w:szCs w:val="24"/>
        </w:rPr>
        <w:t>结合防洪和管理需求，划定河湖管理范围和生态空间，协调城市发展、产业开发、生态保护等方面对岸线和管理范围的利用需求，促进岸线合理利用、强化节约集约利用。做好与生态保护红线划定、空间规划等工作的衔接。遵循河湖演变的自然规律，根据岸线自然条件，充分考虑防洪分区、河势稳定、生态安全、供水安全等方面要求，兼顾上下游、左右岸、不同地区及不同行业的开发利用需求，科学布局河湖岸线生态空间、生活空间，合理划分岸线功能分区。既考虑近期经济社会发展需要，节约集约利用岸线，又充分兼顾未来经济社会发展需求，做好岸线的保护，为远期发展预留空间，划定一定的保留区，做到远近结合，持续发展。禁止围湖造田，侵占河湖水域、破坏水生态环境的行为。</w:t>
      </w:r>
    </w:p>
    <w:p w14:paraId="6ECC50FB">
      <w:pPr>
        <w:pStyle w:val="5"/>
        <w:keepNext/>
        <w:keepLines/>
        <w:adjustRightInd/>
        <w:snapToGrid/>
        <w:ind w:firstLine="0" w:firstLineChars="0"/>
        <w:jc w:val="both"/>
        <w:rPr>
          <w:rFonts w:cs="Times New Roman" w:eastAsiaTheme="majorEastAsia"/>
          <w:color w:val="auto"/>
          <w:sz w:val="30"/>
          <w:szCs w:val="30"/>
        </w:rPr>
      </w:pPr>
      <w:bookmarkStart w:id="63" w:name="_Toc3210"/>
      <w:bookmarkStart w:id="64" w:name="_Toc32563"/>
      <w:r>
        <w:rPr>
          <w:rFonts w:cs="Times New Roman" w:eastAsiaTheme="majorEastAsia"/>
          <w:color w:val="auto"/>
          <w:sz w:val="30"/>
          <w:szCs w:val="30"/>
        </w:rPr>
        <w:t>3.2.2 加快防洪薄弱环节建设</w:t>
      </w:r>
      <w:bookmarkEnd w:id="63"/>
      <w:bookmarkEnd w:id="64"/>
    </w:p>
    <w:p w14:paraId="739ECEA9">
      <w:pPr>
        <w:ind w:firstLine="560"/>
        <w:rPr>
          <w:rFonts w:eastAsia="方正仿宋_GBK" w:cs="Times New Roman"/>
          <w:color w:val="auto"/>
          <w:sz w:val="28"/>
        </w:rPr>
      </w:pPr>
      <w:r>
        <w:rPr>
          <w:rFonts w:eastAsia="方正仿宋_GBK" w:cs="Times New Roman"/>
          <w:color w:val="auto"/>
          <w:sz w:val="28"/>
        </w:rPr>
        <w:t>（一）通海县主要支流及中小河流治理</w:t>
      </w:r>
    </w:p>
    <w:p w14:paraId="72D89E33">
      <w:pPr>
        <w:ind w:firstLine="560"/>
        <w:rPr>
          <w:rFonts w:eastAsia="方正仿宋_GBK" w:cs="Times New Roman"/>
          <w:color w:val="auto"/>
          <w:sz w:val="28"/>
        </w:rPr>
      </w:pPr>
      <w:r>
        <w:rPr>
          <w:rFonts w:eastAsia="宋体" w:cs="Times New Roman"/>
          <w:color w:val="auto"/>
          <w:sz w:val="28"/>
        </w:rPr>
        <w:t>①</w:t>
      </w:r>
      <w:r>
        <w:rPr>
          <w:rFonts w:eastAsia="方正仿宋_GBK" w:cs="Times New Roman"/>
          <w:color w:val="auto"/>
          <w:sz w:val="28"/>
        </w:rPr>
        <w:t>主要支流治理</w:t>
      </w:r>
    </w:p>
    <w:p w14:paraId="1E27F642">
      <w:pPr>
        <w:ind w:firstLine="560"/>
        <w:rPr>
          <w:rFonts w:eastAsia="方正仿宋_GBK" w:cs="Times New Roman"/>
          <w:color w:val="auto"/>
          <w:sz w:val="28"/>
        </w:rPr>
      </w:pPr>
      <w:r>
        <w:rPr>
          <w:rFonts w:eastAsia="方正仿宋_GBK" w:cs="Times New Roman"/>
          <w:color w:val="auto"/>
          <w:sz w:val="28"/>
        </w:rPr>
        <w:t>本次规划对曲江通海县普丛段进行治理，沿着已经治理完成的曲江高大段继续往上游建设堤防2.5km，设计防洪标准均为10年一遇，规划总投资1850万元。</w:t>
      </w:r>
    </w:p>
    <w:p w14:paraId="366958EA">
      <w:pPr>
        <w:pStyle w:val="9"/>
        <w:ind w:firstLine="560"/>
        <w:rPr>
          <w:rFonts w:eastAsia="方正仿宋_GBK"/>
          <w:color w:val="auto"/>
          <w:sz w:val="28"/>
        </w:rPr>
      </w:pPr>
      <w:r>
        <w:rPr>
          <w:rFonts w:eastAsia="宋体"/>
          <w:color w:val="auto"/>
          <w:sz w:val="28"/>
        </w:rPr>
        <w:t>②</w:t>
      </w:r>
      <w:r>
        <w:rPr>
          <w:rFonts w:eastAsia="方正仿宋_GBK"/>
          <w:color w:val="auto"/>
          <w:sz w:val="28"/>
        </w:rPr>
        <w:t>中小河流治理</w:t>
      </w:r>
    </w:p>
    <w:p w14:paraId="4AD6A4BD">
      <w:pPr>
        <w:pStyle w:val="9"/>
        <w:ind w:firstLine="560"/>
        <w:rPr>
          <w:rFonts w:eastAsia="方正仿宋_GBK"/>
          <w:color w:val="auto"/>
          <w:sz w:val="28"/>
        </w:rPr>
      </w:pPr>
      <w:r>
        <w:rPr>
          <w:rFonts w:eastAsia="方正仿宋_GBK"/>
          <w:color w:val="auto"/>
          <w:sz w:val="28"/>
        </w:rPr>
        <w:t>规划中小型河流治理项目设计库南河和路南河，规划治理总长为17.3km，设计防洪标准10年一遇。其中，库南河治理长度5.1km，为一个治理段，规划总投资2200万元；路南河分为两个治理段，路南河上段治理长度6.2km，规划总投资2500万元；路南河下段治理长度6km，规划总投资2400万元。</w:t>
      </w:r>
    </w:p>
    <w:p w14:paraId="434DCA8C">
      <w:pPr>
        <w:pStyle w:val="9"/>
        <w:ind w:firstLine="560"/>
        <w:rPr>
          <w:rFonts w:eastAsia="方正仿宋_GBK"/>
          <w:color w:val="auto"/>
          <w:sz w:val="28"/>
        </w:rPr>
      </w:pPr>
      <w:r>
        <w:rPr>
          <w:rFonts w:eastAsia="方正仿宋_GBK"/>
          <w:color w:val="auto"/>
          <w:sz w:val="28"/>
        </w:rPr>
        <w:t>（二）防洪工程安全隐患消除</w:t>
      </w:r>
    </w:p>
    <w:p w14:paraId="2EEC3D1E">
      <w:pPr>
        <w:pStyle w:val="9"/>
        <w:ind w:firstLine="560"/>
        <w:rPr>
          <w:rFonts w:eastAsia="方正仿宋_GBK"/>
          <w:color w:val="auto"/>
          <w:sz w:val="28"/>
        </w:rPr>
      </w:pPr>
      <w:r>
        <w:rPr>
          <w:rFonts w:eastAsia="宋体"/>
          <w:color w:val="auto"/>
          <w:sz w:val="28"/>
        </w:rPr>
        <w:t>①</w:t>
      </w:r>
      <w:r>
        <w:rPr>
          <w:rFonts w:eastAsia="方正仿宋_GBK"/>
          <w:color w:val="auto"/>
          <w:sz w:val="28"/>
        </w:rPr>
        <w:t>病险水库除险加固</w:t>
      </w:r>
    </w:p>
    <w:p w14:paraId="0E6667DC">
      <w:pPr>
        <w:pStyle w:val="9"/>
        <w:ind w:firstLine="560"/>
        <w:rPr>
          <w:rFonts w:eastAsia="方正仿宋_GBK"/>
          <w:color w:val="auto"/>
          <w:sz w:val="28"/>
        </w:rPr>
      </w:pPr>
      <w:r>
        <w:rPr>
          <w:rFonts w:eastAsia="方正仿宋_GBK"/>
          <w:color w:val="auto"/>
          <w:sz w:val="28"/>
        </w:rPr>
        <w:t>对白家山、台家山2座小（一）型水库，秀山沟、圆明、河头3座小（二）型水库病险水库除险加固，同时对通海县141座坝塘及其它水利工程进行除险加固，规划总投资9387.38万元。其中，台家山、秀山沟、圆明、河头4个水库投资包含在杞麓湖项目，不重复统计，故此项规划投资7750万元</w:t>
      </w:r>
      <w:r>
        <w:rPr>
          <w:rFonts w:hint="eastAsia" w:eastAsia="方正仿宋_GBK"/>
          <w:color w:val="auto"/>
          <w:sz w:val="28"/>
        </w:rPr>
        <w:t>；</w:t>
      </w:r>
      <w:r>
        <w:rPr>
          <w:rFonts w:eastAsia="方正仿宋_GBK"/>
          <w:color w:val="auto"/>
          <w:sz w:val="28"/>
        </w:rPr>
        <w:t>台家山</w:t>
      </w:r>
      <w:r>
        <w:rPr>
          <w:rFonts w:hint="eastAsia" w:eastAsia="方正仿宋_GBK"/>
          <w:color w:val="auto"/>
          <w:sz w:val="28"/>
        </w:rPr>
        <w:t>水库未列入玉溪市“十四五”水安全保障规划，建议在中期评估时申请调入。</w:t>
      </w:r>
    </w:p>
    <w:p w14:paraId="53DDA38F">
      <w:pPr>
        <w:pStyle w:val="9"/>
        <w:ind w:firstLine="560"/>
        <w:rPr>
          <w:rFonts w:eastAsia="方正仿宋_GBK"/>
          <w:color w:val="auto"/>
          <w:sz w:val="28"/>
        </w:rPr>
      </w:pPr>
      <w:r>
        <w:rPr>
          <w:rFonts w:eastAsia="方正仿宋_GBK"/>
          <w:color w:val="auto"/>
          <w:sz w:val="28"/>
        </w:rPr>
        <w:t>②病险水闸除险加固</w:t>
      </w:r>
    </w:p>
    <w:p w14:paraId="4DB1299B">
      <w:pPr>
        <w:pStyle w:val="9"/>
        <w:ind w:firstLine="560"/>
        <w:rPr>
          <w:rFonts w:eastAsia="方正仿宋_GBK"/>
          <w:color w:val="auto"/>
          <w:sz w:val="28"/>
        </w:rPr>
      </w:pPr>
      <w:r>
        <w:rPr>
          <w:rFonts w:eastAsia="方正仿宋_GBK"/>
          <w:color w:val="auto"/>
          <w:sz w:val="28"/>
        </w:rPr>
        <w:t>对红旗河上运行多年未进行过加固的十字闸、四门闸进行除险加固，规划总投资2300万元。</w:t>
      </w:r>
    </w:p>
    <w:p w14:paraId="042C6FED">
      <w:pPr>
        <w:pStyle w:val="9"/>
        <w:ind w:firstLine="560"/>
        <w:rPr>
          <w:rFonts w:eastAsia="方正仿宋_GBK"/>
          <w:color w:val="auto"/>
          <w:sz w:val="28"/>
        </w:rPr>
      </w:pPr>
      <w:r>
        <w:rPr>
          <w:rFonts w:eastAsia="方正仿宋_GBK"/>
          <w:color w:val="auto"/>
          <w:sz w:val="28"/>
        </w:rPr>
        <w:t>③水库清淤增效</w:t>
      </w:r>
    </w:p>
    <w:p w14:paraId="53356845">
      <w:pPr>
        <w:pStyle w:val="9"/>
        <w:ind w:firstLine="560"/>
        <w:rPr>
          <w:rFonts w:eastAsia="方正仿宋_GBK"/>
          <w:color w:val="auto"/>
          <w:sz w:val="28"/>
        </w:rPr>
      </w:pPr>
      <w:r>
        <w:rPr>
          <w:rFonts w:eastAsia="方正仿宋_GBK"/>
          <w:color w:val="auto"/>
          <w:sz w:val="28"/>
        </w:rPr>
        <w:t>杞麓湖生态治理与修复工程已经规划对径流区内的水库进行清淤治理，需要单独考虑的主要是杞麓湖径流区外的水库和坝塘工程，规划对通海县163座小坝塘及杞麓湖流域外的17座水库进行清淤，规划总投资15000万元。</w:t>
      </w:r>
    </w:p>
    <w:p w14:paraId="4EF7C5A3">
      <w:pPr>
        <w:pStyle w:val="5"/>
        <w:keepNext/>
        <w:keepLines/>
        <w:adjustRightInd/>
        <w:snapToGrid/>
        <w:ind w:firstLine="0" w:firstLineChars="0"/>
        <w:jc w:val="both"/>
        <w:rPr>
          <w:rFonts w:cs="Times New Roman" w:eastAsiaTheme="majorEastAsia"/>
          <w:color w:val="auto"/>
          <w:sz w:val="30"/>
          <w:szCs w:val="30"/>
        </w:rPr>
      </w:pPr>
      <w:bookmarkStart w:id="65" w:name="_Toc2891"/>
      <w:bookmarkStart w:id="66" w:name="_Toc15331"/>
      <w:r>
        <w:rPr>
          <w:rFonts w:cs="Times New Roman" w:eastAsiaTheme="majorEastAsia"/>
          <w:color w:val="auto"/>
          <w:sz w:val="30"/>
          <w:szCs w:val="30"/>
        </w:rPr>
        <w:t>3.2.3 加强洪水风险防控能力</w:t>
      </w:r>
      <w:bookmarkEnd w:id="65"/>
      <w:bookmarkEnd w:id="66"/>
    </w:p>
    <w:p w14:paraId="34E2A922">
      <w:pPr>
        <w:ind w:firstLine="560"/>
        <w:rPr>
          <w:rFonts w:eastAsia="方正仿宋_GBK" w:cs="Times New Roman"/>
          <w:color w:val="auto"/>
          <w:sz w:val="28"/>
        </w:rPr>
      </w:pPr>
      <w:r>
        <w:rPr>
          <w:rFonts w:eastAsia="方正仿宋_GBK" w:cs="Times New Roman"/>
          <w:color w:val="auto"/>
          <w:sz w:val="28"/>
        </w:rPr>
        <w:t>通过制定洪水风险管理措施以加强洪水风险防控能力，管理措施分为工程措施和非工程措施。防洪工程措施是一个完整的洪水控制工程体系，它通常包括在上游兴建控制性的水库，拦蓄洪水，削减洪峰；在中下游进行河道整治，修建和加固堤防，以便将洪水约束在河槽里并顺利向下游输送；在重点防护地区修建分洪区，使超过水库、堤防防御能力的洪水有计划地向分滞洪区内分减，调整和扩大洪水泄量，分流、疏导和拦蓄洪水。保护下游地区的安全，减轻洪水灾害等。但是，防洪工程措施也面临着经济、技术、环境等因素的制约。受认识能力、科学技术水平以及经济实力的限制，防洪工程只能达到一定的标准，在超常的洪水面前，防洪工程往往失去作用。</w:t>
      </w:r>
    </w:p>
    <w:p w14:paraId="7EF5E6E2">
      <w:pPr>
        <w:ind w:firstLine="560"/>
        <w:rPr>
          <w:rFonts w:cs="Times New Roman"/>
          <w:color w:val="auto"/>
        </w:rPr>
      </w:pPr>
      <w:r>
        <w:rPr>
          <w:rFonts w:eastAsia="方正仿宋_GBK" w:cs="Times New Roman"/>
          <w:color w:val="auto"/>
          <w:sz w:val="28"/>
        </w:rPr>
        <w:t>防洪非工程措施，就是通过颁布法律法规或者通过行政管理、经济手段、洪水保险及防洪工程措施以外的其他技术手段来减少洪水灾害损失的措施。它以不改变洪水特性为前提，利用自然和社会条件去适应洪水特性，减少洪水的破坏及造成的损失。防洪非工程措施主要包括建立洪水警报预警系统，加强蓄滞洪区的管理，制定超标准洪水防御措施，实行防洪保险，灾后救济等。通过这些非工程措施，可以预防洪水侵袭，适应各种类型洪水的变化，更好地发挥防洪工程的效益，从而减轻通海县洪灾损失。</w:t>
      </w:r>
    </w:p>
    <w:p w14:paraId="39DFDD5F">
      <w:pPr>
        <w:pStyle w:val="4"/>
        <w:keepNext/>
        <w:keepLines/>
        <w:adjustRightInd/>
        <w:snapToGrid/>
        <w:spacing w:line="413" w:lineRule="auto"/>
        <w:ind w:firstLine="0" w:firstLineChars="0"/>
        <w:jc w:val="both"/>
        <w:rPr>
          <w:rFonts w:hint="default" w:eastAsia="黑体"/>
          <w:color w:val="auto"/>
          <w:sz w:val="30"/>
        </w:rPr>
      </w:pPr>
      <w:bookmarkStart w:id="67" w:name="_Toc6041"/>
      <w:bookmarkStart w:id="68" w:name="_Toc9132"/>
      <w:r>
        <w:rPr>
          <w:rFonts w:hint="default" w:eastAsia="黑体"/>
          <w:color w:val="auto"/>
          <w:sz w:val="30"/>
        </w:rPr>
        <w:t>3.3 质量统筹，构建空间均衡的水资源配置体系</w:t>
      </w:r>
      <w:bookmarkEnd w:id="67"/>
      <w:bookmarkEnd w:id="68"/>
    </w:p>
    <w:p w14:paraId="07D34DFF">
      <w:pPr>
        <w:pStyle w:val="5"/>
        <w:keepNext/>
        <w:keepLines/>
        <w:adjustRightInd/>
        <w:snapToGrid/>
        <w:ind w:firstLine="0" w:firstLineChars="0"/>
        <w:jc w:val="both"/>
        <w:rPr>
          <w:rFonts w:cs="Times New Roman" w:eastAsiaTheme="majorEastAsia"/>
          <w:color w:val="auto"/>
          <w:sz w:val="30"/>
          <w:szCs w:val="30"/>
        </w:rPr>
      </w:pPr>
      <w:bookmarkStart w:id="69" w:name="_Toc28261"/>
      <w:bookmarkStart w:id="70" w:name="_Toc18938"/>
      <w:r>
        <w:rPr>
          <w:rFonts w:cs="Times New Roman" w:eastAsiaTheme="majorEastAsia"/>
          <w:color w:val="auto"/>
          <w:sz w:val="30"/>
          <w:szCs w:val="30"/>
        </w:rPr>
        <w:t>3.3.1 完善供水格局</w:t>
      </w:r>
      <w:bookmarkEnd w:id="69"/>
      <w:bookmarkEnd w:id="70"/>
    </w:p>
    <w:p w14:paraId="0EA49AF9">
      <w:pPr>
        <w:ind w:firstLine="560"/>
        <w:rPr>
          <w:rFonts w:eastAsia="方正仿宋_GBK" w:cs="Times New Roman"/>
          <w:color w:val="auto"/>
          <w:sz w:val="28"/>
        </w:rPr>
      </w:pPr>
      <w:r>
        <w:rPr>
          <w:rFonts w:eastAsia="方正仿宋_GBK" w:cs="Times New Roman"/>
          <w:color w:val="auto"/>
          <w:sz w:val="28"/>
        </w:rPr>
        <w:t>根据通海县现状水系格局、城镇分布、产业发展情况，通过重点水源工程、重点水系连通工程来完善供水格局，以提升水资源优化配置，构建空间均衡的水资源配置体系，为通海县经济社会、生态环境的健康发展提供水资源支撑。</w:t>
      </w:r>
    </w:p>
    <w:p w14:paraId="5100984D">
      <w:pPr>
        <w:ind w:firstLine="560"/>
        <w:rPr>
          <w:rFonts w:eastAsia="方正仿宋_GBK" w:cs="Times New Roman"/>
          <w:color w:val="auto"/>
          <w:sz w:val="28"/>
        </w:rPr>
      </w:pPr>
      <w:r>
        <w:rPr>
          <w:rFonts w:eastAsia="方正仿宋_GBK" w:cs="Times New Roman"/>
          <w:color w:val="auto"/>
          <w:sz w:val="28"/>
        </w:rPr>
        <w:t>重点水源工程建设。对项目建设的必要性、开发任务、建设方案和建设规模已进行初步分析论证，且项目开发建设对河流上下游及周边地区其他水工程的影响已基本明确、影响坝址及引水线路方案比选的主要工程地质条件已基本查明、不突破区域用水总量控制指标、不存在影响项目立项的重大制约因素的项目、县级行政区内已统筹考虑项目的资金筹措能力的水库进行重点水源工程建设。</w:t>
      </w:r>
    </w:p>
    <w:p w14:paraId="0F3934D8">
      <w:pPr>
        <w:ind w:firstLine="560"/>
        <w:rPr>
          <w:rFonts w:eastAsia="方正仿宋_GBK" w:cs="Times New Roman"/>
          <w:color w:val="auto"/>
          <w:sz w:val="28"/>
        </w:rPr>
      </w:pPr>
      <w:r>
        <w:rPr>
          <w:rFonts w:eastAsia="方正仿宋_GBK" w:cs="Times New Roman"/>
          <w:color w:val="auto"/>
          <w:sz w:val="28"/>
        </w:rPr>
        <w:t>完善水系连通工程建设。依据水资源供需平衡分析、邻近干支流水资源分析及水利工程布局，加强水系连通工程建设，构建“水库相连、水系相通”的大水城空间格局，形成布局合理、生态良好，循环通畅、蓄泄兼筹、丰枯调剂、余缺互补，优化配置、高效利用的现代水网。合理布局全县各区域之间、流域之间水系连通工程，充分发挥已建工程的供水效益和效率，扩大行洪能力，增强水资源调配能力，优化全县水资源配置格局。</w:t>
      </w:r>
    </w:p>
    <w:p w14:paraId="4EC59FEC">
      <w:pPr>
        <w:pStyle w:val="5"/>
        <w:keepNext/>
        <w:keepLines/>
        <w:adjustRightInd/>
        <w:snapToGrid/>
        <w:ind w:firstLine="0" w:firstLineChars="0"/>
        <w:jc w:val="both"/>
        <w:rPr>
          <w:rFonts w:cs="Times New Roman" w:eastAsiaTheme="majorEastAsia"/>
          <w:color w:val="auto"/>
          <w:sz w:val="30"/>
          <w:szCs w:val="30"/>
        </w:rPr>
      </w:pPr>
      <w:bookmarkStart w:id="71" w:name="_Toc30370"/>
      <w:bookmarkStart w:id="72" w:name="_Toc22641"/>
      <w:r>
        <w:rPr>
          <w:rFonts w:cs="Times New Roman" w:eastAsiaTheme="majorEastAsia"/>
          <w:color w:val="auto"/>
          <w:sz w:val="30"/>
          <w:szCs w:val="30"/>
        </w:rPr>
        <w:t>3.3.2 加快重大项目实施进度</w:t>
      </w:r>
      <w:bookmarkEnd w:id="71"/>
      <w:bookmarkEnd w:id="72"/>
    </w:p>
    <w:p w14:paraId="06E1264D">
      <w:pPr>
        <w:ind w:firstLine="560"/>
        <w:rPr>
          <w:rFonts w:eastAsia="方正仿宋_GBK" w:cs="Times New Roman"/>
          <w:color w:val="auto"/>
          <w:sz w:val="28"/>
        </w:rPr>
      </w:pPr>
      <w:r>
        <w:rPr>
          <w:rFonts w:eastAsia="方正仿宋_GBK" w:cs="Times New Roman"/>
          <w:color w:val="auto"/>
          <w:sz w:val="28"/>
        </w:rPr>
        <w:t>继续推进通海县西片区水源配置工程，做好琉璃河水库扩建工程“十四五”续建工作，“十四五”期间争取建设资金10452</w:t>
      </w:r>
      <w:r>
        <w:rPr>
          <w:rFonts w:hint="eastAsia" w:eastAsia="方正仿宋_GBK" w:cs="Times New Roman"/>
          <w:color w:val="auto"/>
          <w:sz w:val="28"/>
        </w:rPr>
        <w:t>.</w:t>
      </w:r>
      <w:r>
        <w:rPr>
          <w:rFonts w:eastAsia="方正仿宋_GBK" w:cs="Times New Roman"/>
          <w:color w:val="auto"/>
          <w:sz w:val="28"/>
        </w:rPr>
        <w:t>96</w:t>
      </w:r>
      <w:r>
        <w:rPr>
          <w:rFonts w:hint="eastAsia" w:eastAsia="方正仿宋_GBK" w:cs="Times New Roman"/>
          <w:color w:val="auto"/>
          <w:sz w:val="28"/>
        </w:rPr>
        <w:t>万</w:t>
      </w:r>
      <w:r>
        <w:rPr>
          <w:rFonts w:eastAsia="方正仿宋_GBK" w:cs="Times New Roman"/>
          <w:color w:val="auto"/>
          <w:sz w:val="28"/>
        </w:rPr>
        <w:t>元。调整改水沟水库新建工程和引水工程进入杞麓湖生态治理与修复工程，辅助项目立项，加快融资渠道，争取更多补助资金。</w:t>
      </w:r>
    </w:p>
    <w:p w14:paraId="02758D2A">
      <w:pPr>
        <w:pStyle w:val="5"/>
        <w:keepNext/>
        <w:keepLines/>
        <w:adjustRightInd/>
        <w:snapToGrid/>
        <w:ind w:firstLine="0" w:firstLineChars="0"/>
        <w:jc w:val="both"/>
        <w:rPr>
          <w:rFonts w:cs="Times New Roman" w:eastAsiaTheme="majorEastAsia"/>
          <w:color w:val="auto"/>
          <w:sz w:val="30"/>
          <w:szCs w:val="30"/>
        </w:rPr>
      </w:pPr>
      <w:bookmarkStart w:id="73" w:name="_Toc6331"/>
      <w:bookmarkStart w:id="74" w:name="_Toc31197"/>
      <w:r>
        <w:rPr>
          <w:rFonts w:cs="Times New Roman" w:eastAsiaTheme="majorEastAsia"/>
          <w:color w:val="auto"/>
          <w:sz w:val="30"/>
          <w:szCs w:val="30"/>
        </w:rPr>
        <w:t>3.3.3 健全水资源配置体系</w:t>
      </w:r>
      <w:bookmarkEnd w:id="73"/>
      <w:bookmarkEnd w:id="74"/>
    </w:p>
    <w:p w14:paraId="79B3318B">
      <w:pPr>
        <w:pStyle w:val="2"/>
        <w:spacing w:line="360" w:lineRule="auto"/>
        <w:ind w:firstLine="560"/>
        <w:rPr>
          <w:rFonts w:ascii="Times New Roman" w:eastAsia="方正仿宋_GBK" w:cs="Times New Roman"/>
          <w:color w:val="auto"/>
          <w:kern w:val="2"/>
          <w:sz w:val="28"/>
          <w:szCs w:val="24"/>
        </w:rPr>
      </w:pPr>
      <w:r>
        <w:rPr>
          <w:rFonts w:ascii="Times New Roman" w:eastAsia="方正仿宋_GBK" w:cs="Times New Roman"/>
          <w:color w:val="auto"/>
          <w:kern w:val="2"/>
          <w:sz w:val="28"/>
          <w:szCs w:val="24"/>
        </w:rPr>
        <w:t>水资源优化配置是实现水资源合理开发利用的基础，是水资源可持续利用的根本保证。以促进区域可持续发展为目标，以有效、公平和可持续的原则，对有限的、不同形式的水资源，通过工程与非工程措施在各用水户之间进行的科学分配。</w:t>
      </w:r>
    </w:p>
    <w:p w14:paraId="3BE12846">
      <w:pPr>
        <w:pStyle w:val="2"/>
        <w:spacing w:line="360" w:lineRule="auto"/>
        <w:ind w:firstLine="560"/>
        <w:rPr>
          <w:rFonts w:ascii="Times New Roman" w:eastAsia="方正仿宋_GBK" w:cs="Times New Roman"/>
          <w:color w:val="auto"/>
          <w:kern w:val="2"/>
          <w:sz w:val="28"/>
          <w:szCs w:val="24"/>
        </w:rPr>
      </w:pPr>
      <w:r>
        <w:rPr>
          <w:rFonts w:ascii="Times New Roman" w:eastAsia="方正仿宋_GBK" w:cs="Times New Roman"/>
          <w:color w:val="auto"/>
          <w:kern w:val="2"/>
          <w:sz w:val="28"/>
          <w:szCs w:val="24"/>
        </w:rPr>
        <w:t>通海县在时间上，通过建设重点水源工程，来解决年内和年际水资源分布不均匀的问题。在空间上，通过建设重点水系连通工程，跨地区、跨流域调水来调剂水资源余缺。同时可以从水资源配置的“源头”需求和供给进行分析，在需求方面通过调整产业结构、建设节水型社会并调整生产力布局，抑制需水增长势头，以适应较为不利的水资源条件；在供给方面则协调各项竞争性用水，加强管理，并通过工程措施改变水资源的天然时空分布来适应生产力布局。</w:t>
      </w:r>
    </w:p>
    <w:p w14:paraId="5AC3CB18">
      <w:pPr>
        <w:pStyle w:val="2"/>
        <w:spacing w:line="360" w:lineRule="auto"/>
        <w:ind w:firstLine="560"/>
        <w:rPr>
          <w:rFonts w:ascii="Times New Roman" w:eastAsia="方正仿宋_GBK" w:cs="Times New Roman"/>
          <w:color w:val="auto"/>
          <w:kern w:val="2"/>
          <w:sz w:val="28"/>
          <w:szCs w:val="24"/>
        </w:rPr>
      </w:pPr>
      <w:r>
        <w:rPr>
          <w:rFonts w:ascii="Times New Roman" w:eastAsia="方正仿宋_GBK" w:cs="Times New Roman"/>
          <w:color w:val="auto"/>
          <w:kern w:val="2"/>
          <w:sz w:val="28"/>
          <w:szCs w:val="24"/>
        </w:rPr>
        <w:t>工程体系是健全水资源配置的基础，真正实现还要有政策法规体系、行政机构和经济机构等非工程体系的保障。政策法规体系主要有《中华人民共和国水法》、《中华人民共和国水污染法》，以及国务院颁发的各类分水条例、河道管理条例、取水证许可实施办法、水资源费征收管理办法等等。行政体系主要由国家水利部、各级地方政府水行政主管部门以及按流域设立的流域管理结构组成。经济机构由水费和水资源费两部分组成，通过水费和水资源费的调节，缩小同一地区内利用水资源的用户的费用差别，还可以规范用户行为，达到节约用水的目的。</w:t>
      </w:r>
    </w:p>
    <w:p w14:paraId="55C53D3A">
      <w:pPr>
        <w:pStyle w:val="2"/>
        <w:spacing w:line="360" w:lineRule="auto"/>
        <w:ind w:firstLine="560"/>
        <w:rPr>
          <w:rFonts w:eastAsia="黑体" w:cs="Times New Roman"/>
          <w:color w:val="auto"/>
          <w:sz w:val="36"/>
          <w:szCs w:val="36"/>
        </w:rPr>
      </w:pPr>
      <w:r>
        <w:rPr>
          <w:rFonts w:ascii="Times New Roman" w:eastAsia="方正仿宋_GBK" w:cs="Times New Roman"/>
          <w:color w:val="auto"/>
          <w:kern w:val="2"/>
          <w:sz w:val="28"/>
          <w:szCs w:val="24"/>
        </w:rPr>
        <w:t>通过上述工程措施和非工程措施，来健全通海县水资源配置体系。</w:t>
      </w:r>
      <w:bookmarkStart w:id="75" w:name="_Toc8180"/>
    </w:p>
    <w:p w14:paraId="18576905">
      <w:pPr>
        <w:pStyle w:val="4"/>
        <w:keepNext/>
        <w:keepLines/>
        <w:adjustRightInd/>
        <w:snapToGrid/>
        <w:spacing w:line="413" w:lineRule="auto"/>
        <w:ind w:firstLine="0" w:firstLineChars="0"/>
        <w:jc w:val="both"/>
        <w:rPr>
          <w:rFonts w:hint="default" w:eastAsia="黑体"/>
          <w:color w:val="auto"/>
          <w:sz w:val="30"/>
        </w:rPr>
      </w:pPr>
      <w:bookmarkStart w:id="76" w:name="_Toc31827"/>
      <w:r>
        <w:rPr>
          <w:rFonts w:hint="default" w:eastAsia="黑体"/>
          <w:color w:val="auto"/>
          <w:sz w:val="30"/>
        </w:rPr>
        <w:t>3.4 防治结合，恢复水清岸绿的水生态体系</w:t>
      </w:r>
      <w:bookmarkEnd w:id="75"/>
      <w:bookmarkEnd w:id="76"/>
    </w:p>
    <w:p w14:paraId="4665CD83">
      <w:pPr>
        <w:ind w:firstLine="560"/>
        <w:rPr>
          <w:rFonts w:eastAsia="方正仿宋_GBK" w:cs="Times New Roman"/>
          <w:color w:val="auto"/>
          <w:sz w:val="28"/>
        </w:rPr>
      </w:pPr>
      <w:r>
        <w:rPr>
          <w:rFonts w:eastAsia="方正仿宋_GBK" w:cs="Times New Roman"/>
          <w:color w:val="auto"/>
          <w:sz w:val="28"/>
        </w:rPr>
        <w:t>以满足人民群众对健康水生态、宜居水环境的要求为目标，按照“重保护、促修复”的思路，坚持保护优先、自然恢复与治理修复相结合，从水源涵养、修复水生态入手，结合水土流失治理、河道防洪生态治理、农村水环境综合整治等，工程措施与非工程措施相结合，大力推进水生态文明建设，统筹解决水资源、水环境、水生态、水灾害问题。通过加强水生态空间保护，推进杞麓湖的水生态治理与保护修复，加强河湖生态流量保障，通过连通补水、调蓄带水资源循环利用、高效节水、农田尾水和初期雨水及河道综合治理等措施，对水生态系统进行保护与修复，恢复水清岸绿的水生态体系。</w:t>
      </w:r>
    </w:p>
    <w:p w14:paraId="5B30818A">
      <w:pPr>
        <w:pStyle w:val="5"/>
        <w:keepNext/>
        <w:keepLines/>
        <w:adjustRightInd/>
        <w:snapToGrid/>
        <w:ind w:firstLine="0" w:firstLineChars="0"/>
        <w:jc w:val="both"/>
        <w:rPr>
          <w:rFonts w:cs="Times New Roman" w:eastAsiaTheme="majorEastAsia"/>
          <w:color w:val="auto"/>
          <w:sz w:val="30"/>
          <w:szCs w:val="30"/>
        </w:rPr>
      </w:pPr>
      <w:bookmarkStart w:id="77" w:name="_Toc10223"/>
      <w:bookmarkStart w:id="78" w:name="_Toc6446"/>
      <w:r>
        <w:rPr>
          <w:rFonts w:cs="Times New Roman" w:eastAsiaTheme="majorEastAsia"/>
          <w:color w:val="auto"/>
          <w:sz w:val="30"/>
          <w:szCs w:val="30"/>
        </w:rPr>
        <w:t>3.4.1 加大重点河湖生态保护与综合治理力度</w:t>
      </w:r>
      <w:bookmarkEnd w:id="77"/>
      <w:bookmarkEnd w:id="78"/>
    </w:p>
    <w:p w14:paraId="3C59D1C9">
      <w:pPr>
        <w:ind w:firstLine="560"/>
        <w:rPr>
          <w:rFonts w:eastAsia="方正仿宋_GBK" w:cs="Times New Roman"/>
          <w:color w:val="auto"/>
          <w:sz w:val="28"/>
        </w:rPr>
      </w:pPr>
      <w:r>
        <w:rPr>
          <w:rFonts w:eastAsia="方正仿宋_GBK" w:cs="Times New Roman"/>
          <w:color w:val="auto"/>
          <w:sz w:val="28"/>
        </w:rPr>
        <w:t>坚持综合施策、协同推进，针对河湖“四水”突出问题，加大河湖保护修复和综合治理，保护河湖结构与功能，构建河湖绿色生态廊道。综合运用截污治污、河湖清淤、生态调蓄带、河堤修复、种植树木等措施，推进生态脆弱河湖库的生态修复。加强河湖库水资源生态调度，保障河湖库生态用水。围绕“生态、安全、自然、和谐”的治河理念，以打造集生态、防洪于一体的清水通道为目标，通海县重点开展抚仙湖湖泊生态治理为核心，以曲江、南盘江干支流生态治理为骨干，以主要经济区、坝区河段生态治理为基础的重要生态治理工程。</w:t>
      </w:r>
    </w:p>
    <w:p w14:paraId="08248744">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1）目前国家和水利部高度重视云南九大高原湖泊治理与修复工作，湖泊治理是一项系统治理工程，要治标治本，不单治理湖泊，径流区、水系根源上有问题的都要一并治理，分别从生态补水水库工程、生态补水连通工程、小流域治理项目、生态高效节水项目、生态调蓄带项目、生态河道治理项目、其他水生态修复治理工程7方面开展工作，最终合并成为一个湖泊综合生态治理项目，分类进行系统治理，是做为通海水利未来5年发展的核心项目。</w:t>
      </w:r>
    </w:p>
    <w:p w14:paraId="68FDC916">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根据《云南省通海县杞麓湖水生态修复及治理工程可行性研究报告》（玉溪市水利电力勘测设计院、2021年9月版），此项目主要从水库除险加固工程、水库清淤增效工程、抗旱应急泵站及管道改造工程、杞麓湖补水工程、高效节水工程、农村饮水安全工程、水库及连通工程、农田尾水、初期雨水及河道综合治理工程、调蓄带水资源循环利用工程、流域水资源智能调度系统等来综合完善治理措施。</w:t>
      </w:r>
    </w:p>
    <w:p w14:paraId="2C049F23">
      <w:pPr>
        <w:pStyle w:val="2"/>
        <w:spacing w:line="360" w:lineRule="auto"/>
        <w:ind w:firstLine="560"/>
        <w:rPr>
          <w:rFonts w:ascii="Times New Roman" w:eastAsia="方正仿宋_GBK" w:cs="Times New Roman"/>
          <w:color w:val="auto"/>
          <w:sz w:val="28"/>
        </w:rPr>
      </w:pPr>
      <w:r>
        <w:rPr>
          <w:rFonts w:ascii="Times New Roman" w:eastAsia="宋体" w:cs="Times New Roman"/>
          <w:color w:val="auto"/>
          <w:sz w:val="28"/>
        </w:rPr>
        <w:t>①</w:t>
      </w:r>
      <w:r>
        <w:rPr>
          <w:rFonts w:ascii="Times New Roman" w:eastAsia="方正仿宋_GBK" w:cs="Times New Roman"/>
          <w:color w:val="auto"/>
          <w:sz w:val="28"/>
        </w:rPr>
        <w:t>水库除险加固工程：本次水库除险加固工程包含4座水库，台家山水库、秀山沟水库、圆明水库、河头水库，针对水库的现状和病害，对枢纽工程主要建筑物进行除险加固处理，计划投资1637.38万元。</w:t>
      </w:r>
    </w:p>
    <w:p w14:paraId="799F6226">
      <w:pPr>
        <w:pStyle w:val="2"/>
        <w:spacing w:line="360" w:lineRule="auto"/>
        <w:ind w:firstLine="560"/>
        <w:rPr>
          <w:rFonts w:ascii="Times New Roman" w:eastAsia="方正仿宋_GBK" w:cs="Times New Roman"/>
          <w:color w:val="auto"/>
          <w:sz w:val="28"/>
        </w:rPr>
      </w:pPr>
      <w:r>
        <w:rPr>
          <w:rFonts w:ascii="Times New Roman" w:eastAsia="宋体" w:cs="Times New Roman"/>
          <w:color w:val="auto"/>
          <w:sz w:val="28"/>
        </w:rPr>
        <w:t>②</w:t>
      </w:r>
      <w:r>
        <w:rPr>
          <w:rFonts w:ascii="Times New Roman" w:eastAsia="方正仿宋_GBK" w:cs="Times New Roman"/>
          <w:color w:val="auto"/>
          <w:sz w:val="28"/>
        </w:rPr>
        <w:t>水库清淤增效工程：对灌溉效益好、库区地形条件和施工条件好的三岔河水库、洪水河水库、河门口水库、石门坎水4座水库进行清淤增效工作，总清淤量22.6万方，规划投资5119.45万元。</w:t>
      </w:r>
    </w:p>
    <w:p w14:paraId="35FCCD49">
      <w:pPr>
        <w:pStyle w:val="2"/>
        <w:spacing w:line="360" w:lineRule="auto"/>
        <w:ind w:firstLine="560"/>
        <w:rPr>
          <w:rFonts w:ascii="Times New Roman" w:eastAsia="方正仿宋_GBK" w:cs="Times New Roman"/>
          <w:color w:val="auto"/>
          <w:sz w:val="28"/>
        </w:rPr>
      </w:pPr>
      <w:r>
        <w:rPr>
          <w:rFonts w:ascii="Times New Roman" w:eastAsia="宋体" w:cs="Times New Roman"/>
          <w:color w:val="auto"/>
          <w:sz w:val="28"/>
        </w:rPr>
        <w:t>③</w:t>
      </w:r>
      <w:r>
        <w:rPr>
          <w:rFonts w:ascii="Times New Roman" w:eastAsia="方正仿宋_GBK" w:cs="Times New Roman"/>
          <w:color w:val="auto"/>
          <w:sz w:val="28"/>
        </w:rPr>
        <w:t>抗旱应急泵站及管道改造工程：根据杞麓湖周边实地调查8个泵站，其中2个泵站进行拆除重建，6个泵站进行设备更换。对原有的提水管道、输水管道、渠道、闸门进行加固改造，部分拆除重建，规划投资3287.79万元。</w:t>
      </w:r>
    </w:p>
    <w:p w14:paraId="4BAB5F16">
      <w:pPr>
        <w:pStyle w:val="2"/>
        <w:spacing w:line="360" w:lineRule="auto"/>
        <w:ind w:firstLine="560"/>
        <w:rPr>
          <w:rFonts w:ascii="Times New Roman" w:eastAsia="方正仿宋_GBK" w:cs="Times New Roman"/>
          <w:color w:val="auto"/>
          <w:sz w:val="28"/>
        </w:rPr>
      </w:pPr>
      <w:r>
        <w:rPr>
          <w:rFonts w:ascii="Times New Roman" w:eastAsia="宋体" w:cs="Times New Roman"/>
          <w:color w:val="auto"/>
          <w:sz w:val="28"/>
        </w:rPr>
        <w:t>④</w:t>
      </w:r>
      <w:r>
        <w:rPr>
          <w:rFonts w:ascii="Times New Roman" w:eastAsia="方正仿宋_GBK" w:cs="Times New Roman"/>
          <w:color w:val="auto"/>
          <w:sz w:val="28"/>
        </w:rPr>
        <w:t>杞麓湖补水工程：杞麓湖补水工程包含箐水疏导入湖工程、玉溪市东片区暨“三湖”生态保护水资源配置应急补水工程（大龙潭北岸补水管工程、大龙潭西岸补水管工程），规划投资16268.82万元。</w:t>
      </w:r>
    </w:p>
    <w:p w14:paraId="2426815D">
      <w:pPr>
        <w:pStyle w:val="2"/>
        <w:spacing w:line="360" w:lineRule="auto"/>
        <w:ind w:firstLine="560"/>
        <w:rPr>
          <w:rFonts w:ascii="Times New Roman" w:eastAsia="方正仿宋_GBK" w:cs="Times New Roman"/>
          <w:color w:val="auto"/>
          <w:sz w:val="28"/>
        </w:rPr>
      </w:pPr>
      <w:r>
        <w:rPr>
          <w:rFonts w:ascii="Times New Roman" w:eastAsia="宋体" w:cs="Times New Roman"/>
          <w:color w:val="auto"/>
          <w:sz w:val="28"/>
        </w:rPr>
        <w:t>⑤</w:t>
      </w:r>
      <w:r>
        <w:rPr>
          <w:rFonts w:ascii="Times New Roman" w:eastAsia="方正仿宋_GBK" w:cs="Times New Roman"/>
          <w:color w:val="auto"/>
          <w:sz w:val="28"/>
        </w:rPr>
        <w:t>高效节水工程：根据水源情况和已实施情况，本次规划在通海县的河西镇、九龙街道办事处、杨广镇及四街4个乡镇发展节水灌溉，项目区设计总灌溉面积23501亩，根据项目区水源点位置、实际地形及供水管网布置情况，将项目区共划分13个片区。规划在整个高效节水灌溉项目区设信息化中心，以达到信息自动化，</w:t>
      </w:r>
      <w:r>
        <w:rPr>
          <w:rFonts w:hint="eastAsia" w:ascii="Times New Roman" w:eastAsia="方正仿宋_GBK" w:cs="Times New Roman"/>
          <w:color w:val="auto"/>
          <w:sz w:val="28"/>
          <w:lang w:eastAsia="zh-CN"/>
        </w:rPr>
        <w:t>“</w:t>
      </w:r>
      <w:r>
        <w:rPr>
          <w:rFonts w:ascii="Times New Roman" w:eastAsia="方正仿宋_GBK" w:cs="Times New Roman"/>
          <w:color w:val="auto"/>
          <w:sz w:val="28"/>
        </w:rPr>
        <w:t>十四五</w:t>
      </w:r>
      <w:r>
        <w:rPr>
          <w:rFonts w:hint="eastAsia" w:ascii="Times New Roman" w:eastAsia="方正仿宋_GBK" w:cs="Times New Roman"/>
          <w:color w:val="auto"/>
          <w:sz w:val="28"/>
          <w:lang w:eastAsia="zh-CN"/>
        </w:rPr>
        <w:t>”</w:t>
      </w:r>
      <w:r>
        <w:rPr>
          <w:rFonts w:ascii="Times New Roman" w:eastAsia="方正仿宋_GBK" w:cs="Times New Roman"/>
          <w:color w:val="auto"/>
          <w:sz w:val="28"/>
        </w:rPr>
        <w:t>规划投资24044.14万元。</w:t>
      </w:r>
    </w:p>
    <w:p w14:paraId="6B9A883F">
      <w:pPr>
        <w:pStyle w:val="2"/>
        <w:spacing w:line="360" w:lineRule="auto"/>
        <w:ind w:firstLine="560"/>
        <w:rPr>
          <w:rFonts w:ascii="Times New Roman" w:eastAsia="方正仿宋_GBK" w:cs="Times New Roman"/>
          <w:color w:val="auto"/>
          <w:sz w:val="28"/>
        </w:rPr>
      </w:pPr>
      <w:r>
        <w:rPr>
          <w:rFonts w:ascii="Times New Roman" w:eastAsia="宋体" w:cs="Times New Roman"/>
          <w:color w:val="auto"/>
          <w:sz w:val="28"/>
        </w:rPr>
        <w:t>⑥</w:t>
      </w:r>
      <w:r>
        <w:rPr>
          <w:rFonts w:ascii="Times New Roman" w:eastAsia="方正仿宋_GBK" w:cs="Times New Roman"/>
          <w:color w:val="auto"/>
          <w:sz w:val="28"/>
        </w:rPr>
        <w:t>农村饮水安全工程：</w:t>
      </w:r>
      <w:r>
        <w:rPr>
          <w:rFonts w:hint="eastAsia" w:ascii="Times New Roman" w:eastAsia="方正仿宋_GBK" w:cs="Times New Roman"/>
          <w:color w:val="auto"/>
          <w:sz w:val="28"/>
          <w:lang w:eastAsia="zh-CN"/>
        </w:rPr>
        <w:t>杞麓湖流域内规划</w:t>
      </w:r>
      <w:r>
        <w:rPr>
          <w:rFonts w:ascii="Times New Roman" w:eastAsia="方正仿宋_GBK" w:cs="Times New Roman"/>
          <w:color w:val="auto"/>
          <w:sz w:val="28"/>
        </w:rPr>
        <w:t>农村饮水安全工程着重解决通海县秀山街道、九龙街道、杨广镇、河西镇、四街镇、纳古镇9件农村饮水安全巩固提升问题，主要工程措施为：①新建或改造水源处提水泵站；②更换老化锈蚀的原引水管道、输水管网、入户水表等；③新增净水消毒设施，新增水质化验设备，新增进、出计量设备；④新建调节清水池，新建自动化监控系统等，规划投资5142.81万元。</w:t>
      </w:r>
    </w:p>
    <w:p w14:paraId="184EC989">
      <w:pPr>
        <w:pStyle w:val="2"/>
        <w:spacing w:line="360" w:lineRule="auto"/>
        <w:ind w:firstLine="560"/>
        <w:rPr>
          <w:rFonts w:ascii="Times New Roman" w:eastAsia="方正仿宋_GBK" w:cs="Times New Roman"/>
          <w:color w:val="auto"/>
          <w:sz w:val="28"/>
        </w:rPr>
      </w:pPr>
      <w:r>
        <w:rPr>
          <w:rFonts w:ascii="Times New Roman" w:eastAsia="宋体" w:cs="Times New Roman"/>
          <w:color w:val="auto"/>
          <w:sz w:val="28"/>
        </w:rPr>
        <w:t>⑦</w:t>
      </w:r>
      <w:r>
        <w:rPr>
          <w:rFonts w:ascii="Times New Roman" w:eastAsia="方正仿宋_GBK" w:cs="Times New Roman"/>
          <w:color w:val="auto"/>
          <w:sz w:val="28"/>
        </w:rPr>
        <w:t>水库及连通工程：新建改水沟水库主要由拦河坝、溢洪道、导流输水隧洞组成，为小（1）型水利工程，总库容109.4万m</w:t>
      </w:r>
      <w:r>
        <w:rPr>
          <w:rFonts w:ascii="Times New Roman" w:eastAsia="方正仿宋_GBK" w:cs="Times New Roman"/>
          <w:color w:val="auto"/>
          <w:sz w:val="28"/>
          <w:vertAlign w:val="superscript"/>
        </w:rPr>
        <w:t>3</w:t>
      </w:r>
      <w:r>
        <w:rPr>
          <w:rFonts w:ascii="Times New Roman" w:eastAsia="方正仿宋_GBK" w:cs="Times New Roman"/>
          <w:color w:val="auto"/>
          <w:sz w:val="28"/>
        </w:rPr>
        <w:t>，兴利库容43.6万m</w:t>
      </w:r>
      <w:r>
        <w:rPr>
          <w:rFonts w:ascii="Times New Roman" w:eastAsia="方正仿宋_GBK" w:cs="Times New Roman"/>
          <w:color w:val="auto"/>
          <w:sz w:val="28"/>
          <w:vertAlign w:val="superscript"/>
        </w:rPr>
        <w:t>3</w:t>
      </w:r>
      <w:r>
        <w:rPr>
          <w:rFonts w:ascii="Times New Roman" w:eastAsia="方正仿宋_GBK" w:cs="Times New Roman"/>
          <w:color w:val="auto"/>
          <w:sz w:val="28"/>
        </w:rPr>
        <w:t>。引水工程由引水渠道、琉璃河连通隧洞和改水沟提水泵站组成，规划投资17015.22万元。</w:t>
      </w:r>
    </w:p>
    <w:p w14:paraId="230848FD">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⑧农田尾水、初期雨水及河道综合治理工程：本次河道综合治理主要对红旗河、者湾河、中河、大新河、万家大沟、白渔河及窑沟进行治理，主要任务是通过实地调查，确定综合整治对象，明确河道管理范围，并在管理范围内建设整治工程，切实改善河道生态环境，进一步提升入湖河流水质，规划投资37766.00万元。</w:t>
      </w:r>
    </w:p>
    <w:p w14:paraId="45F8E8BB">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⑨调蓄带水资源循环利用工程：包含姜家冲水库扩建工程、窑冲河水库及大板桥水库防渗处理工程、姜家冲水库提水工程、鸡脖子水库提水工程、窑冲河水库提水工程，规划投资32762.38万元。</w:t>
      </w:r>
    </w:p>
    <w:p w14:paraId="0EDFFF9E">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⑩流域水资源智能调度系统：杞麓湖流域水资源智能调度系统聚焦综合考虑本流域水资源与外流域大龙潭补水的杞麓湖流域水资源调度问题，建立起陆域污染物发生输移到湖体水质响应的定量关系，优选补水调度方案及调蓄带-目标水库系统联合调度方案，为杞麓湖流域水资源智能调度提供系统的科学决策支撑，规划投资9145.10万元。</w:t>
      </w:r>
    </w:p>
    <w:p w14:paraId="07B2A617">
      <w:pPr>
        <w:pStyle w:val="2"/>
        <w:spacing w:line="360" w:lineRule="auto"/>
        <w:ind w:firstLine="639" w:firstLineChars="142"/>
        <w:rPr>
          <w:rFonts w:ascii="Times New Roman" w:eastAsia="方正仿宋_GBK" w:cs="Times New Roman"/>
          <w:color w:val="auto"/>
          <w:sz w:val="28"/>
        </w:rPr>
      </w:pPr>
      <w:r>
        <w:rPr>
          <w:rFonts w:ascii="Times New Roman" w:eastAsia="宋体" w:cs="Times New Roman"/>
          <w:color w:val="auto"/>
          <w:spacing w:val="75"/>
          <w:sz w:val="30"/>
          <w:szCs w:val="30"/>
          <w:shd w:val="clear" w:color="auto" w:fill="FFFFFF"/>
        </w:rPr>
        <w:t>⑪</w:t>
      </w:r>
      <w:r>
        <w:rPr>
          <w:rFonts w:ascii="Times New Roman" w:eastAsia="方正仿宋_GBK" w:cs="Times New Roman"/>
          <w:color w:val="auto"/>
          <w:sz w:val="28"/>
        </w:rPr>
        <w:t>制度与能力建设：项目以水环境监测和河长制信息化为核心，主要包括水量水质水环境监测网络、河湖管理监控指挥中心及IT基础软硬件、河湖大数据资源中心、河长制综合管理信息系统四大建设内容，规划投资1791.98万元。</w:t>
      </w:r>
    </w:p>
    <w:p w14:paraId="0D0AF802">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通过本次对杞麓湖整条水系上存在的问题进行点线面梳理、排查、治理后，可以有效的从源头、干线、湖泊本身找问题、开药方，构建好杞麓湖河湖绿色生态廊道，规划打包项目总投资153981.07万元。</w:t>
      </w:r>
    </w:p>
    <w:p w14:paraId="53FF0319">
      <w:pPr>
        <w:pStyle w:val="2"/>
        <w:spacing w:line="360" w:lineRule="auto"/>
        <w:ind w:firstLine="560"/>
        <w:rPr>
          <w:rFonts w:ascii="Times New Roman" w:eastAsia="方正仿宋_GBK" w:cs="Times New Roman"/>
          <w:color w:val="auto"/>
          <w:sz w:val="28"/>
        </w:rPr>
      </w:pPr>
      <w:bookmarkStart w:id="79" w:name="_Toc17536"/>
      <w:r>
        <w:rPr>
          <w:rFonts w:ascii="Times New Roman" w:eastAsia="方正仿宋_GBK" w:cs="Times New Roman"/>
          <w:color w:val="auto"/>
          <w:sz w:val="28"/>
        </w:rPr>
        <w:t>（2）、其它水生态修复项目</w:t>
      </w:r>
    </w:p>
    <w:p w14:paraId="74ED4B9F">
      <w:pPr>
        <w:ind w:firstLine="560"/>
        <w:rPr>
          <w:rFonts w:eastAsia="方正仿宋_GBK" w:cs="Times New Roman"/>
          <w:color w:val="auto"/>
          <w:sz w:val="28"/>
        </w:rPr>
      </w:pPr>
      <w:r>
        <w:rPr>
          <w:rFonts w:eastAsia="方正仿宋_GBK" w:cs="Times New Roman"/>
          <w:color w:val="auto"/>
          <w:sz w:val="28"/>
        </w:rPr>
        <w:t>根据前期工作开展时间不同，纳入规划申报系统和分类不同，同时在水生态体系独立规划申报3件重点河湖生态治理与修复项目。</w:t>
      </w:r>
    </w:p>
    <w:p w14:paraId="1AC3B272">
      <w:pPr>
        <w:ind w:firstLine="560"/>
        <w:rPr>
          <w:rFonts w:eastAsia="方正仿宋_GBK" w:cs="Times New Roman"/>
          <w:color w:val="auto"/>
          <w:sz w:val="28"/>
        </w:rPr>
      </w:pPr>
      <w:r>
        <w:rPr>
          <w:rFonts w:eastAsia="方正仿宋_GBK" w:cs="Times New Roman"/>
          <w:color w:val="auto"/>
          <w:sz w:val="28"/>
        </w:rPr>
        <w:t>①杞麓湖主要入湖河道综合提升改造工程，规划对杞麓湖7条主要入湖河道流域进行综合整治，进一步提升入湖河道水质，确保清水入湖，规划总投资28000万元，内容由于同时包含在《云南省通海县杞麓湖水生态修复及治理工程可行性研究报告》第八项“农田尾水、初期雨水及河道综合治理工程”里面，由于名称上存在较大差异，故本项目在此单独列项，投资不再重复计列至规划总投资。</w:t>
      </w:r>
    </w:p>
    <w:p w14:paraId="7500EF11">
      <w:pPr>
        <w:ind w:firstLine="560"/>
        <w:rPr>
          <w:rFonts w:eastAsia="方正仿宋_GBK" w:cs="Times New Roman"/>
          <w:color w:val="auto"/>
          <w:sz w:val="28"/>
        </w:rPr>
      </w:pPr>
      <w:r>
        <w:rPr>
          <w:rFonts w:eastAsia="方正仿宋_GBK" w:cs="Times New Roman"/>
          <w:color w:val="auto"/>
          <w:sz w:val="28"/>
        </w:rPr>
        <w:t>②碧溪河、螺丝地沟等5条入湖河道治理项目，在市级规划里面单独立项，且未纳入《云南省通海县杞麓湖水生态修复及治理工程可行性研究报告》，故本次规划列未独立项目，主要进行生态河道治理12.27km，河道清淤、生态混凝土防渗加固处理，规划投资8482万元。</w:t>
      </w:r>
    </w:p>
    <w:p w14:paraId="509AA93B">
      <w:pPr>
        <w:ind w:firstLine="560"/>
        <w:rPr>
          <w:rFonts w:eastAsia="方正仿宋_GBK" w:cs="Times New Roman"/>
          <w:color w:val="auto"/>
          <w:sz w:val="28"/>
        </w:rPr>
      </w:pPr>
      <w:r>
        <w:rPr>
          <w:rFonts w:eastAsia="方正仿宋_GBK" w:cs="Times New Roman"/>
          <w:color w:val="auto"/>
          <w:sz w:val="28"/>
        </w:rPr>
        <w:t>③通海县者湾河等6条河道垃圾综合整治工程--智能河道垃圾清理系统，在杞麓湖者湾河、红旗河、中河、大新河、白渔河、万家大沟等6条主要入湖河道中上游安装智能垃圾清理设施，采用 “折叠式河道流动垃圾清理机”，通过用栅栏阻拦水流中的固体垃圾，对河道内垃圾、漂浮物及淤泥等污染物打捞清除，减少生活垃圾对环境的污染，保护城乡居民生活环境，改善城市面貌，健全城市基础设施，增强城乡发展的后劲，规划总投资2268.59万元。</w:t>
      </w:r>
    </w:p>
    <w:p w14:paraId="250DCDA5">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（3）、重点河湖生态治理与修复项目投资</w:t>
      </w:r>
    </w:p>
    <w:p w14:paraId="1B17BC73">
      <w:pPr>
        <w:ind w:firstLine="560"/>
        <w:rPr>
          <w:rFonts w:cs="Times New Roman"/>
          <w:color w:val="auto"/>
        </w:rPr>
      </w:pPr>
      <w:r>
        <w:rPr>
          <w:rFonts w:eastAsia="方正仿宋_GBK" w:cs="Times New Roman"/>
          <w:color w:val="auto"/>
          <w:sz w:val="28"/>
        </w:rPr>
        <w:t>根据以上分析统计，通海县十四五期间共规划4件重点河湖生态治理与修复项目，规划总投资164731.66万元。</w:t>
      </w:r>
    </w:p>
    <w:p w14:paraId="54F7CF28">
      <w:pPr>
        <w:pStyle w:val="5"/>
        <w:keepNext/>
        <w:keepLines/>
        <w:adjustRightInd/>
        <w:snapToGrid/>
        <w:ind w:firstLine="0" w:firstLineChars="0"/>
        <w:jc w:val="both"/>
        <w:rPr>
          <w:rFonts w:cs="Times New Roman" w:eastAsiaTheme="majorEastAsia"/>
          <w:color w:val="auto"/>
          <w:sz w:val="30"/>
          <w:szCs w:val="30"/>
        </w:rPr>
      </w:pPr>
      <w:bookmarkStart w:id="80" w:name="_Toc3219"/>
      <w:r>
        <w:rPr>
          <w:rFonts w:cs="Times New Roman" w:eastAsiaTheme="majorEastAsia"/>
          <w:color w:val="auto"/>
          <w:sz w:val="30"/>
          <w:szCs w:val="30"/>
        </w:rPr>
        <w:t>3.4.2 推进水土保持生态建设</w:t>
      </w:r>
      <w:bookmarkEnd w:id="79"/>
      <w:bookmarkEnd w:id="80"/>
    </w:p>
    <w:p w14:paraId="7C47E667">
      <w:pPr>
        <w:ind w:firstLine="560"/>
        <w:rPr>
          <w:rFonts w:eastAsia="方正仿宋_GBK" w:cs="Times New Roman"/>
          <w:color w:val="auto"/>
          <w:sz w:val="28"/>
        </w:rPr>
      </w:pPr>
      <w:r>
        <w:rPr>
          <w:rFonts w:eastAsia="方正仿宋_GBK" w:cs="Times New Roman"/>
          <w:color w:val="auto"/>
          <w:sz w:val="28"/>
        </w:rPr>
        <w:t>坚持预防为主、防治结合，强化河流源头和水源涵养区生态保护，实施重要河流源头区、重要水源地、石漠化地区和山洪灾害易发区等水土流失重点防治项目。在水土流失严重区域开展以小流域为单元的山水田林路综合治理，鼓励和引导有条件的地区实施生态清洁小流域建设，加强坡耕地综合整治。将水土保持生态建设与乡村振兴结合，重点推进水土流失相对严重地区和坡耕地相对集中区域的水土流失综合治理。</w:t>
      </w:r>
    </w:p>
    <w:p w14:paraId="3C7A1B4C">
      <w:pPr>
        <w:pStyle w:val="5"/>
        <w:keepNext/>
        <w:keepLines/>
        <w:adjustRightInd/>
        <w:snapToGrid/>
        <w:ind w:firstLine="0" w:firstLineChars="0"/>
        <w:jc w:val="both"/>
        <w:rPr>
          <w:rFonts w:cs="Times New Roman" w:eastAsiaTheme="majorEastAsia"/>
          <w:color w:val="auto"/>
          <w:sz w:val="30"/>
          <w:szCs w:val="30"/>
        </w:rPr>
      </w:pPr>
      <w:bookmarkStart w:id="81" w:name="_Toc28786"/>
      <w:bookmarkStart w:id="82" w:name="_Toc26870"/>
      <w:r>
        <w:rPr>
          <w:rFonts w:cs="Times New Roman" w:eastAsiaTheme="majorEastAsia"/>
          <w:color w:val="auto"/>
          <w:sz w:val="30"/>
          <w:szCs w:val="30"/>
        </w:rPr>
        <w:t>3.4.3 大力开展农村水利综合整治</w:t>
      </w:r>
      <w:bookmarkEnd w:id="81"/>
      <w:bookmarkEnd w:id="82"/>
    </w:p>
    <w:p w14:paraId="0DADDF80">
      <w:pPr>
        <w:ind w:firstLine="560"/>
        <w:rPr>
          <w:rFonts w:eastAsia="黑体" w:cs="Times New Roman"/>
          <w:color w:val="auto"/>
          <w:sz w:val="36"/>
          <w:szCs w:val="36"/>
        </w:rPr>
      </w:pPr>
      <w:r>
        <w:rPr>
          <w:rFonts w:eastAsia="方正仿宋_GBK" w:cs="Times New Roman"/>
          <w:color w:val="auto"/>
          <w:sz w:val="28"/>
        </w:rPr>
        <w:t>按照实施乡村振兴战略的要求，通海县针对农村水系存在的淤塞萎缩、水污染严重、水生态恶化等突出问题，立足乡村河流特点和保护发展需要，以县域为单元、河流为脉络、村庄为节点，通过清淤疏浚、岸坡整治、河道清障等措施，还含有防污控污、生态护岸修建等多种措施，集中连片推进，水域岸线并治，结合村庄建设和产业发展，开展农村水系综合整治，建设“水美乡村”，不断增强农村群众的获得感、幸福感、安全感，促进乡村全面振兴。</w:t>
      </w:r>
      <w:bookmarkStart w:id="83" w:name="_Toc1543"/>
    </w:p>
    <w:p w14:paraId="7138A43E">
      <w:pPr>
        <w:pStyle w:val="4"/>
        <w:keepNext/>
        <w:keepLines/>
        <w:adjustRightInd/>
        <w:snapToGrid/>
        <w:spacing w:line="413" w:lineRule="auto"/>
        <w:ind w:firstLine="0" w:firstLineChars="0"/>
        <w:jc w:val="both"/>
        <w:rPr>
          <w:rFonts w:hint="default" w:eastAsia="黑体"/>
          <w:color w:val="auto"/>
          <w:sz w:val="30"/>
        </w:rPr>
      </w:pPr>
      <w:bookmarkStart w:id="84" w:name="_Toc30429"/>
      <w:r>
        <w:rPr>
          <w:rFonts w:hint="default" w:eastAsia="黑体"/>
          <w:color w:val="auto"/>
          <w:sz w:val="30"/>
        </w:rPr>
        <w:t>3.5 多措并举，加强城乡一体的供水灌溉体系</w:t>
      </w:r>
      <w:bookmarkEnd w:id="83"/>
      <w:bookmarkEnd w:id="84"/>
    </w:p>
    <w:p w14:paraId="7CD1A7D3">
      <w:pPr>
        <w:pStyle w:val="5"/>
        <w:keepNext/>
        <w:keepLines/>
        <w:adjustRightInd/>
        <w:snapToGrid/>
        <w:ind w:firstLine="0" w:firstLineChars="0"/>
        <w:jc w:val="both"/>
        <w:rPr>
          <w:rFonts w:cs="Times New Roman" w:eastAsiaTheme="majorEastAsia"/>
          <w:color w:val="auto"/>
          <w:sz w:val="30"/>
          <w:szCs w:val="30"/>
        </w:rPr>
      </w:pPr>
      <w:bookmarkStart w:id="85" w:name="_Toc18678"/>
      <w:bookmarkStart w:id="86" w:name="_Toc25768"/>
      <w:r>
        <w:rPr>
          <w:rFonts w:cs="Times New Roman" w:eastAsiaTheme="majorEastAsia"/>
          <w:color w:val="auto"/>
          <w:sz w:val="30"/>
          <w:szCs w:val="30"/>
        </w:rPr>
        <w:t>3.5.1 完善城乡一体化供水灌溉系统</w:t>
      </w:r>
      <w:bookmarkEnd w:id="85"/>
      <w:bookmarkEnd w:id="86"/>
    </w:p>
    <w:p w14:paraId="26F6AB3D">
      <w:pPr>
        <w:ind w:firstLine="560"/>
        <w:rPr>
          <w:rFonts w:eastAsia="方正仿宋_GBK" w:cs="Times New Roman"/>
          <w:color w:val="auto"/>
          <w:sz w:val="28"/>
        </w:rPr>
      </w:pPr>
      <w:r>
        <w:rPr>
          <w:rFonts w:eastAsia="方正仿宋_GBK" w:cs="Times New Roman"/>
          <w:color w:val="auto"/>
          <w:sz w:val="28"/>
        </w:rPr>
        <w:t>根据通海县现状供水格局、城镇分布、农业发展情况，通过乡镇抗旱水源工程、中型灌区续建配套与现代化改革工程和农村饮水安全巩固提升工程来加强城乡一体化供水灌溉体系，以提升供水效率，构建城乡一体化的供水灌溉体系，为通海县经济社会、城乡发展提供水资源支撑。</w:t>
      </w:r>
    </w:p>
    <w:p w14:paraId="15D5F7EF">
      <w:pPr>
        <w:ind w:firstLine="560"/>
        <w:rPr>
          <w:rFonts w:eastAsia="方正仿宋_GBK" w:cs="Times New Roman"/>
          <w:color w:val="auto"/>
          <w:sz w:val="28"/>
        </w:rPr>
      </w:pPr>
      <w:r>
        <w:rPr>
          <w:rFonts w:eastAsia="方正仿宋_GBK" w:cs="Times New Roman"/>
          <w:color w:val="auto"/>
          <w:sz w:val="28"/>
        </w:rPr>
        <w:t>建设抗旱减灾治本工程。通海县乡镇抗旱水源工程建设内容主要是小型水库工程、引调提水工程，实现干旱期转换供水对象，有效应对特殊干旱年供需水矛盾，以保证干旱期重点对象的基本用水需求。</w:t>
      </w:r>
    </w:p>
    <w:p w14:paraId="798BCB79">
      <w:pPr>
        <w:pStyle w:val="2"/>
        <w:spacing w:line="360" w:lineRule="auto"/>
        <w:ind w:firstLine="560"/>
        <w:rPr>
          <w:rFonts w:ascii="Times New Roman" w:eastAsia="方正仿宋_GBK" w:cs="Times New Roman"/>
          <w:color w:val="auto"/>
          <w:kern w:val="2"/>
          <w:sz w:val="28"/>
          <w:szCs w:val="24"/>
        </w:rPr>
      </w:pPr>
      <w:r>
        <w:rPr>
          <w:rFonts w:ascii="Times New Roman" w:eastAsia="方正仿宋_GBK" w:cs="Times New Roman"/>
          <w:color w:val="auto"/>
          <w:kern w:val="2"/>
          <w:sz w:val="28"/>
          <w:szCs w:val="24"/>
        </w:rPr>
        <w:t>推进灌区现代化建设与改造。在通海县选择光热条件较好、耕地集中连片的农业发展核心区，谋划中型灌区续建配套与现代化改造，有效发挥已建水源工程的灌溉供水效益，提高水土资源利用率。</w:t>
      </w:r>
    </w:p>
    <w:p w14:paraId="02FF09C5">
      <w:pPr>
        <w:pStyle w:val="2"/>
        <w:spacing w:line="360" w:lineRule="auto"/>
        <w:ind w:firstLine="560"/>
        <w:rPr>
          <w:rFonts w:ascii="Times New Roman" w:eastAsia="方正仿宋_GBK" w:cs="Times New Roman"/>
          <w:color w:val="auto"/>
          <w:kern w:val="2"/>
          <w:sz w:val="28"/>
          <w:szCs w:val="24"/>
        </w:rPr>
      </w:pPr>
      <w:r>
        <w:rPr>
          <w:rFonts w:ascii="Times New Roman" w:eastAsia="方正仿宋_GBK" w:cs="Times New Roman"/>
          <w:color w:val="auto"/>
          <w:kern w:val="2"/>
          <w:sz w:val="28"/>
          <w:szCs w:val="24"/>
        </w:rPr>
        <w:t>加快农村人饮供水保障规划。农村人饮供水保障规划事关通海县农村居民的基本生存，是一项以社会效益为主的公益性事业。根据国家实施乡村振兴战略的要求，按照城乡融合发展和乡村振兴梯度推进的总体部署，建立完善的农村人饮供水工程体系和管理体系，进一步提高农村洪水保障水平为目标，以进一步优化农村供水格局、提高农村地区集中供水率、自来水普及率、供水保证率。通海县综合考虑水源条件、地形地貌、用水需求、技术经济条件等因素，与乡村振兴规划、村镇发展规划、新农村建设规划和水资源规划紧密衔接，对“十四五”期间通海县农村人饮供水工程进行了科学、合理的规划，编制农村人饮供水保障专项规划。</w:t>
      </w:r>
    </w:p>
    <w:p w14:paraId="02FFB904">
      <w:pPr>
        <w:pStyle w:val="5"/>
        <w:keepNext/>
        <w:keepLines/>
        <w:adjustRightInd/>
        <w:snapToGrid/>
        <w:ind w:firstLine="0" w:firstLineChars="0"/>
        <w:jc w:val="both"/>
        <w:rPr>
          <w:rFonts w:cs="Times New Roman" w:eastAsiaTheme="majorEastAsia"/>
          <w:color w:val="auto"/>
          <w:sz w:val="30"/>
          <w:szCs w:val="30"/>
        </w:rPr>
      </w:pPr>
      <w:bookmarkStart w:id="87" w:name="_Toc28756"/>
      <w:bookmarkStart w:id="88" w:name="_Toc26549"/>
      <w:r>
        <w:rPr>
          <w:rFonts w:cs="Times New Roman" w:eastAsiaTheme="majorEastAsia"/>
          <w:color w:val="auto"/>
          <w:sz w:val="30"/>
          <w:szCs w:val="30"/>
        </w:rPr>
        <w:t>3.5.2 提升城乡一体化供水灌溉水平</w:t>
      </w:r>
      <w:bookmarkEnd w:id="87"/>
      <w:bookmarkEnd w:id="88"/>
    </w:p>
    <w:p w14:paraId="1ABDDE1A">
      <w:pPr>
        <w:ind w:firstLine="560"/>
        <w:rPr>
          <w:rFonts w:eastAsia="方正仿宋_GBK" w:cs="Times New Roman"/>
          <w:color w:val="auto"/>
          <w:sz w:val="28"/>
        </w:rPr>
      </w:pPr>
      <w:r>
        <w:rPr>
          <w:rFonts w:eastAsia="宋体" w:cs="Times New Roman"/>
          <w:color w:val="auto"/>
          <w:sz w:val="28"/>
        </w:rPr>
        <w:t>①</w:t>
      </w:r>
      <w:r>
        <w:rPr>
          <w:rFonts w:eastAsia="方正仿宋_GBK" w:cs="Times New Roman"/>
          <w:color w:val="auto"/>
          <w:sz w:val="28"/>
        </w:rPr>
        <w:t>乡镇抗旱水源工程</w:t>
      </w:r>
    </w:p>
    <w:p w14:paraId="4B3C8546">
      <w:pPr>
        <w:ind w:firstLine="560"/>
        <w:rPr>
          <w:rFonts w:eastAsia="方正仿宋_GBK" w:cs="Times New Roman"/>
          <w:color w:val="auto"/>
          <w:sz w:val="28"/>
        </w:rPr>
      </w:pPr>
      <w:r>
        <w:rPr>
          <w:rFonts w:eastAsia="方正仿宋_GBK" w:cs="Times New Roman"/>
          <w:color w:val="auto"/>
          <w:sz w:val="28"/>
        </w:rPr>
        <w:t>乡镇抗旱水源工程规划有9件，其中，抗旱井规划有6口，抗旱水源小二型规划有四寨秧天冲水库工程和白泥箐水库工程，抗旱应急泵站规划有2座，乡镇抗旱水源工程规划总投资1620万元。</w:t>
      </w:r>
    </w:p>
    <w:p w14:paraId="724BA416">
      <w:pPr>
        <w:ind w:firstLine="560"/>
        <w:rPr>
          <w:rFonts w:eastAsia="方正仿宋_GBK" w:cs="Times New Roman"/>
          <w:color w:val="auto"/>
          <w:sz w:val="28"/>
        </w:rPr>
      </w:pPr>
      <w:r>
        <w:rPr>
          <w:rFonts w:eastAsia="宋体" w:cs="Times New Roman"/>
          <w:color w:val="auto"/>
          <w:sz w:val="28"/>
        </w:rPr>
        <w:t>②</w:t>
      </w:r>
      <w:r>
        <w:rPr>
          <w:rFonts w:eastAsia="方正仿宋_GBK" w:cs="Times New Roman"/>
          <w:color w:val="auto"/>
          <w:sz w:val="28"/>
        </w:rPr>
        <w:t>农村人饮供水保障专项规划</w:t>
      </w:r>
    </w:p>
    <w:p w14:paraId="4BE95841">
      <w:pPr>
        <w:ind w:firstLine="560"/>
        <w:rPr>
          <w:rFonts w:eastAsia="方正仿宋_GBK" w:cs="Times New Roman"/>
          <w:color w:val="auto"/>
          <w:sz w:val="28"/>
        </w:rPr>
      </w:pPr>
      <w:r>
        <w:rPr>
          <w:rFonts w:eastAsia="方正仿宋_GBK" w:cs="Times New Roman"/>
          <w:color w:val="auto"/>
          <w:sz w:val="28"/>
        </w:rPr>
        <w:t>根据上级要求，县级需要编制“十四五”农村供水保障规划，属于专项规划，根据2021年5月9日省厅最新下发的《云南省水利厅关于加快编制农村供水保障项目实施方案的通知》（云水农〔2021〕12号）文件精神及相关要求，通海县水利局重新认真核实项目，结合通海县农村供水实际情况，共规划工程共27件，总投资为4331.36万元，通海县水利局于2021年5月31日正式上报至玉溪市水利局，项目及投资还未最终确认。在本次规划中，主要引用其上报方案，最终纳入实施项目以批复或实际下达的《通海县“十四五”农村供水保障规划》为准。</w:t>
      </w:r>
    </w:p>
    <w:p w14:paraId="60B97FD7">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通海县“十四五”期间共规划农村人饮项目27处，其中，万人工程1处、千人工程18处、千人以下工程8处。规划项目覆盖人口12.3265万人，其中新增覆盖人口0.1136万人；设计供水规模0.867万m</w:t>
      </w:r>
      <w:r>
        <w:rPr>
          <w:rFonts w:ascii="Times New Roman" w:eastAsia="方正仿宋_GBK" w:cs="Times New Roman"/>
          <w:color w:val="auto"/>
          <w:sz w:val="28"/>
          <w:vertAlign w:val="superscript"/>
        </w:rPr>
        <w:t>3</w:t>
      </w:r>
      <w:r>
        <w:rPr>
          <w:rFonts w:ascii="Times New Roman" w:eastAsia="方正仿宋_GBK" w:cs="Times New Roman"/>
          <w:color w:val="auto"/>
          <w:sz w:val="28"/>
        </w:rPr>
        <w:t>/d，其中新增供水规模0.012万m</w:t>
      </w:r>
      <w:r>
        <w:rPr>
          <w:rFonts w:ascii="Times New Roman" w:eastAsia="方正仿宋_GBK" w:cs="Times New Roman"/>
          <w:color w:val="auto"/>
          <w:sz w:val="28"/>
          <w:vertAlign w:val="superscript"/>
        </w:rPr>
        <w:t>3</w:t>
      </w:r>
      <w:r>
        <w:rPr>
          <w:rFonts w:ascii="Times New Roman" w:eastAsia="方正仿宋_GBK" w:cs="Times New Roman"/>
          <w:color w:val="auto"/>
          <w:sz w:val="28"/>
        </w:rPr>
        <w:t>/d；本次规划的27件项目中的24将要求在“十四五”期间完成水源划、立、治工作。</w:t>
      </w:r>
    </w:p>
    <w:p w14:paraId="0213EC0D">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本次规划项目供水水源沿用现有水源16处、新建水源11处，主要的工程类建设内容包括：净化设施设备14套、消毒设备23套；配套管网356.1km，其中，村级以上管网长度101.0km，村内管网长度（不含入户管网）255.1km；进、出水厂计量装置25块，入户水表1.1437万块；规模化水厂水质化验室建设1处，规模化水厂自动化监控系统建设1处。</w:t>
      </w:r>
    </w:p>
    <w:p w14:paraId="7F6B859C">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根据规划建设项目和内容，结合通海县农村供水实际情况，通海县“十四五”农村供水保障规划工程共27件，总投资为4331.36万元，其中：水源工程划、立、治投资249.0万元，水厂投资394.6万元，输配水管网投资2655.79万元，计量装置投资306.47万元，规模化水厂水质化验室建设投资5.0万元，规模化水厂自动化监控系统建设30.0万元。资金来源主要为中央投资，其次通过省、市、县政府投资、贷款、社会融资、群众投入等。</w:t>
      </w:r>
    </w:p>
    <w:p w14:paraId="72BD92F4">
      <w:pPr>
        <w:pStyle w:val="5"/>
        <w:keepNext/>
        <w:keepLines/>
        <w:adjustRightInd/>
        <w:snapToGrid/>
        <w:ind w:firstLine="0" w:firstLineChars="0"/>
        <w:jc w:val="both"/>
        <w:rPr>
          <w:rFonts w:cs="Times New Roman" w:eastAsiaTheme="majorEastAsia"/>
          <w:color w:val="auto"/>
          <w:sz w:val="30"/>
          <w:szCs w:val="30"/>
        </w:rPr>
      </w:pPr>
      <w:bookmarkStart w:id="89" w:name="_Toc112"/>
      <w:bookmarkStart w:id="90" w:name="_Toc30767"/>
      <w:r>
        <w:rPr>
          <w:rFonts w:cs="Times New Roman" w:eastAsiaTheme="majorEastAsia"/>
          <w:color w:val="auto"/>
          <w:sz w:val="30"/>
          <w:szCs w:val="30"/>
        </w:rPr>
        <w:t>3.5.3 增强抗旱应急能力</w:t>
      </w:r>
      <w:bookmarkEnd w:id="89"/>
      <w:bookmarkEnd w:id="90"/>
    </w:p>
    <w:p w14:paraId="2BEA1840">
      <w:pPr>
        <w:ind w:firstLine="560"/>
        <w:rPr>
          <w:rFonts w:eastAsia="方正仿宋_GBK" w:cs="Times New Roman"/>
          <w:color w:val="auto"/>
          <w:sz w:val="28"/>
        </w:rPr>
      </w:pPr>
      <w:r>
        <w:rPr>
          <w:rFonts w:eastAsia="方正仿宋_GBK" w:cs="Times New Roman"/>
          <w:color w:val="auto"/>
          <w:sz w:val="28"/>
        </w:rPr>
        <w:t>抗旱工作事关通海县经济社会发展大局、事关人民群众生命财产安全、事关社会稳定，责任艰巨。近年来，通海县受全球性气候变化的影响，高温干旱少雨让通海县抗旱形势更加严峻，增强抗旱应急能力不能容缓，可通过下列措施来增强通海县抗旱应急能力：</w:t>
      </w:r>
    </w:p>
    <w:p w14:paraId="7AA0ADC6">
      <w:pPr>
        <w:numPr>
          <w:ilvl w:val="0"/>
          <w:numId w:val="2"/>
        </w:numPr>
        <w:ind w:firstLine="560"/>
        <w:rPr>
          <w:rFonts w:eastAsia="方正仿宋_GBK" w:cs="Times New Roman"/>
          <w:color w:val="auto"/>
          <w:sz w:val="28"/>
        </w:rPr>
      </w:pPr>
      <w:r>
        <w:rPr>
          <w:rFonts w:eastAsia="方正仿宋_GBK" w:cs="Times New Roman"/>
          <w:color w:val="auto"/>
          <w:sz w:val="28"/>
        </w:rPr>
        <w:t>提高现有工程的抗旱效益，在原有基础上有规划地进行抗旱工程建设。充分合理调度运用现有的水库坝塘和引调提水工程，对薄弱地区进行适当的补充完善，充分发挥集团军的作用。</w:t>
      </w:r>
    </w:p>
    <w:p w14:paraId="2A932AEE">
      <w:pPr>
        <w:ind w:firstLine="560"/>
        <w:rPr>
          <w:rFonts w:eastAsia="方正仿宋_GBK" w:cs="Times New Roman"/>
          <w:color w:val="auto"/>
          <w:sz w:val="28"/>
        </w:rPr>
      </w:pPr>
      <w:r>
        <w:rPr>
          <w:rFonts w:eastAsia="方正仿宋_GBK" w:cs="Times New Roman"/>
          <w:color w:val="auto"/>
          <w:sz w:val="28"/>
        </w:rPr>
        <w:t>（2）大力发展节水型社会，加大节水新技术、新工艺的研究和应用，建设和推广节水设施。研究人工降雨技术和一些节水措施，例如人工降雨，喷滴灌、地膜覆盖等，同时也可以暂时利用一下那些质量较差的水源，如劣质地下水等。</w:t>
      </w:r>
    </w:p>
    <w:p w14:paraId="7ADFEFDF">
      <w:pPr>
        <w:ind w:firstLine="560"/>
        <w:rPr>
          <w:rFonts w:eastAsia="方正仿宋_GBK" w:cs="Times New Roman"/>
          <w:color w:val="auto"/>
          <w:sz w:val="28"/>
        </w:rPr>
      </w:pPr>
      <w:r>
        <w:rPr>
          <w:rFonts w:eastAsia="方正仿宋_GBK" w:cs="Times New Roman"/>
          <w:color w:val="auto"/>
          <w:sz w:val="28"/>
        </w:rPr>
        <w:t>（3）发展旱地农业技术，建立农业抗旱耕作、抗旱栽培新体系。改进耕作制度，改便作物构成，选育耐旱品种，充分利用有限的降雨；</w:t>
      </w:r>
    </w:p>
    <w:p w14:paraId="25A581E0">
      <w:pPr>
        <w:ind w:firstLine="560"/>
        <w:rPr>
          <w:rFonts w:eastAsia="方正仿宋_GBK" w:cs="Times New Roman"/>
          <w:color w:val="auto"/>
          <w:sz w:val="28"/>
        </w:rPr>
      </w:pPr>
      <w:r>
        <w:rPr>
          <w:rFonts w:eastAsia="方正仿宋_GBK" w:cs="Times New Roman"/>
          <w:color w:val="auto"/>
          <w:sz w:val="28"/>
        </w:rPr>
        <w:t>（4）搞好水资源调配，优化配置水资源，提高水资源的利用率；</w:t>
      </w:r>
    </w:p>
    <w:p w14:paraId="60360592">
      <w:pPr>
        <w:ind w:firstLine="560"/>
        <w:rPr>
          <w:rFonts w:eastAsia="方正仿宋_GBK" w:cs="Times New Roman"/>
          <w:color w:val="auto"/>
          <w:sz w:val="28"/>
        </w:rPr>
      </w:pPr>
      <w:r>
        <w:rPr>
          <w:rFonts w:eastAsia="方正仿宋_GBK" w:cs="Times New Roman"/>
          <w:color w:val="auto"/>
          <w:sz w:val="28"/>
        </w:rPr>
        <w:t>（5）植树造林，改善区域气候，减少蒸发，降低干旱风的危害。</w:t>
      </w:r>
    </w:p>
    <w:p w14:paraId="029671AF">
      <w:pPr>
        <w:ind w:firstLine="560"/>
        <w:rPr>
          <w:rFonts w:eastAsia="方正仿宋_GBK" w:cs="Times New Roman"/>
          <w:color w:val="auto"/>
          <w:sz w:val="28"/>
        </w:rPr>
      </w:pPr>
      <w:r>
        <w:rPr>
          <w:rFonts w:eastAsia="方正仿宋_GBK" w:cs="Times New Roman"/>
          <w:color w:val="auto"/>
          <w:sz w:val="28"/>
        </w:rPr>
        <w:t>防治干旱就要防止水土流失，其具体的措施为：尽可能多地植树种草；沙地用来种草和树防止土地沙化；还要防止土壤板结会更不利于种植农作物的生长；多用农家肥尽量少用那些无机肥；应该以年为单位隔年种植这有利于保持土壤肥力；含磷的一类化肥尽量不要用，因为当它们随雨水进入河流时会使水富营养化，从而使一些河水中的藻类大量繁殖，进而会破坏生态平衡。</w:t>
      </w:r>
    </w:p>
    <w:p w14:paraId="1E056176">
      <w:pPr>
        <w:pStyle w:val="4"/>
        <w:keepNext/>
        <w:keepLines/>
        <w:adjustRightInd/>
        <w:snapToGrid/>
        <w:spacing w:line="413" w:lineRule="auto"/>
        <w:ind w:firstLine="0" w:firstLineChars="0"/>
        <w:jc w:val="both"/>
        <w:rPr>
          <w:rFonts w:hint="default" w:eastAsia="黑体"/>
          <w:color w:val="auto"/>
          <w:sz w:val="30"/>
        </w:rPr>
      </w:pPr>
      <w:bookmarkStart w:id="91" w:name="_Toc8686"/>
      <w:bookmarkStart w:id="92" w:name="_Toc5260"/>
      <w:r>
        <w:rPr>
          <w:rFonts w:hint="default" w:eastAsia="黑体"/>
          <w:color w:val="auto"/>
          <w:sz w:val="30"/>
        </w:rPr>
        <w:t>3.6 着眼未来，建立重大战略的保障体系</w:t>
      </w:r>
      <w:bookmarkEnd w:id="91"/>
      <w:bookmarkEnd w:id="92"/>
    </w:p>
    <w:p w14:paraId="20546A3F">
      <w:pPr>
        <w:pStyle w:val="5"/>
        <w:keepNext/>
        <w:keepLines/>
        <w:adjustRightInd/>
        <w:snapToGrid/>
        <w:ind w:firstLine="0" w:firstLineChars="0"/>
        <w:jc w:val="both"/>
        <w:rPr>
          <w:rFonts w:cs="Times New Roman" w:eastAsiaTheme="majorEastAsia"/>
          <w:color w:val="auto"/>
          <w:sz w:val="30"/>
          <w:szCs w:val="30"/>
        </w:rPr>
      </w:pPr>
      <w:bookmarkStart w:id="93" w:name="_Toc28461"/>
      <w:r>
        <w:rPr>
          <w:rFonts w:cs="Times New Roman" w:eastAsiaTheme="majorEastAsia"/>
          <w:color w:val="auto"/>
          <w:sz w:val="30"/>
          <w:szCs w:val="30"/>
        </w:rPr>
        <w:t>3.6.1 建立重大战略保障体系</w:t>
      </w:r>
      <w:bookmarkEnd w:id="93"/>
    </w:p>
    <w:p w14:paraId="7D238B44">
      <w:pPr>
        <w:ind w:firstLine="560"/>
        <w:rPr>
          <w:rFonts w:eastAsia="方正仿宋_GBK" w:cs="Times New Roman"/>
          <w:color w:val="auto"/>
          <w:sz w:val="28"/>
        </w:rPr>
      </w:pPr>
      <w:r>
        <w:rPr>
          <w:rFonts w:eastAsia="方正仿宋_GBK" w:cs="Times New Roman"/>
          <w:color w:val="auto"/>
          <w:sz w:val="28"/>
        </w:rPr>
        <w:t>结合区域经济发展，针对区域水安全保障关键问题，统筹地方需求，坚持以水定需，因地制宜、分类施策，以滇中城市群供水安全保障为核心，谋划一批以滇中引水为骨干，以通海县西片区水资源配置工程为支撑的重点项目，多方面、多渠道探索利用途径和通道，系统谋划用水方案，为区域经济社会高质量跨越式发展奠定坚实基础，为国家、省级重大战略实施提供支撑和保障。</w:t>
      </w:r>
    </w:p>
    <w:p w14:paraId="4F449CC5">
      <w:pPr>
        <w:pStyle w:val="5"/>
        <w:keepNext/>
        <w:keepLines/>
        <w:adjustRightInd/>
        <w:snapToGrid/>
        <w:ind w:firstLine="0" w:firstLineChars="0"/>
        <w:jc w:val="both"/>
        <w:rPr>
          <w:rFonts w:cs="Times New Roman" w:eastAsiaTheme="majorEastAsia"/>
          <w:color w:val="auto"/>
          <w:sz w:val="30"/>
          <w:szCs w:val="30"/>
        </w:rPr>
      </w:pPr>
      <w:bookmarkStart w:id="94" w:name="_Toc15530"/>
      <w:r>
        <w:rPr>
          <w:rFonts w:cs="Times New Roman" w:eastAsiaTheme="majorEastAsia"/>
          <w:color w:val="auto"/>
          <w:sz w:val="30"/>
          <w:szCs w:val="30"/>
        </w:rPr>
        <w:t>3.6.2 加强水资源战略储备项目</w:t>
      </w:r>
      <w:bookmarkEnd w:id="94"/>
    </w:p>
    <w:p w14:paraId="0469E93B">
      <w:pPr>
        <w:ind w:firstLine="560"/>
        <w:rPr>
          <w:rFonts w:eastAsia="方正仿宋_GBK" w:cs="Times New Roman"/>
          <w:color w:val="auto"/>
          <w:sz w:val="28"/>
        </w:rPr>
      </w:pPr>
      <w:r>
        <w:rPr>
          <w:rFonts w:eastAsia="方正仿宋_GBK" w:cs="Times New Roman"/>
          <w:color w:val="auto"/>
          <w:sz w:val="28"/>
        </w:rPr>
        <w:t>通海县做为滇中引水工程的重要受水区，一期主线横穿通海，二期工程要整合好西片区水资源配置工程，留够留好分水口和水量，本次主要规划滇中二期以后，县级层面需要配套的相关设施。</w:t>
      </w:r>
    </w:p>
    <w:p w14:paraId="2B83B334">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一、供水范围</w:t>
      </w:r>
    </w:p>
    <w:p w14:paraId="0038D069">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滇中引水输水总干渠在通海西部设有何官营分水口，向通海秀山的城镇生活和工业供水，兼顾农业和杞麓湖的生态补水。供水范围主要涉及秀山、河西、兴蒙、九街、四街、纳古、里山、杨广8个乡镇（街道）。</w:t>
      </w:r>
    </w:p>
    <w:p w14:paraId="33A3EF09">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二、水量分配</w:t>
      </w:r>
    </w:p>
    <w:p w14:paraId="3BA265C4">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滇中引水通海县受水区分配总水量为13900万m</w:t>
      </w:r>
      <w:r>
        <w:rPr>
          <w:rFonts w:ascii="Times New Roman" w:eastAsia="方正仿宋_GBK" w:cs="Times New Roman"/>
          <w:color w:val="auto"/>
          <w:sz w:val="28"/>
          <w:vertAlign w:val="superscript"/>
        </w:rPr>
        <w:t>3</w:t>
      </w:r>
      <w:r>
        <w:rPr>
          <w:rFonts w:ascii="Times New Roman" w:eastAsia="方正仿宋_GBK" w:cs="Times New Roman"/>
          <w:color w:val="auto"/>
          <w:sz w:val="28"/>
        </w:rPr>
        <w:t>，其中：城镇生活1518万m</w:t>
      </w:r>
      <w:r>
        <w:rPr>
          <w:rFonts w:ascii="Times New Roman" w:eastAsia="方正仿宋_GBK" w:cs="Times New Roman"/>
          <w:color w:val="auto"/>
          <w:sz w:val="28"/>
          <w:vertAlign w:val="superscript"/>
        </w:rPr>
        <w:t>3</w:t>
      </w:r>
      <w:r>
        <w:rPr>
          <w:rFonts w:ascii="Times New Roman" w:eastAsia="方正仿宋_GBK" w:cs="Times New Roman"/>
          <w:color w:val="auto"/>
          <w:sz w:val="28"/>
        </w:rPr>
        <w:t>、工业用水2352万m</w:t>
      </w:r>
      <w:r>
        <w:rPr>
          <w:rFonts w:ascii="Times New Roman" w:eastAsia="方正仿宋_GBK" w:cs="Times New Roman"/>
          <w:color w:val="auto"/>
          <w:sz w:val="28"/>
          <w:vertAlign w:val="superscript"/>
        </w:rPr>
        <w:t>3</w:t>
      </w:r>
      <w:r>
        <w:rPr>
          <w:rFonts w:ascii="Times New Roman" w:eastAsia="方正仿宋_GBK" w:cs="Times New Roman"/>
          <w:color w:val="auto"/>
          <w:sz w:val="28"/>
        </w:rPr>
        <w:t>、农业灌溉3530万m</w:t>
      </w:r>
      <w:r>
        <w:rPr>
          <w:rFonts w:ascii="Times New Roman" w:eastAsia="方正仿宋_GBK" w:cs="Times New Roman"/>
          <w:color w:val="auto"/>
          <w:sz w:val="28"/>
          <w:vertAlign w:val="superscript"/>
        </w:rPr>
        <w:t>3</w:t>
      </w:r>
      <w:r>
        <w:rPr>
          <w:rFonts w:ascii="Times New Roman" w:eastAsia="方正仿宋_GBK" w:cs="Times New Roman"/>
          <w:color w:val="auto"/>
          <w:sz w:val="28"/>
        </w:rPr>
        <w:t>、杞麓湖生态补水6500万m</w:t>
      </w:r>
      <w:r>
        <w:rPr>
          <w:rFonts w:ascii="Times New Roman" w:eastAsia="方正仿宋_GBK" w:cs="Times New Roman"/>
          <w:color w:val="auto"/>
          <w:sz w:val="28"/>
          <w:vertAlign w:val="superscript"/>
        </w:rPr>
        <w:t>3</w:t>
      </w:r>
      <w:r>
        <w:rPr>
          <w:rFonts w:ascii="Times New Roman" w:eastAsia="方正仿宋_GBK" w:cs="Times New Roman"/>
          <w:color w:val="auto"/>
          <w:sz w:val="28"/>
        </w:rPr>
        <w:t>。工程建成供水后，可置换通海受水区地下水开采量约2000万m</w:t>
      </w:r>
      <w:r>
        <w:rPr>
          <w:rFonts w:ascii="Times New Roman" w:eastAsia="方正仿宋_GBK" w:cs="Times New Roman"/>
          <w:color w:val="auto"/>
          <w:sz w:val="28"/>
          <w:vertAlign w:val="superscript"/>
        </w:rPr>
        <w:t>3</w:t>
      </w:r>
      <w:r>
        <w:rPr>
          <w:rFonts w:ascii="Times New Roman" w:eastAsia="方正仿宋_GBK" w:cs="Times New Roman"/>
          <w:color w:val="auto"/>
          <w:sz w:val="28"/>
        </w:rPr>
        <w:t>，其中：城镇生活约1500万m</w:t>
      </w:r>
      <w:r>
        <w:rPr>
          <w:rFonts w:ascii="Times New Roman" w:eastAsia="方正仿宋_GBK" w:cs="Times New Roman"/>
          <w:color w:val="auto"/>
          <w:sz w:val="28"/>
          <w:vertAlign w:val="superscript"/>
        </w:rPr>
        <w:t>3</w:t>
      </w:r>
      <w:r>
        <w:rPr>
          <w:rFonts w:ascii="Times New Roman" w:eastAsia="方正仿宋_GBK" w:cs="Times New Roman"/>
          <w:color w:val="auto"/>
          <w:sz w:val="28"/>
        </w:rPr>
        <w:t>、工业用水约500万m</w:t>
      </w:r>
      <w:r>
        <w:rPr>
          <w:rFonts w:ascii="Times New Roman" w:eastAsia="方正仿宋_GBK" w:cs="Times New Roman"/>
          <w:color w:val="auto"/>
          <w:sz w:val="28"/>
          <w:vertAlign w:val="superscript"/>
        </w:rPr>
        <w:t>3</w:t>
      </w:r>
      <w:r>
        <w:rPr>
          <w:rFonts w:ascii="Times New Roman" w:eastAsia="方正仿宋_GBK" w:cs="Times New Roman"/>
          <w:color w:val="auto"/>
          <w:sz w:val="28"/>
        </w:rPr>
        <w:t>。</w:t>
      </w:r>
    </w:p>
    <w:p w14:paraId="44AD293D">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三、二期工程布局</w:t>
      </w:r>
    </w:p>
    <w:p w14:paraId="423410C7">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从何官营分水口分水布置通海干线，在红旗河左岸新建纳古灌区分干线，沿杞麓湖北岸1810m等高线布置，至纳古镇王武营附近止，主要解决红旗河左岸及杞麓湖北岸的农业灌溉。在戴文村附近布置分水口，将剩余的农灌水量分出，新建九街灌区分干线，主要解决红旗河右岸的农业灌溉缺水。城镇生活及工业用水提水115.6m至琉璃河水库充蓄调节，再从琉璃河水库经通海干线向河西水厂、城西水厂和里山水厂分水，解决河西、兴蒙、九街、四街、纳古、秀山、里山、杨广等乡镇的生活用水及工业园区用水，其中里山水厂位置较高，需要二次提水184.1m。杞麓湖湖泊的生态补水部分可利用纳古分干渠相机补水，剩余部分通过红旗河下放进入杞麓湖。</w:t>
      </w:r>
    </w:p>
    <w:p w14:paraId="3F16A8FA">
      <w:pPr>
        <w:pStyle w:val="2"/>
        <w:spacing w:line="360" w:lineRule="auto"/>
        <w:ind w:firstLine="560"/>
        <w:rPr>
          <w:rFonts w:ascii="Times New Roman" w:eastAsia="方正仿宋_GBK" w:cs="Times New Roman"/>
          <w:color w:val="auto"/>
          <w:sz w:val="28"/>
        </w:rPr>
      </w:pPr>
      <w:r>
        <w:rPr>
          <w:rFonts w:ascii="Times New Roman" w:eastAsia="方正仿宋_GBK" w:cs="Times New Roman"/>
          <w:color w:val="auto"/>
          <w:sz w:val="28"/>
        </w:rPr>
        <w:t>四、配套规划建设项目</w:t>
      </w:r>
    </w:p>
    <w:p w14:paraId="4C584079">
      <w:pPr>
        <w:pStyle w:val="2"/>
        <w:spacing w:line="360" w:lineRule="auto"/>
        <w:ind w:firstLine="560"/>
        <w:rPr>
          <w:rFonts w:ascii="Times New Roman" w:cs="Times New Roman"/>
          <w:color w:val="auto"/>
        </w:rPr>
      </w:pPr>
      <w:r>
        <w:rPr>
          <w:rFonts w:ascii="Times New Roman" w:eastAsia="方正仿宋_GBK" w:cs="Times New Roman"/>
          <w:color w:val="auto"/>
          <w:sz w:val="28"/>
        </w:rPr>
        <w:t>为提高通海受水区8个乡镇（街道）的城镇生活及工业用水供水保证率，避免单一管道因检修、维修等形成的大范围停水、断水现象发生，需对二期工程通海干线进行延长（延长35km），使通海干线沿杞麓湖边已建、在建道路或渠道布置，形成环状供水干管。然后在环状供水干管上分别设各乡镇（街道）分水点，通过管道（11.3km）将原水分别引至各乡镇（街道）的10个水厂，经水厂处理后再供至各乡镇（街道）。10个水厂中，8个水厂需改扩建、分别为：河西水厂、兴蒙水厂、四街水厂、纳古水厂、纳古古城水厂、九龙水厂、城西水厂、杨广水厂；2个水厂需新建、分别为：里山水厂、杨广智慧小镇水厂（需 配套提水泵站）。配套规划建设项目估算总投资52133万元，其中：管道工程投资约24912万元，改扩建、新建水厂投资约27220万元。</w:t>
      </w:r>
    </w:p>
    <w:p w14:paraId="34B9C455">
      <w:pPr>
        <w:pStyle w:val="4"/>
        <w:keepNext/>
        <w:keepLines/>
        <w:adjustRightInd/>
        <w:snapToGrid/>
        <w:spacing w:line="413" w:lineRule="auto"/>
        <w:ind w:firstLine="0" w:firstLineChars="0"/>
        <w:jc w:val="both"/>
        <w:rPr>
          <w:rFonts w:hint="default" w:eastAsia="黑体"/>
          <w:color w:val="auto"/>
          <w:sz w:val="30"/>
        </w:rPr>
      </w:pPr>
      <w:bookmarkStart w:id="95" w:name="_Toc13946"/>
      <w:bookmarkStart w:id="96" w:name="_Toc15986"/>
      <w:r>
        <w:rPr>
          <w:rFonts w:hint="default" w:eastAsia="黑体"/>
          <w:color w:val="auto"/>
          <w:sz w:val="30"/>
        </w:rPr>
        <w:t>3.7 稳步推进，健全调控精准的智慧水利体系</w:t>
      </w:r>
      <w:bookmarkEnd w:id="95"/>
      <w:bookmarkEnd w:id="96"/>
    </w:p>
    <w:p w14:paraId="33C15165">
      <w:pPr>
        <w:pStyle w:val="5"/>
        <w:keepNext/>
        <w:keepLines/>
        <w:adjustRightInd/>
        <w:snapToGrid/>
        <w:ind w:firstLine="0" w:firstLineChars="0"/>
        <w:jc w:val="both"/>
        <w:rPr>
          <w:rFonts w:cs="Times New Roman" w:eastAsiaTheme="majorEastAsia"/>
          <w:color w:val="auto"/>
          <w:sz w:val="30"/>
          <w:szCs w:val="30"/>
        </w:rPr>
      </w:pPr>
      <w:bookmarkStart w:id="97" w:name="_Toc27900"/>
      <w:bookmarkStart w:id="98" w:name="_Toc23647"/>
      <w:r>
        <w:rPr>
          <w:rFonts w:cs="Times New Roman" w:eastAsiaTheme="majorEastAsia"/>
          <w:color w:val="auto"/>
          <w:sz w:val="30"/>
          <w:szCs w:val="30"/>
        </w:rPr>
        <w:t>3.7.1 智慧水利体系规划</w:t>
      </w:r>
      <w:bookmarkEnd w:id="97"/>
      <w:bookmarkEnd w:id="98"/>
    </w:p>
    <w:p w14:paraId="460D3B85">
      <w:pPr>
        <w:ind w:firstLine="560"/>
        <w:rPr>
          <w:rFonts w:eastAsia="方正仿宋_GBK" w:cs="Times New Roman"/>
          <w:color w:val="auto"/>
          <w:sz w:val="28"/>
        </w:rPr>
      </w:pPr>
      <w:r>
        <w:rPr>
          <w:rFonts w:eastAsia="方正仿宋_GBK" w:cs="Times New Roman"/>
          <w:color w:val="auto"/>
          <w:sz w:val="28"/>
        </w:rPr>
        <w:t>“十四五”期间，拟以数据中心的建设、工程管理监测系统建设、防汛抗旱指挥系统的完善、水文、水土保持现代化体系建设、河长制管理信息系统建设等方面为重点，以建立数据云平台、工程安全监测预警设施建设、防汛防旱指挥系统向基层延伸、中小河流水文监测设施建设、中小型水库水文监测预警设施、行政区界水资源监测水文站网建设、水土保持监测、河长制管理信息系统建设为主要措施，提升通海县水利信息化水平。</w:t>
      </w:r>
    </w:p>
    <w:p w14:paraId="2EF276D8">
      <w:pPr>
        <w:pStyle w:val="5"/>
        <w:keepNext/>
        <w:keepLines/>
        <w:adjustRightInd/>
        <w:snapToGrid/>
        <w:ind w:firstLine="0" w:firstLineChars="0"/>
        <w:jc w:val="both"/>
        <w:rPr>
          <w:rFonts w:cs="Times New Roman" w:eastAsiaTheme="majorEastAsia"/>
          <w:color w:val="auto"/>
          <w:sz w:val="30"/>
          <w:szCs w:val="30"/>
        </w:rPr>
      </w:pPr>
      <w:bookmarkStart w:id="99" w:name="_Toc16928"/>
      <w:bookmarkStart w:id="100" w:name="_Toc11274"/>
      <w:r>
        <w:rPr>
          <w:rFonts w:cs="Times New Roman" w:eastAsiaTheme="majorEastAsia"/>
          <w:color w:val="auto"/>
          <w:sz w:val="30"/>
          <w:szCs w:val="30"/>
        </w:rPr>
        <w:t>3.7.2 加快数据中心建设</w:t>
      </w:r>
      <w:bookmarkEnd w:id="99"/>
      <w:bookmarkEnd w:id="100"/>
    </w:p>
    <w:p w14:paraId="220B5664">
      <w:pPr>
        <w:ind w:firstLine="560"/>
        <w:rPr>
          <w:rFonts w:eastAsia="方正仿宋_GBK" w:cs="Times New Roman"/>
          <w:color w:val="auto"/>
          <w:sz w:val="28"/>
        </w:rPr>
      </w:pPr>
      <w:r>
        <w:rPr>
          <w:rFonts w:eastAsia="方正仿宋_GBK" w:cs="Times New Roman"/>
          <w:color w:val="auto"/>
          <w:sz w:val="28"/>
        </w:rPr>
        <w:t>根据建设“数字云南”的战略部署及要求，通海县按照“强感知、增智慧”的思路，充分运用物联网、大数据、人工智能、5G、区块链等新一代信息技术，加快“数字水利”建设，增强水利信息感知、分析、处理、和智慧应用的能力和水平。重点是构建天空地一体化水利感知网，以“一部手机水利通”为载体构建通海县“数字水利”，在“智慧水利”一期完成的基础上，通海县继续完善云资源平台、大数据基础平台建设，建设智慧防汛抗旱、智慧水资源管理、智慧水工程、智慧水土保持、智慧河湖管理等5个智慧应用和数据交换共享平台，全面加强江河湖泊、地下水、水利工程、水利管理活动和水文、水资源、水环境、水生态、工程安全、洪涝干旱灾害、水土保持监测等涉水信息的监测感知，完善全面互联高速可靠的水利信息网，加快水利大数据中心和综合监管平台建设，推进涵盖水利核心业务的智能应用，完善网络安全体系。加强水文基础设施建设，提升水文测报和信息服务自动化和智能化水平，推动建立和完善与时代发展同步的现代化水文站网体系、水文监测体系、水文信息服务体系及水文管理体系，为水利强监管和经济社会发展提供更全、更快、更准的水文监测信息和内容丰富、形象直观的服务产品。</w:t>
      </w:r>
    </w:p>
    <w:p w14:paraId="26B8BF0F">
      <w:pPr>
        <w:pStyle w:val="5"/>
        <w:keepNext/>
        <w:keepLines/>
        <w:adjustRightInd/>
        <w:snapToGrid/>
        <w:ind w:firstLine="0" w:firstLineChars="0"/>
        <w:jc w:val="both"/>
        <w:rPr>
          <w:rFonts w:cs="Times New Roman" w:eastAsiaTheme="majorEastAsia"/>
          <w:color w:val="auto"/>
          <w:sz w:val="30"/>
          <w:szCs w:val="30"/>
        </w:rPr>
      </w:pPr>
      <w:bookmarkStart w:id="101" w:name="_Toc1359"/>
      <w:bookmarkStart w:id="102" w:name="_Toc5696"/>
      <w:r>
        <w:rPr>
          <w:rFonts w:cs="Times New Roman" w:eastAsiaTheme="majorEastAsia"/>
          <w:color w:val="auto"/>
          <w:sz w:val="30"/>
          <w:szCs w:val="30"/>
        </w:rPr>
        <w:t>3.7.3 加快工程管理监测系统建设</w:t>
      </w:r>
      <w:bookmarkEnd w:id="101"/>
      <w:bookmarkEnd w:id="102"/>
    </w:p>
    <w:p w14:paraId="3402859A">
      <w:pPr>
        <w:ind w:firstLine="560"/>
        <w:rPr>
          <w:rFonts w:eastAsia="方正仿宋_GBK" w:cs="Times New Roman"/>
          <w:color w:val="auto"/>
          <w:sz w:val="28"/>
        </w:rPr>
      </w:pPr>
      <w:bookmarkStart w:id="103" w:name="_Toc4834"/>
      <w:r>
        <w:rPr>
          <w:rFonts w:eastAsia="方正仿宋_GBK" w:cs="Times New Roman"/>
          <w:color w:val="auto"/>
          <w:sz w:val="28"/>
        </w:rPr>
        <w:t>工程安全监测预警设施建设，构建水利普查信息展示与维护管理系统、加强水利工程建设与管理系统等业务应用，来加快通海县工程管理监测系统建设。</w:t>
      </w:r>
    </w:p>
    <w:p w14:paraId="1D6AD1E4">
      <w:pPr>
        <w:pStyle w:val="5"/>
        <w:keepNext/>
        <w:keepLines/>
        <w:adjustRightInd/>
        <w:snapToGrid/>
        <w:ind w:firstLine="0" w:firstLineChars="0"/>
        <w:jc w:val="both"/>
        <w:rPr>
          <w:rFonts w:cs="Times New Roman" w:eastAsiaTheme="majorEastAsia"/>
          <w:color w:val="auto"/>
          <w:sz w:val="30"/>
          <w:szCs w:val="30"/>
        </w:rPr>
      </w:pPr>
      <w:bookmarkStart w:id="104" w:name="_Toc9895"/>
      <w:r>
        <w:rPr>
          <w:rFonts w:cs="Times New Roman" w:eastAsiaTheme="majorEastAsia"/>
          <w:color w:val="auto"/>
          <w:sz w:val="30"/>
          <w:szCs w:val="30"/>
        </w:rPr>
        <w:t>3.7.4 完善防汛抗旱指挥系统</w:t>
      </w:r>
      <w:bookmarkEnd w:id="103"/>
      <w:bookmarkEnd w:id="104"/>
    </w:p>
    <w:p w14:paraId="11605A07">
      <w:pPr>
        <w:ind w:firstLine="560"/>
        <w:rPr>
          <w:rFonts w:eastAsia="方正仿宋_GBK" w:cs="Times New Roman"/>
          <w:color w:val="auto"/>
          <w:sz w:val="28"/>
        </w:rPr>
      </w:pPr>
      <w:r>
        <w:rPr>
          <w:rFonts w:eastAsia="方正仿宋_GBK" w:cs="Times New Roman"/>
          <w:color w:val="auto"/>
          <w:sz w:val="28"/>
        </w:rPr>
        <w:t>防汛抗旱指挥系统向基层延伸，构建汛情在线监测预警系统、防汛综合业务管理系统、防汛预案智能化管理系统、水库洪水预报调度系统、流域洪水风险在线分析管理系统、小流域山洪灾害预警系统、公众信息发布共享系统、三维可视化仿真系统、值班管理系统等业务应用，完善通海县防汛抗旱指挥系统。</w:t>
      </w:r>
    </w:p>
    <w:p w14:paraId="5B3E5D5F">
      <w:pPr>
        <w:pStyle w:val="5"/>
        <w:keepNext/>
        <w:keepLines/>
        <w:adjustRightInd/>
        <w:snapToGrid/>
        <w:ind w:firstLine="0" w:firstLineChars="0"/>
        <w:jc w:val="both"/>
        <w:rPr>
          <w:rFonts w:cs="Times New Roman" w:eastAsiaTheme="majorEastAsia"/>
          <w:color w:val="auto"/>
          <w:sz w:val="30"/>
          <w:szCs w:val="30"/>
        </w:rPr>
      </w:pPr>
      <w:bookmarkStart w:id="105" w:name="_Toc18421"/>
      <w:bookmarkStart w:id="106" w:name="_Toc14409"/>
      <w:r>
        <w:rPr>
          <w:rFonts w:cs="Times New Roman" w:eastAsiaTheme="majorEastAsia"/>
          <w:color w:val="auto"/>
          <w:sz w:val="30"/>
          <w:szCs w:val="30"/>
        </w:rPr>
        <w:t>3.7.5 加快水文、水土保持现代化体系建设</w:t>
      </w:r>
      <w:bookmarkEnd w:id="105"/>
      <w:bookmarkEnd w:id="106"/>
    </w:p>
    <w:p w14:paraId="7C8C70BA">
      <w:pPr>
        <w:ind w:firstLine="560"/>
        <w:rPr>
          <w:rFonts w:cs="Times New Roman"/>
          <w:color w:val="auto"/>
        </w:rPr>
      </w:pPr>
      <w:r>
        <w:rPr>
          <w:rFonts w:eastAsia="方正仿宋_GBK" w:cs="Times New Roman"/>
          <w:color w:val="auto"/>
          <w:sz w:val="28"/>
        </w:rPr>
        <w:t>构建实时在线监测系统、水质监测与管理系统、地下水综合监管系统、水土保持监测与管理系统、区域水资源配置决策等业务应用，以加快通海县水文、水土保持现代化体系建设。</w:t>
      </w:r>
    </w:p>
    <w:p w14:paraId="07A996FB">
      <w:pPr>
        <w:pStyle w:val="5"/>
        <w:keepNext/>
        <w:keepLines/>
        <w:adjustRightInd/>
        <w:snapToGrid/>
        <w:ind w:firstLine="0" w:firstLineChars="0"/>
        <w:jc w:val="both"/>
        <w:rPr>
          <w:rFonts w:cs="Times New Roman" w:eastAsiaTheme="majorEastAsia"/>
          <w:color w:val="auto"/>
          <w:sz w:val="30"/>
          <w:szCs w:val="30"/>
        </w:rPr>
      </w:pPr>
      <w:bookmarkStart w:id="107" w:name="_Toc20875"/>
      <w:bookmarkStart w:id="108" w:name="_Toc16207"/>
      <w:r>
        <w:rPr>
          <w:rFonts w:cs="Times New Roman" w:eastAsiaTheme="majorEastAsia"/>
          <w:color w:val="auto"/>
          <w:sz w:val="30"/>
          <w:szCs w:val="30"/>
        </w:rPr>
        <w:t>3.7.6加快河长制管理信息系统建设</w:t>
      </w:r>
      <w:bookmarkEnd w:id="107"/>
      <w:bookmarkEnd w:id="108"/>
    </w:p>
    <w:p w14:paraId="0C814BED">
      <w:pPr>
        <w:ind w:firstLine="560"/>
        <w:rPr>
          <w:rFonts w:eastAsia="方正仿宋_GBK" w:cs="Times New Roman"/>
          <w:color w:val="auto"/>
          <w:sz w:val="28"/>
        </w:rPr>
      </w:pPr>
      <w:r>
        <w:rPr>
          <w:rFonts w:eastAsia="方正仿宋_GBK" w:cs="Times New Roman"/>
          <w:color w:val="auto"/>
          <w:sz w:val="28"/>
        </w:rPr>
        <w:t>通过公众诉求、事件管理、巡查管理、统计分析等模块，方便各级河长进行事件处理、督办事件、待办管理；方便河长办实时掌握河道巡查记录、治理记录、违规记录、水质记录，及时进行督查督导；方便公众通过APP进行快捷的投诉举报，完成共同参与治水管水，提升河道管理水平，建设美丽河道。</w:t>
      </w:r>
    </w:p>
    <w:p w14:paraId="3E3B14CD">
      <w:pPr>
        <w:pStyle w:val="5"/>
        <w:keepNext/>
        <w:keepLines/>
        <w:adjustRightInd/>
        <w:snapToGrid/>
        <w:ind w:firstLine="0" w:firstLineChars="0"/>
        <w:jc w:val="both"/>
        <w:rPr>
          <w:rFonts w:cs="Times New Roman" w:eastAsiaTheme="majorEastAsia"/>
          <w:color w:val="auto"/>
          <w:sz w:val="30"/>
          <w:szCs w:val="30"/>
        </w:rPr>
      </w:pPr>
      <w:bookmarkStart w:id="109" w:name="_Toc10535"/>
      <w:bookmarkStart w:id="110" w:name="_Toc13259"/>
      <w:r>
        <w:rPr>
          <w:rFonts w:cs="Times New Roman" w:eastAsiaTheme="majorEastAsia"/>
          <w:color w:val="auto"/>
          <w:sz w:val="30"/>
          <w:szCs w:val="30"/>
        </w:rPr>
        <w:t>3.7.7加快水利信息化建设</w:t>
      </w:r>
      <w:bookmarkEnd w:id="109"/>
      <w:bookmarkEnd w:id="110"/>
    </w:p>
    <w:p w14:paraId="2C7CC8C3">
      <w:pPr>
        <w:ind w:firstLine="560"/>
        <w:rPr>
          <w:rFonts w:eastAsia="黑体" w:cs="Times New Roman"/>
          <w:color w:val="auto"/>
          <w:sz w:val="36"/>
          <w:szCs w:val="36"/>
        </w:rPr>
      </w:pPr>
      <w:r>
        <w:rPr>
          <w:rFonts w:eastAsia="方正仿宋_GBK" w:cs="Times New Roman"/>
          <w:color w:val="auto"/>
          <w:sz w:val="28"/>
        </w:rPr>
        <w:t>通海县水利信息化建设项目包括水量水质水环境监测网络建设，河湖管理监指挥中心及IT基础软硬件，河湖大数据资源中心，河长制综合管理信息系统建设，规划总投资1791.98万元。此项目市级规划单独列项，投资包含在杞麓湖生态治理与修复工程里面，重复投资不计入总投资。</w:t>
      </w:r>
      <w:bookmarkStart w:id="111" w:name="_Toc25526"/>
    </w:p>
    <w:p w14:paraId="26EFCBA6">
      <w:pPr>
        <w:pStyle w:val="4"/>
        <w:keepNext/>
        <w:keepLines/>
        <w:adjustRightInd/>
        <w:snapToGrid/>
        <w:spacing w:line="413" w:lineRule="auto"/>
        <w:ind w:firstLine="0" w:firstLineChars="0"/>
        <w:jc w:val="both"/>
        <w:rPr>
          <w:rFonts w:hint="default" w:eastAsia="黑体"/>
          <w:color w:val="auto"/>
          <w:sz w:val="30"/>
        </w:rPr>
      </w:pPr>
      <w:bookmarkStart w:id="112" w:name="_Toc5844"/>
      <w:r>
        <w:rPr>
          <w:rFonts w:hint="default" w:eastAsia="黑体"/>
          <w:color w:val="auto"/>
          <w:sz w:val="30"/>
        </w:rPr>
        <w:t xml:space="preserve">3.8 </w:t>
      </w:r>
      <w:bookmarkEnd w:id="111"/>
      <w:r>
        <w:rPr>
          <w:rFonts w:hint="default" w:eastAsia="黑体"/>
          <w:color w:val="auto"/>
          <w:sz w:val="30"/>
        </w:rPr>
        <w:t>强化监管，提升涉水事务监管水平</w:t>
      </w:r>
      <w:bookmarkEnd w:id="112"/>
    </w:p>
    <w:p w14:paraId="29B47DAC">
      <w:pPr>
        <w:ind w:firstLine="560"/>
        <w:rPr>
          <w:rFonts w:cs="Times New Roman"/>
          <w:color w:val="auto"/>
        </w:rPr>
      </w:pPr>
      <w:r>
        <w:rPr>
          <w:rFonts w:eastAsia="方正仿宋_GBK" w:cs="Times New Roman"/>
          <w:color w:val="auto"/>
          <w:sz w:val="28"/>
        </w:rPr>
        <w:t>围绕江河湖泊、水资源、水利工程、水土保持、水旱灾害防御等重点领域，按照“建机制、强能力”的思路，针对涉水事务监管薄弱环节，建立健全监管法制体制机制，强化重点领域全过程、全要素监管，全力提升涉水事务监管水平，实现制度治水、制度管水。</w:t>
      </w:r>
    </w:p>
    <w:p w14:paraId="571BA110">
      <w:pPr>
        <w:pStyle w:val="5"/>
        <w:keepNext/>
        <w:keepLines/>
        <w:adjustRightInd/>
        <w:snapToGrid/>
        <w:ind w:firstLine="0" w:firstLineChars="0"/>
        <w:jc w:val="both"/>
        <w:rPr>
          <w:rFonts w:cs="Times New Roman" w:eastAsiaTheme="majorEastAsia"/>
          <w:color w:val="auto"/>
          <w:sz w:val="30"/>
          <w:szCs w:val="30"/>
        </w:rPr>
      </w:pPr>
      <w:bookmarkStart w:id="113" w:name="_Toc5343"/>
      <w:bookmarkStart w:id="114" w:name="_Toc5216"/>
      <w:r>
        <w:rPr>
          <w:rFonts w:cs="Times New Roman" w:eastAsiaTheme="majorEastAsia"/>
          <w:color w:val="auto"/>
          <w:sz w:val="30"/>
          <w:szCs w:val="30"/>
        </w:rPr>
        <w:t xml:space="preserve">3.8.1 </w:t>
      </w:r>
      <w:bookmarkEnd w:id="113"/>
      <w:r>
        <w:rPr>
          <w:rFonts w:cs="Times New Roman" w:eastAsiaTheme="majorEastAsia"/>
          <w:color w:val="auto"/>
          <w:sz w:val="30"/>
          <w:szCs w:val="30"/>
        </w:rPr>
        <w:t>完善监管法治体制机制，建立健全监管制度体系</w:t>
      </w:r>
      <w:bookmarkEnd w:id="114"/>
    </w:p>
    <w:p w14:paraId="05EA868A">
      <w:pPr>
        <w:ind w:firstLine="560"/>
        <w:rPr>
          <w:rFonts w:eastAsia="方正仿宋_GBK" w:cs="Times New Roman"/>
          <w:color w:val="auto"/>
          <w:sz w:val="28"/>
        </w:rPr>
      </w:pPr>
      <w:r>
        <w:rPr>
          <w:rFonts w:eastAsia="方正仿宋_GBK" w:cs="Times New Roman"/>
          <w:color w:val="auto"/>
          <w:sz w:val="28"/>
        </w:rPr>
        <w:t>从法治入手，按照现行涉水法律法规，建立完善通海县水利监管制度体系。从体制入手，成立督查队伍，形成完整统一、上下联动的督查体系。从机制入手，建立内部运行的规章制度，确保监管队伍能够认真履职尽责，顺利开展工作。</w:t>
      </w:r>
    </w:p>
    <w:p w14:paraId="149BB8B6">
      <w:pPr>
        <w:pStyle w:val="5"/>
        <w:keepNext/>
        <w:keepLines/>
        <w:adjustRightInd/>
        <w:snapToGrid/>
        <w:ind w:firstLine="0" w:firstLineChars="0"/>
        <w:jc w:val="both"/>
        <w:rPr>
          <w:rFonts w:cs="Times New Roman" w:eastAsiaTheme="majorEastAsia"/>
          <w:color w:val="auto"/>
          <w:sz w:val="30"/>
          <w:szCs w:val="30"/>
        </w:rPr>
      </w:pPr>
      <w:bookmarkStart w:id="115" w:name="_Toc12245"/>
      <w:bookmarkStart w:id="116" w:name="_Toc12146"/>
      <w:r>
        <w:rPr>
          <w:rFonts w:cs="Times New Roman" w:eastAsiaTheme="majorEastAsia"/>
          <w:color w:val="auto"/>
          <w:sz w:val="30"/>
          <w:szCs w:val="30"/>
        </w:rPr>
        <w:t xml:space="preserve">3.8.2 </w:t>
      </w:r>
      <w:bookmarkEnd w:id="115"/>
      <w:r>
        <w:rPr>
          <w:rFonts w:cs="Times New Roman" w:eastAsiaTheme="majorEastAsia"/>
          <w:color w:val="auto"/>
          <w:sz w:val="30"/>
          <w:szCs w:val="30"/>
        </w:rPr>
        <w:t>强化江河湖泊监管，持续改善河湖面貌</w:t>
      </w:r>
      <w:bookmarkEnd w:id="116"/>
    </w:p>
    <w:p w14:paraId="45EE36FD">
      <w:pPr>
        <w:ind w:firstLine="560"/>
        <w:rPr>
          <w:rFonts w:eastAsia="方正仿宋_GBK" w:cs="Times New Roman"/>
          <w:color w:val="auto"/>
          <w:sz w:val="28"/>
        </w:rPr>
      </w:pPr>
      <w:r>
        <w:rPr>
          <w:rFonts w:eastAsia="方正仿宋_GBK" w:cs="Times New Roman"/>
          <w:color w:val="auto"/>
          <w:sz w:val="28"/>
        </w:rPr>
        <w:t>以河长制湖长制为抓手，以推动河长制从“有名”到“有实”为目标，全面监管“盛水的盆”和“盆里的水”，通过划定河湖管理范围、严格河湖岸线管制、深入推进“清四乱”常态化规范化、加强河道采砂监管等措施，持续改善河湖面貌。</w:t>
      </w:r>
    </w:p>
    <w:p w14:paraId="13E79117">
      <w:pPr>
        <w:pStyle w:val="5"/>
        <w:keepNext/>
        <w:keepLines/>
        <w:adjustRightInd/>
        <w:snapToGrid/>
        <w:ind w:firstLine="0" w:firstLineChars="0"/>
        <w:jc w:val="both"/>
        <w:rPr>
          <w:rFonts w:cs="Times New Roman" w:eastAsiaTheme="majorEastAsia"/>
          <w:color w:val="auto"/>
          <w:sz w:val="30"/>
          <w:szCs w:val="30"/>
        </w:rPr>
      </w:pPr>
      <w:bookmarkStart w:id="117" w:name="_Toc16402"/>
      <w:bookmarkStart w:id="118" w:name="_Toc11465"/>
      <w:r>
        <w:rPr>
          <w:rFonts w:cs="Times New Roman" w:eastAsiaTheme="majorEastAsia"/>
          <w:color w:val="auto"/>
          <w:sz w:val="30"/>
          <w:szCs w:val="30"/>
        </w:rPr>
        <w:t xml:space="preserve">3.8.3 </w:t>
      </w:r>
      <w:bookmarkEnd w:id="117"/>
      <w:r>
        <w:rPr>
          <w:rFonts w:cs="Times New Roman" w:eastAsiaTheme="majorEastAsia"/>
          <w:color w:val="auto"/>
          <w:sz w:val="30"/>
          <w:szCs w:val="30"/>
        </w:rPr>
        <w:t>强化水资源监管，促进水资源节约集约利用</w:t>
      </w:r>
      <w:bookmarkEnd w:id="118"/>
    </w:p>
    <w:p w14:paraId="5DEAFFB1">
      <w:pPr>
        <w:ind w:firstLine="560"/>
        <w:rPr>
          <w:rFonts w:eastAsia="方正仿宋_GBK" w:cs="Times New Roman"/>
          <w:color w:val="auto"/>
          <w:sz w:val="28"/>
        </w:rPr>
      </w:pPr>
      <w:r>
        <w:rPr>
          <w:rFonts w:cs="Times New Roman"/>
          <w:color w:val="auto"/>
          <w:sz w:val="28"/>
        </w:rPr>
        <w:t>坚持节水优先，落实国家节水行动方案，按照以水而定、量水而行，强化水资源刚性约束，全面加强水资源节约、开发、利用、保护、配置、调度等各环节监管。抓紧制定完善水资源监管标准，明确区域用水总量控制指标、江河流域水量分配指标、生态流量管控指标、水资源开发利用和地下水监管指标，建立节水标准定额管理体系，加强水文水资源监测，强化水资源开发利用监控</w:t>
      </w:r>
      <w:r>
        <w:rPr>
          <w:rFonts w:eastAsia="方正仿宋_GBK" w:cs="Times New Roman"/>
          <w:color w:val="auto"/>
          <w:sz w:val="28"/>
        </w:rPr>
        <w:t>。</w:t>
      </w:r>
    </w:p>
    <w:p w14:paraId="0DE29725">
      <w:pPr>
        <w:pStyle w:val="5"/>
        <w:keepNext/>
        <w:keepLines/>
        <w:adjustRightInd/>
        <w:snapToGrid/>
        <w:ind w:firstLine="0" w:firstLineChars="0"/>
        <w:jc w:val="both"/>
        <w:rPr>
          <w:rFonts w:cs="Times New Roman" w:eastAsiaTheme="majorEastAsia"/>
          <w:color w:val="auto"/>
          <w:sz w:val="30"/>
          <w:szCs w:val="30"/>
        </w:rPr>
      </w:pPr>
      <w:bookmarkStart w:id="119" w:name="_Toc27665"/>
      <w:bookmarkStart w:id="120" w:name="_Toc26286"/>
      <w:r>
        <w:rPr>
          <w:rFonts w:cs="Times New Roman" w:eastAsiaTheme="majorEastAsia"/>
          <w:color w:val="auto"/>
          <w:sz w:val="30"/>
          <w:szCs w:val="30"/>
        </w:rPr>
        <w:t>3.8.4 强化水利工程监管，充分发挥工程综合效益</w:t>
      </w:r>
      <w:bookmarkEnd w:id="119"/>
    </w:p>
    <w:p w14:paraId="478B12E7">
      <w:pPr>
        <w:ind w:firstLine="560"/>
        <w:rPr>
          <w:rFonts w:eastAsia="黑体" w:cs="Times New Roman"/>
          <w:color w:val="auto"/>
          <w:sz w:val="36"/>
          <w:szCs w:val="36"/>
        </w:rPr>
      </w:pPr>
      <w:r>
        <w:rPr>
          <w:rFonts w:cs="Times New Roman"/>
          <w:color w:val="auto"/>
          <w:sz w:val="28"/>
        </w:rPr>
        <w:t>以守住水利工程特别是水库安全为底线，坚持建管并重，强化水利工程建设监管，健全水利市场监管机制，引导水利建设市场良性发展；强化水利工程运行管理监管，建立良性运行管理机制，落实安全管理制度，明确管理责任，确保工程安全运行，实现水利工程综合效益最大化。</w:t>
      </w:r>
    </w:p>
    <w:p w14:paraId="1EDA8B99">
      <w:pPr>
        <w:pStyle w:val="5"/>
        <w:keepNext/>
        <w:keepLines/>
        <w:adjustRightInd/>
        <w:snapToGrid/>
        <w:ind w:firstLine="0" w:firstLineChars="0"/>
        <w:jc w:val="both"/>
        <w:rPr>
          <w:rFonts w:cs="Times New Roman" w:eastAsiaTheme="majorEastAsia"/>
          <w:color w:val="auto"/>
          <w:sz w:val="30"/>
          <w:szCs w:val="30"/>
        </w:rPr>
      </w:pPr>
      <w:bookmarkStart w:id="121" w:name="_Toc24451"/>
      <w:r>
        <w:rPr>
          <w:rFonts w:cs="Times New Roman" w:eastAsiaTheme="majorEastAsia"/>
          <w:color w:val="auto"/>
          <w:sz w:val="30"/>
          <w:szCs w:val="30"/>
        </w:rPr>
        <w:t>3.8.5 强化水土保持监管，提升社会管理和服务水平</w:t>
      </w:r>
      <w:bookmarkEnd w:id="121"/>
    </w:p>
    <w:p w14:paraId="3DB0DB19">
      <w:pPr>
        <w:ind w:firstLine="560"/>
        <w:rPr>
          <w:rFonts w:eastAsia="黑体" w:cs="Times New Roman"/>
          <w:color w:val="auto"/>
          <w:sz w:val="36"/>
          <w:szCs w:val="36"/>
        </w:rPr>
      </w:pPr>
      <w:r>
        <w:rPr>
          <w:rFonts w:cs="Times New Roman"/>
          <w:color w:val="auto"/>
          <w:sz w:val="28"/>
        </w:rPr>
        <w:t>坚持预防为主，全面加强水土保持监测，强化水土保持监管，加强监测站网建设，提升监测能力，充分运用高新技术手段开展监测，及时发现并查处水土保持违法违规行为，有效遏制人为水土流失。</w:t>
      </w:r>
    </w:p>
    <w:p w14:paraId="3720B076">
      <w:pPr>
        <w:pStyle w:val="5"/>
        <w:keepNext/>
        <w:keepLines/>
        <w:adjustRightInd/>
        <w:snapToGrid/>
        <w:ind w:firstLine="0" w:firstLineChars="0"/>
        <w:jc w:val="both"/>
        <w:rPr>
          <w:rFonts w:cs="Times New Roman" w:eastAsiaTheme="majorEastAsia"/>
          <w:color w:val="auto"/>
          <w:sz w:val="30"/>
          <w:szCs w:val="30"/>
        </w:rPr>
      </w:pPr>
      <w:bookmarkStart w:id="122" w:name="_Toc11195"/>
      <w:r>
        <w:rPr>
          <w:rFonts w:cs="Times New Roman" w:eastAsiaTheme="majorEastAsia"/>
          <w:color w:val="auto"/>
          <w:sz w:val="30"/>
          <w:szCs w:val="30"/>
        </w:rPr>
        <w:t>3.8.6 强化水安全风险管控，提高应急处置能力</w:t>
      </w:r>
      <w:bookmarkEnd w:id="122"/>
    </w:p>
    <w:p w14:paraId="4FCD42F4">
      <w:pPr>
        <w:ind w:firstLine="560"/>
        <w:rPr>
          <w:rFonts w:cs="Times New Roman"/>
          <w:color w:val="auto"/>
          <w:sz w:val="28"/>
        </w:rPr>
      </w:pPr>
      <w:r>
        <w:rPr>
          <w:rFonts w:cs="Times New Roman"/>
          <w:color w:val="auto"/>
          <w:sz w:val="28"/>
        </w:rPr>
        <w:t>牢固树立底线思维，强化风险意识，加强江河工程超标准洪水安全风险监测监控，妥善应对防洪、水资源、水生态环境、水利工程等领域及水库移民稳定风险，最大程度预防和减少突发水安全事件造成的损害。</w:t>
      </w:r>
    </w:p>
    <w:p w14:paraId="04AED4DC">
      <w:pPr>
        <w:pStyle w:val="5"/>
        <w:keepNext/>
        <w:keepLines/>
        <w:adjustRightInd/>
        <w:snapToGrid/>
        <w:ind w:firstLine="0" w:firstLineChars="0"/>
        <w:jc w:val="both"/>
        <w:rPr>
          <w:rFonts w:cs="Times New Roman" w:eastAsiaTheme="majorEastAsia"/>
          <w:color w:val="auto"/>
          <w:sz w:val="30"/>
          <w:szCs w:val="30"/>
        </w:rPr>
      </w:pPr>
      <w:bookmarkStart w:id="123" w:name="_Toc25630"/>
      <w:r>
        <w:rPr>
          <w:rFonts w:cs="Times New Roman" w:eastAsiaTheme="majorEastAsia"/>
          <w:color w:val="auto"/>
          <w:sz w:val="30"/>
          <w:szCs w:val="30"/>
        </w:rPr>
        <w:t>3.8.7 强化水行政执法，维护水法规权威</w:t>
      </w:r>
      <w:bookmarkEnd w:id="123"/>
    </w:p>
    <w:p w14:paraId="5C485E09">
      <w:pPr>
        <w:ind w:firstLine="560"/>
        <w:rPr>
          <w:rFonts w:eastAsia="黑体" w:cs="Times New Roman"/>
          <w:color w:val="auto"/>
          <w:sz w:val="36"/>
          <w:szCs w:val="36"/>
        </w:rPr>
      </w:pPr>
      <w:r>
        <w:rPr>
          <w:rFonts w:cs="Times New Roman"/>
          <w:color w:val="auto"/>
          <w:sz w:val="28"/>
        </w:rPr>
        <w:t>聚焦水利行业强监管要求，加强执法队伍和能力建设，构建智能化水行政执法体系，提高执法效率与规范化水平，强化水法规执行及监督，提高水行政执法效能，维护水法规的权威性、严肃性。</w:t>
      </w:r>
    </w:p>
    <w:p w14:paraId="6C025DE5">
      <w:pPr>
        <w:pStyle w:val="4"/>
        <w:keepNext/>
        <w:keepLines/>
        <w:adjustRightInd/>
        <w:snapToGrid/>
        <w:spacing w:line="413" w:lineRule="auto"/>
        <w:ind w:firstLine="0" w:firstLineChars="0"/>
        <w:jc w:val="both"/>
        <w:rPr>
          <w:rFonts w:hint="default" w:eastAsia="黑体"/>
          <w:color w:val="auto"/>
          <w:sz w:val="30"/>
        </w:rPr>
      </w:pPr>
      <w:bookmarkStart w:id="124" w:name="_Toc29125"/>
      <w:r>
        <w:rPr>
          <w:rFonts w:hint="default" w:eastAsia="黑体"/>
          <w:color w:val="auto"/>
          <w:sz w:val="30"/>
        </w:rPr>
        <w:t>3.9 改革创新，推进水治理能力现代化</w:t>
      </w:r>
      <w:bookmarkEnd w:id="120"/>
      <w:bookmarkEnd w:id="124"/>
    </w:p>
    <w:p w14:paraId="33F3FF86">
      <w:pPr>
        <w:ind w:firstLine="560"/>
        <w:rPr>
          <w:rFonts w:eastAsia="方正仿宋_GBK" w:cs="Times New Roman"/>
          <w:color w:val="auto"/>
          <w:sz w:val="28"/>
        </w:rPr>
      </w:pPr>
      <w:r>
        <w:rPr>
          <w:rFonts w:eastAsia="方正仿宋_GBK" w:cs="Times New Roman"/>
          <w:color w:val="auto"/>
          <w:sz w:val="28"/>
        </w:rPr>
        <w:t>按照改革创新，推进水治理能力现代化的总体要求，针对水治理体制机制不健全、不完善的主要制约因素，按照“破障碍、激活力”的思路，发挥政府作用和市场机制协同作用，全面深化水利重点领域和关键环节改革，破除水利改革发展瓶颈，构建充满活力、富有效率、创新引领的水治理体制。</w:t>
      </w:r>
    </w:p>
    <w:p w14:paraId="4604D4F8">
      <w:pPr>
        <w:pStyle w:val="5"/>
        <w:keepNext/>
        <w:keepLines/>
        <w:adjustRightInd/>
        <w:snapToGrid/>
        <w:ind w:firstLine="0" w:firstLineChars="0"/>
        <w:jc w:val="both"/>
        <w:rPr>
          <w:rFonts w:cs="Times New Roman" w:eastAsiaTheme="majorEastAsia"/>
          <w:color w:val="auto"/>
          <w:sz w:val="30"/>
          <w:szCs w:val="30"/>
        </w:rPr>
      </w:pPr>
      <w:bookmarkStart w:id="125" w:name="_Toc15567"/>
      <w:bookmarkStart w:id="126" w:name="_Toc14993"/>
      <w:r>
        <w:rPr>
          <w:rFonts w:cs="Times New Roman" w:eastAsiaTheme="majorEastAsia"/>
          <w:color w:val="auto"/>
          <w:sz w:val="30"/>
          <w:szCs w:val="30"/>
        </w:rPr>
        <w:t>3.9.1 全面推进依法治水</w:t>
      </w:r>
      <w:bookmarkEnd w:id="125"/>
      <w:r>
        <w:rPr>
          <w:rFonts w:cs="Times New Roman" w:eastAsiaTheme="majorEastAsia"/>
          <w:color w:val="auto"/>
          <w:sz w:val="30"/>
          <w:szCs w:val="30"/>
        </w:rPr>
        <w:t>，提升水利法制化水平</w:t>
      </w:r>
      <w:bookmarkEnd w:id="126"/>
    </w:p>
    <w:p w14:paraId="0CA23986">
      <w:pPr>
        <w:pStyle w:val="9"/>
        <w:ind w:firstLine="560"/>
        <w:rPr>
          <w:rFonts w:eastAsia="方正仿宋_GBK"/>
          <w:color w:val="auto"/>
          <w:sz w:val="28"/>
        </w:rPr>
      </w:pPr>
      <w:r>
        <w:rPr>
          <w:rFonts w:eastAsia="方正仿宋_GBK"/>
          <w:color w:val="auto"/>
          <w:sz w:val="28"/>
        </w:rPr>
        <w:t>强化水利依法行政能力建设，牢固树立依法行政理念，坚持大胆执法、违法必究、规范管水、依法治水、科学用水。一是抓学习强领导，增强</w:t>
      </w:r>
      <w:r>
        <w:rPr>
          <w:rFonts w:hint="eastAsia" w:eastAsia="方正仿宋_GBK"/>
          <w:color w:val="auto"/>
          <w:sz w:val="28"/>
          <w:lang w:eastAsia="zh-CN"/>
        </w:rPr>
        <w:t>法治意识</w:t>
      </w:r>
      <w:r>
        <w:rPr>
          <w:rFonts w:eastAsia="方正仿宋_GBK"/>
          <w:color w:val="auto"/>
          <w:sz w:val="28"/>
        </w:rPr>
        <w:t>，牢固树立“合法行政、合理行政、和谐行政”的理念，充分运用法治手段管理水力资源、水利工程和涉水事务，为建设通海县平安水利、和谐水利打造有序的水事管理秩序；二是抓队伍强职能，推进规范管水，通海县从经费保障、机构设立和机制建设等方面入手，强化履职能力，推进水政水资源规范化管理；三是抓执法树权威，推进依法治水，坚持把水行政执法作为推进水资源管理工作的重要手段，不断加大执法力度，维护健康的水事环境；四是抓宣传正意识，推进保护意识，开展水利普查法宣传教育，营造依法治水的浓厚氛围。</w:t>
      </w:r>
    </w:p>
    <w:p w14:paraId="7DFD0066">
      <w:pPr>
        <w:pStyle w:val="9"/>
        <w:ind w:firstLine="560"/>
        <w:rPr>
          <w:rFonts w:eastAsia="方正仿宋_GBK"/>
          <w:color w:val="auto"/>
          <w:sz w:val="28"/>
        </w:rPr>
      </w:pPr>
      <w:r>
        <w:rPr>
          <w:rFonts w:eastAsia="方正仿宋_GBK"/>
          <w:color w:val="auto"/>
          <w:sz w:val="28"/>
        </w:rPr>
        <w:t>通海县进一步运用法治思维和法治方式引领规范水利改革发展各项工作，不断健全完善水法治体系，为强化水治理、保障水安全，实现水利现代化建设提供法治保障。</w:t>
      </w:r>
    </w:p>
    <w:p w14:paraId="6206C25E">
      <w:pPr>
        <w:pStyle w:val="5"/>
        <w:keepNext/>
        <w:keepLines/>
        <w:adjustRightInd/>
        <w:snapToGrid/>
        <w:ind w:firstLine="0" w:firstLineChars="0"/>
        <w:jc w:val="both"/>
        <w:rPr>
          <w:rFonts w:cs="Times New Roman" w:eastAsiaTheme="majorEastAsia"/>
          <w:color w:val="auto"/>
          <w:sz w:val="30"/>
          <w:szCs w:val="30"/>
        </w:rPr>
      </w:pPr>
      <w:bookmarkStart w:id="127" w:name="_Toc2139"/>
      <w:r>
        <w:rPr>
          <w:rFonts w:cs="Times New Roman" w:eastAsiaTheme="majorEastAsia"/>
          <w:color w:val="auto"/>
          <w:sz w:val="30"/>
          <w:szCs w:val="30"/>
        </w:rPr>
        <w:t>3.9.2 落实政府水安全保障责任，健全河湖管理长效机制</w:t>
      </w:r>
      <w:bookmarkEnd w:id="127"/>
    </w:p>
    <w:p w14:paraId="7DADAB8A">
      <w:pPr>
        <w:ind w:firstLine="560"/>
        <w:rPr>
          <w:rFonts w:eastAsia="方正仿宋_GBK" w:cs="Times New Roman"/>
          <w:color w:val="auto"/>
          <w:sz w:val="28"/>
        </w:rPr>
      </w:pPr>
      <w:r>
        <w:rPr>
          <w:rFonts w:eastAsia="方正仿宋_GBK" w:cs="Times New Roman"/>
          <w:color w:val="auto"/>
          <w:sz w:val="28"/>
        </w:rPr>
        <w:t>加强河湖水域管理与保护，全面落实河长制湖长制，建立健全全社会监督机制，统筹河湖水资源管理、水域岸线管理、排污管理、水环境管理、采砂管理等监管任务，强化监督检查问责，健全河湖管理保护长效机制。</w:t>
      </w:r>
    </w:p>
    <w:p w14:paraId="650296BF">
      <w:pPr>
        <w:pStyle w:val="5"/>
        <w:keepNext/>
        <w:keepLines/>
        <w:adjustRightInd/>
        <w:snapToGrid/>
        <w:ind w:firstLine="0" w:firstLineChars="0"/>
        <w:jc w:val="both"/>
        <w:rPr>
          <w:rFonts w:cs="Times New Roman" w:eastAsiaTheme="majorEastAsia"/>
          <w:color w:val="auto"/>
          <w:sz w:val="30"/>
          <w:szCs w:val="30"/>
        </w:rPr>
      </w:pPr>
      <w:bookmarkStart w:id="128" w:name="_Toc28194"/>
      <w:r>
        <w:rPr>
          <w:rFonts w:cs="Times New Roman" w:eastAsiaTheme="majorEastAsia"/>
          <w:color w:val="auto"/>
          <w:sz w:val="30"/>
          <w:szCs w:val="30"/>
        </w:rPr>
        <w:t>3.9.3 充分发挥市场机制作用，促进水利工程良性运行</w:t>
      </w:r>
      <w:bookmarkEnd w:id="128"/>
    </w:p>
    <w:p w14:paraId="1F40F455">
      <w:pPr>
        <w:ind w:firstLine="560"/>
        <w:rPr>
          <w:rFonts w:eastAsia="方正仿宋_GBK" w:cs="Times New Roman"/>
          <w:color w:val="auto"/>
          <w:sz w:val="28"/>
        </w:rPr>
      </w:pPr>
      <w:r>
        <w:rPr>
          <w:rFonts w:eastAsia="方正仿宋_GBK" w:cs="Times New Roman"/>
          <w:color w:val="auto"/>
          <w:sz w:val="28"/>
        </w:rPr>
        <w:t>在强化政府责任的前提下，发挥市场作用，合理划定工程管理与保护范围，按照产权归属落实水利工程管护责任，合理选择管护模式，有序推进管护体制改革，健全工程维修养护机制，推动工程管理队伍专业化、规模化、规范化建设，促进水利工程良性运行。</w:t>
      </w:r>
    </w:p>
    <w:p w14:paraId="183CA4CF">
      <w:pPr>
        <w:pStyle w:val="5"/>
        <w:keepNext/>
        <w:keepLines/>
        <w:adjustRightInd/>
        <w:snapToGrid/>
        <w:ind w:firstLine="0" w:firstLineChars="0"/>
        <w:jc w:val="both"/>
        <w:rPr>
          <w:rFonts w:cs="Times New Roman" w:eastAsiaTheme="majorEastAsia"/>
          <w:color w:val="auto"/>
          <w:sz w:val="30"/>
          <w:szCs w:val="30"/>
        </w:rPr>
      </w:pPr>
      <w:bookmarkStart w:id="129" w:name="_Toc14413"/>
      <w:r>
        <w:rPr>
          <w:rFonts w:cs="Times New Roman" w:eastAsiaTheme="majorEastAsia"/>
          <w:color w:val="auto"/>
          <w:sz w:val="30"/>
          <w:szCs w:val="30"/>
        </w:rPr>
        <w:t>3.9.4 加强人才教育，提升水利行业能力</w:t>
      </w:r>
      <w:bookmarkEnd w:id="129"/>
    </w:p>
    <w:p w14:paraId="6A8C8C6A">
      <w:pPr>
        <w:ind w:firstLine="560"/>
        <w:rPr>
          <w:rFonts w:eastAsia="方正仿宋_GBK" w:cs="Times New Roman"/>
          <w:color w:val="auto"/>
          <w:sz w:val="28"/>
        </w:rPr>
      </w:pPr>
      <w:r>
        <w:rPr>
          <w:rFonts w:eastAsia="方正仿宋_GBK" w:cs="Times New Roman"/>
          <w:color w:val="auto"/>
          <w:sz w:val="28"/>
        </w:rPr>
        <w:t>“水利大业，人才为本”，从传统水利向现代水利和可持续水利的治水思路的转变过程中，抓好水利人才队伍建设，稳定人才队伍，调动各方面人才的积极性、创造性，充分发挥人才在水利经济建设和发展中的作用，是摆在水利事业面前的一大课题。可以从以下两个方面进行人才教育：</w:t>
      </w:r>
    </w:p>
    <w:p w14:paraId="63D24138">
      <w:pPr>
        <w:pStyle w:val="2"/>
        <w:numPr>
          <w:ilvl w:val="0"/>
          <w:numId w:val="3"/>
        </w:numPr>
        <w:spacing w:line="360" w:lineRule="auto"/>
        <w:ind w:firstLine="560"/>
        <w:rPr>
          <w:rFonts w:ascii="Times New Roman" w:eastAsia="方正仿宋_GBK" w:cs="Times New Roman"/>
          <w:color w:val="auto"/>
          <w:kern w:val="2"/>
          <w:sz w:val="28"/>
          <w:szCs w:val="24"/>
        </w:rPr>
      </w:pPr>
      <w:r>
        <w:rPr>
          <w:rFonts w:ascii="Times New Roman" w:eastAsia="方正仿宋_GBK" w:cs="Times New Roman"/>
          <w:color w:val="auto"/>
          <w:kern w:val="2"/>
          <w:sz w:val="28"/>
          <w:szCs w:val="24"/>
        </w:rPr>
        <w:t>完善机制建设：一是建立科学的人才评价机制，树立科学的人才观，客服官本位意识，建立多元化的人才评价指标和参数体系；二是形成有效的激励机制，建立有效的政策和措施，实行有效激励，不断增强各类人才的成就感和责任感，激发他们的进取精神和竞争意识，逐步形成“尊重劳动、尊重知识、尊重创造、尊重人才”的良好人才成长环境；三是创新人才管理体制和机制，树立党管人才的观念，就是更好地统筹人才工作，最大限度地把各类优秀人才凝聚到水利事业中来。</w:t>
      </w:r>
    </w:p>
    <w:p w14:paraId="1E61EFAE">
      <w:pPr>
        <w:pStyle w:val="2"/>
        <w:numPr>
          <w:ilvl w:val="0"/>
          <w:numId w:val="3"/>
        </w:numPr>
        <w:spacing w:line="360" w:lineRule="auto"/>
        <w:ind w:firstLine="560"/>
        <w:rPr>
          <w:rFonts w:ascii="Times New Roman" w:eastAsia="方正仿宋_GBK" w:cs="Times New Roman"/>
          <w:color w:val="auto"/>
          <w:kern w:val="2"/>
          <w:sz w:val="28"/>
          <w:szCs w:val="24"/>
        </w:rPr>
      </w:pPr>
      <w:r>
        <w:rPr>
          <w:rFonts w:ascii="Times New Roman" w:eastAsia="方正仿宋_GBK" w:cs="Times New Roman"/>
          <w:color w:val="auto"/>
          <w:kern w:val="2"/>
          <w:sz w:val="28"/>
          <w:szCs w:val="24"/>
        </w:rPr>
        <w:t>加强水利人才队伍建设：一是党政人才队伍建设，坚持以人为本，通过脱产学习、外出进修、对外交流、岗位培训等继续教育和培养制度，不断提高水利工作人才的判断能力、依法行政能力和纵览全局能力；二是专业技术人才队伍建设，围绕水利重点工程建设、重要课题研究、重点发展领域，培养一批技术带头人，发挥水利专业技术人员为水利建设服务，实行政策倾斜，大理吸引人才，建立激励机制，全面用活人才，改善人才环境，切实留住人才；三是经营管理人才队伍建设，加快培养一批职业化，现代化的优秀经营管理人才，以创新精神、创业能力和经营管理水平为核心，有计划有重点的选派经营管理人员参加培训；四是水利技能人才队伍建设，树立全面的人才观，激励水利技能人才爱岗敬业，岗位成才。</w:t>
      </w:r>
    </w:p>
    <w:p w14:paraId="64F936D4">
      <w:pPr>
        <w:pStyle w:val="2"/>
        <w:spacing w:line="360" w:lineRule="auto"/>
        <w:ind w:firstLine="560"/>
        <w:rPr>
          <w:rFonts w:ascii="Times New Roman" w:eastAsia="方正仿宋_GBK" w:cs="Times New Roman"/>
          <w:color w:val="auto"/>
          <w:kern w:val="2"/>
          <w:sz w:val="28"/>
          <w:szCs w:val="24"/>
        </w:rPr>
      </w:pPr>
      <w:r>
        <w:rPr>
          <w:rFonts w:ascii="Times New Roman" w:eastAsia="方正仿宋_GBK" w:cs="Times New Roman"/>
          <w:color w:val="auto"/>
          <w:kern w:val="2"/>
          <w:sz w:val="28"/>
          <w:szCs w:val="24"/>
        </w:rPr>
        <w:t>时代呼唤人才，事业需要人才，加快培养和造就一支规模宏大、结构合理、适应现代水利和可持续发展水利需要的高素质的人才队伍，是振兴通海县水利事业的永恒主体。</w:t>
      </w:r>
    </w:p>
    <w:p w14:paraId="0C37C74B">
      <w:pPr>
        <w:pStyle w:val="5"/>
        <w:keepNext/>
        <w:keepLines/>
        <w:adjustRightInd/>
        <w:snapToGrid/>
        <w:ind w:firstLine="0" w:firstLineChars="0"/>
        <w:jc w:val="both"/>
        <w:rPr>
          <w:rFonts w:cs="Times New Roman" w:eastAsiaTheme="majorEastAsia"/>
          <w:color w:val="auto"/>
          <w:sz w:val="30"/>
          <w:szCs w:val="30"/>
        </w:rPr>
      </w:pPr>
      <w:bookmarkStart w:id="130" w:name="_Toc27773"/>
      <w:r>
        <w:rPr>
          <w:rFonts w:cs="Times New Roman" w:eastAsiaTheme="majorEastAsia"/>
          <w:color w:val="auto"/>
          <w:sz w:val="30"/>
          <w:szCs w:val="30"/>
        </w:rPr>
        <w:t>3.9.5深化水资源税和水价改革，提高水资源利用效率和效益</w:t>
      </w:r>
      <w:bookmarkEnd w:id="130"/>
    </w:p>
    <w:p w14:paraId="224A2D4D">
      <w:pPr>
        <w:pStyle w:val="9"/>
        <w:ind w:firstLine="560"/>
        <w:rPr>
          <w:rFonts w:eastAsia="方正仿宋_GBK"/>
          <w:color w:val="auto"/>
          <w:sz w:val="28"/>
        </w:rPr>
      </w:pPr>
      <w:r>
        <w:rPr>
          <w:rFonts w:eastAsia="方正仿宋_GBK"/>
          <w:color w:val="auto"/>
          <w:sz w:val="28"/>
        </w:rPr>
        <w:t>充分发挥价格调节作用，推动完善水价形成机制和动态调整机制。深化水资源税改革，探索建立市场化、多元化水生态补偿机制。全面实行城镇居民用水阶梯价格制度、非居民用水超定额累进加价制度，拉大特种行业用水与非居民用水的价差，合理确定再生水价格，促进节约高效用水。探索水权改革，提高水资源利用效率和效益。</w:t>
      </w:r>
    </w:p>
    <w:p w14:paraId="41FC0A45">
      <w:pPr>
        <w:pStyle w:val="5"/>
        <w:keepNext/>
        <w:keepLines/>
        <w:adjustRightInd/>
        <w:snapToGrid/>
        <w:ind w:firstLine="0" w:firstLineChars="0"/>
        <w:jc w:val="both"/>
        <w:rPr>
          <w:rFonts w:cs="Times New Roman" w:eastAsiaTheme="majorEastAsia"/>
          <w:color w:val="auto"/>
          <w:sz w:val="30"/>
          <w:szCs w:val="30"/>
        </w:rPr>
      </w:pPr>
      <w:bookmarkStart w:id="131" w:name="_Toc18503"/>
      <w:bookmarkStart w:id="132" w:name="_Toc3243"/>
      <w:r>
        <w:rPr>
          <w:rFonts w:cs="Times New Roman" w:eastAsiaTheme="majorEastAsia"/>
          <w:color w:val="auto"/>
          <w:sz w:val="30"/>
          <w:szCs w:val="30"/>
        </w:rPr>
        <w:t>3.9.6 健全财政投入保障机制，保障建设资金需求</w:t>
      </w:r>
      <w:bookmarkEnd w:id="131"/>
      <w:bookmarkEnd w:id="132"/>
    </w:p>
    <w:p w14:paraId="3BB5D21D">
      <w:pPr>
        <w:ind w:firstLine="560"/>
        <w:rPr>
          <w:rFonts w:eastAsia="方正仿宋_GBK" w:cs="Times New Roman"/>
          <w:color w:val="auto"/>
          <w:sz w:val="28"/>
        </w:rPr>
      </w:pPr>
      <w:r>
        <w:rPr>
          <w:rFonts w:eastAsia="方正仿宋_GBK" w:cs="Times New Roman"/>
          <w:color w:val="auto"/>
          <w:sz w:val="28"/>
        </w:rPr>
        <w:t>坚持政府主导、社会协同的原则，加大公共财政对水利投入，加大金融支持力度，鼓励和吸引社会资本，构建多元化水利投融资体制机制，保障水利建设资金需求。健全财政投入保障机制明确各级政府水安全保障支出责任，做好资金监控监管，提高财政资金使用效益。</w:t>
      </w:r>
    </w:p>
    <w:p w14:paraId="2E5A662C">
      <w:pPr>
        <w:pStyle w:val="5"/>
        <w:keepNext/>
        <w:keepLines/>
        <w:adjustRightInd/>
        <w:snapToGrid/>
        <w:ind w:firstLine="0" w:firstLineChars="0"/>
        <w:jc w:val="both"/>
        <w:rPr>
          <w:rFonts w:cs="Times New Roman" w:eastAsiaTheme="majorEastAsia"/>
          <w:color w:val="auto"/>
          <w:sz w:val="30"/>
          <w:szCs w:val="30"/>
        </w:rPr>
      </w:pPr>
      <w:bookmarkStart w:id="133" w:name="_Toc31366"/>
      <w:bookmarkStart w:id="134" w:name="_Toc22424"/>
      <w:r>
        <w:rPr>
          <w:rFonts w:cs="Times New Roman" w:eastAsiaTheme="majorEastAsia"/>
          <w:color w:val="auto"/>
          <w:sz w:val="30"/>
          <w:szCs w:val="30"/>
        </w:rPr>
        <w:t>3.9.7 加强创新引领，提升水利行业科技支撑能力</w:t>
      </w:r>
      <w:bookmarkEnd w:id="133"/>
      <w:bookmarkEnd w:id="134"/>
    </w:p>
    <w:p w14:paraId="7715B273">
      <w:pPr>
        <w:ind w:firstLine="560"/>
        <w:rPr>
          <w:rFonts w:eastAsia="方正仿宋_GBK" w:cs="Times New Roman"/>
          <w:color w:val="auto"/>
          <w:sz w:val="28"/>
        </w:rPr>
      </w:pPr>
      <w:r>
        <w:rPr>
          <w:rFonts w:eastAsia="方正仿宋_GBK" w:cs="Times New Roman"/>
          <w:color w:val="auto"/>
          <w:sz w:val="28"/>
        </w:rPr>
        <w:t>以水安全保障的科技需求为导向，深化水利科技体制改革，统筹推进各类人才队伍建设，增加创新活力，加强重大科技问题研究，加快科技成果推广应用，为水利高质量发展提供强有力科技支撑。</w:t>
      </w:r>
    </w:p>
    <w:p w14:paraId="33D80B55">
      <w:pPr>
        <w:ind w:firstLine="720"/>
        <w:rPr>
          <w:rFonts w:eastAsia="黑体" w:cs="Times New Roman"/>
          <w:color w:val="auto"/>
          <w:sz w:val="36"/>
          <w:szCs w:val="36"/>
        </w:rPr>
      </w:pPr>
      <w:bookmarkStart w:id="135" w:name="_Toc9169"/>
      <w:r>
        <w:rPr>
          <w:rFonts w:eastAsia="黑体" w:cs="Times New Roman"/>
          <w:color w:val="auto"/>
          <w:sz w:val="36"/>
          <w:szCs w:val="36"/>
        </w:rPr>
        <w:br w:type="page"/>
      </w:r>
    </w:p>
    <w:p w14:paraId="1EECEE9D">
      <w:pPr>
        <w:pStyle w:val="3"/>
        <w:pageBreakBefore w:val="0"/>
        <w:spacing w:before="340" w:after="330" w:line="576" w:lineRule="auto"/>
        <w:rPr>
          <w:rFonts w:cs="Times New Roman"/>
          <w:color w:val="auto"/>
          <w:sz w:val="36"/>
          <w:szCs w:val="36"/>
        </w:rPr>
      </w:pPr>
      <w:bookmarkStart w:id="136" w:name="_Toc18149"/>
      <w:r>
        <w:rPr>
          <w:rFonts w:cs="Times New Roman"/>
          <w:color w:val="auto"/>
          <w:sz w:val="36"/>
          <w:szCs w:val="36"/>
        </w:rPr>
        <w:t>4 投资规模匡算</w:t>
      </w:r>
      <w:bookmarkEnd w:id="135"/>
      <w:bookmarkEnd w:id="136"/>
    </w:p>
    <w:p w14:paraId="3C4CCA07">
      <w:pPr>
        <w:pStyle w:val="4"/>
        <w:keepNext/>
        <w:keepLines/>
        <w:adjustRightInd/>
        <w:snapToGrid/>
        <w:spacing w:line="413" w:lineRule="auto"/>
        <w:ind w:firstLine="0" w:firstLineChars="0"/>
        <w:jc w:val="both"/>
        <w:rPr>
          <w:rFonts w:hint="default" w:eastAsia="黑体"/>
          <w:color w:val="auto"/>
          <w:sz w:val="30"/>
        </w:rPr>
      </w:pPr>
      <w:bookmarkStart w:id="137" w:name="_Toc23717"/>
      <w:r>
        <w:rPr>
          <w:rFonts w:hint="default" w:eastAsia="黑体"/>
          <w:color w:val="auto"/>
          <w:sz w:val="30"/>
        </w:rPr>
        <w:t>4.1 投资主要指标</w:t>
      </w:r>
      <w:bookmarkEnd w:id="137"/>
    </w:p>
    <w:p w14:paraId="7200350F">
      <w:pPr>
        <w:ind w:firstLine="560"/>
        <w:rPr>
          <w:rFonts w:eastAsia="方正仿宋_GBK" w:cs="Times New Roman"/>
          <w:color w:val="auto"/>
          <w:sz w:val="28"/>
        </w:rPr>
      </w:pPr>
      <w:r>
        <w:rPr>
          <w:rFonts w:eastAsia="方正仿宋_GBK" w:cs="Times New Roman"/>
          <w:color w:val="auto"/>
          <w:sz w:val="28"/>
        </w:rPr>
        <w:t>通海县“十四五”水安全保障规划共规划56件项目，项目包含防洪、供水、水生态、水利信息化4大类，参考本地区类似建设项目的投资计算成果，采用综合类比法进行估算，按照省市级下发表格分类统计，通海县</w:t>
      </w:r>
      <w:r>
        <w:rPr>
          <w:rFonts w:hint="eastAsia" w:eastAsia="方正仿宋_GBK" w:cs="Times New Roman"/>
          <w:color w:val="auto"/>
          <w:sz w:val="28"/>
          <w:lang w:eastAsia="zh-CN"/>
        </w:rPr>
        <w:t>“</w:t>
      </w:r>
      <w:r>
        <w:rPr>
          <w:rFonts w:eastAsia="方正仿宋_GBK" w:cs="Times New Roman"/>
          <w:color w:val="auto"/>
          <w:sz w:val="28"/>
        </w:rPr>
        <w:t>十四五</w:t>
      </w:r>
      <w:r>
        <w:rPr>
          <w:rFonts w:hint="eastAsia" w:eastAsia="方正仿宋_GBK" w:cs="Times New Roman"/>
          <w:color w:val="auto"/>
          <w:sz w:val="28"/>
          <w:lang w:eastAsia="zh-CN"/>
        </w:rPr>
        <w:t>”</w:t>
      </w:r>
      <w:r>
        <w:rPr>
          <w:rFonts w:eastAsia="方正仿宋_GBK" w:cs="Times New Roman"/>
          <w:color w:val="auto"/>
          <w:sz w:val="28"/>
        </w:rPr>
        <w:t>水安全保障规划工程总投资为</w:t>
      </w:r>
      <w:r>
        <w:rPr>
          <w:rFonts w:hint="eastAsia" w:eastAsia="方正仿宋_GBK" w:cs="Times New Roman"/>
          <w:color w:val="auto"/>
          <w:sz w:val="28"/>
        </w:rPr>
        <w:t>267268.98万</w:t>
      </w:r>
      <w:r>
        <w:rPr>
          <w:rFonts w:eastAsia="方正仿宋_GBK" w:cs="Times New Roman"/>
          <w:color w:val="auto"/>
          <w:sz w:val="28"/>
        </w:rPr>
        <w:t>元</w:t>
      </w:r>
      <w:r>
        <w:rPr>
          <w:rFonts w:hint="eastAsia" w:eastAsia="方正仿宋_GBK" w:cs="Times New Roman"/>
          <w:color w:val="auto"/>
          <w:sz w:val="28"/>
        </w:rPr>
        <w:t>。</w:t>
      </w:r>
    </w:p>
    <w:p w14:paraId="053824FA">
      <w:pPr>
        <w:ind w:firstLine="560"/>
        <w:rPr>
          <w:rFonts w:eastAsia="方正仿宋_GBK" w:cs="Times New Roman"/>
          <w:color w:val="auto"/>
          <w:sz w:val="28"/>
        </w:rPr>
      </w:pPr>
      <w:r>
        <w:rPr>
          <w:rFonts w:hint="eastAsia" w:eastAsia="方正仿宋_GBK" w:cs="Times New Roman"/>
          <w:color w:val="auto"/>
          <w:sz w:val="28"/>
        </w:rPr>
        <w:t>“十四五”规划投资中，防洪类项目工程投资为34000万元，占总投资的12.72%；供水类工程投资为68537.32万元，占总投资的25.64%；水生态和水利信息化类项目工程投资为164731.66万元，占总投资的61.64%</w:t>
      </w:r>
      <w:r>
        <w:rPr>
          <w:rFonts w:eastAsia="方正仿宋_GBK" w:cs="Times New Roman"/>
          <w:color w:val="auto"/>
          <w:sz w:val="28"/>
        </w:rPr>
        <w:t>。</w:t>
      </w:r>
      <w:r>
        <w:rPr>
          <w:rFonts w:hint="eastAsia" w:eastAsia="方正仿宋_GBK" w:cs="Times New Roman"/>
          <w:color w:val="auto"/>
          <w:sz w:val="28"/>
        </w:rPr>
        <w:t>详见表4-1。</w:t>
      </w:r>
    </w:p>
    <w:p w14:paraId="48765A8A">
      <w:pPr>
        <w:ind w:firstLine="560"/>
        <w:rPr>
          <w:color w:val="auto"/>
        </w:rPr>
      </w:pPr>
      <w:r>
        <w:rPr>
          <w:rFonts w:hint="eastAsia" w:eastAsia="方正仿宋_GBK" w:cs="Times New Roman"/>
          <w:color w:val="auto"/>
          <w:sz w:val="28"/>
        </w:rPr>
        <w:t>实现“十四五”水利发展目标，要创新投融资机制，拓宽投融资渠道，主要通过争取中央和省、市的投资支持，加大通海县财政资金投入、争取银行贷款等融资力度、鼓励社会资本参与水利建设，鼓励农民筹资投劳等，多渠道筹措澄江市水利发展建设资金。</w:t>
      </w:r>
    </w:p>
    <w:p w14:paraId="360C751D">
      <w:pPr>
        <w:pStyle w:val="4"/>
        <w:keepNext/>
        <w:keepLines/>
        <w:adjustRightInd/>
        <w:snapToGrid/>
        <w:spacing w:line="413" w:lineRule="auto"/>
        <w:ind w:firstLine="0" w:firstLineChars="0"/>
        <w:jc w:val="both"/>
        <w:rPr>
          <w:rFonts w:hint="default" w:eastAsia="黑体"/>
          <w:color w:val="auto"/>
          <w:sz w:val="30"/>
        </w:rPr>
      </w:pPr>
      <w:bookmarkStart w:id="138" w:name="_Toc32316"/>
      <w:r>
        <w:rPr>
          <w:rFonts w:hint="default" w:eastAsia="黑体"/>
          <w:color w:val="auto"/>
          <w:sz w:val="30"/>
        </w:rPr>
        <w:t>4.2 编制依据</w:t>
      </w:r>
      <w:bookmarkEnd w:id="138"/>
    </w:p>
    <w:p w14:paraId="708F44F6">
      <w:pPr>
        <w:ind w:firstLine="560"/>
        <w:rPr>
          <w:rFonts w:eastAsia="方正仿宋_GBK" w:cs="Times New Roman"/>
          <w:color w:val="auto"/>
          <w:sz w:val="28"/>
        </w:rPr>
      </w:pPr>
      <w:r>
        <w:rPr>
          <w:rFonts w:eastAsia="方正仿宋_GBK" w:cs="Times New Roman"/>
          <w:color w:val="auto"/>
          <w:sz w:val="28"/>
        </w:rPr>
        <w:t>（1）按国家和水利行业现行的水利工程设计概（估）算编制规定及省（区、市）水利工程概算编制规定进行；</w:t>
      </w:r>
    </w:p>
    <w:p w14:paraId="7D5F5965">
      <w:pPr>
        <w:ind w:firstLine="560"/>
        <w:rPr>
          <w:rFonts w:eastAsia="方正仿宋_GBK" w:cs="Times New Roman"/>
          <w:color w:val="auto"/>
          <w:sz w:val="28"/>
        </w:rPr>
      </w:pPr>
      <w:r>
        <w:rPr>
          <w:rFonts w:eastAsia="方正仿宋_GBK" w:cs="Times New Roman"/>
          <w:color w:val="auto"/>
          <w:sz w:val="28"/>
        </w:rPr>
        <w:t>（2）近年来建成的类似工程结算投资和单位投资指标；</w:t>
      </w:r>
    </w:p>
    <w:p w14:paraId="139E537B">
      <w:pPr>
        <w:ind w:firstLine="560"/>
        <w:rPr>
          <w:rFonts w:eastAsia="方正仿宋_GBK" w:cs="Times New Roman"/>
          <w:color w:val="auto"/>
          <w:sz w:val="28"/>
        </w:rPr>
      </w:pPr>
      <w:r>
        <w:rPr>
          <w:rFonts w:eastAsia="方正仿宋_GBK" w:cs="Times New Roman"/>
          <w:color w:val="auto"/>
          <w:sz w:val="28"/>
        </w:rPr>
        <w:t>（3）玉溪市通海县202</w:t>
      </w:r>
      <w:r>
        <w:rPr>
          <w:rFonts w:hint="eastAsia" w:eastAsia="方正仿宋_GBK" w:cs="Times New Roman"/>
          <w:color w:val="auto"/>
          <w:sz w:val="28"/>
        </w:rPr>
        <w:t>1</w:t>
      </w:r>
      <w:r>
        <w:rPr>
          <w:rFonts w:eastAsia="方正仿宋_GBK" w:cs="Times New Roman"/>
          <w:color w:val="auto"/>
          <w:sz w:val="28"/>
        </w:rPr>
        <w:t>年</w:t>
      </w:r>
      <w:r>
        <w:rPr>
          <w:rFonts w:hint="eastAsia" w:eastAsia="方正仿宋_GBK" w:cs="Times New Roman"/>
          <w:color w:val="auto"/>
          <w:sz w:val="28"/>
        </w:rPr>
        <w:t>10</w:t>
      </w:r>
      <w:r>
        <w:rPr>
          <w:rFonts w:eastAsia="方正仿宋_GBK" w:cs="Times New Roman"/>
          <w:color w:val="auto"/>
          <w:sz w:val="28"/>
        </w:rPr>
        <w:t>月份的物价水平。</w:t>
      </w:r>
    </w:p>
    <w:p w14:paraId="360A297A">
      <w:pPr>
        <w:pStyle w:val="4"/>
        <w:keepNext/>
        <w:keepLines/>
        <w:adjustRightInd/>
        <w:snapToGrid/>
        <w:spacing w:line="413" w:lineRule="auto"/>
        <w:ind w:firstLine="0" w:firstLineChars="0"/>
        <w:jc w:val="both"/>
        <w:rPr>
          <w:rFonts w:hint="default" w:eastAsia="黑体"/>
          <w:color w:val="auto"/>
          <w:sz w:val="30"/>
        </w:rPr>
      </w:pPr>
      <w:bookmarkStart w:id="139" w:name="_Toc13989"/>
      <w:r>
        <w:rPr>
          <w:rFonts w:hint="default" w:eastAsia="黑体"/>
          <w:color w:val="auto"/>
          <w:sz w:val="30"/>
        </w:rPr>
        <w:t>4.3 编制方法</w:t>
      </w:r>
      <w:bookmarkEnd w:id="139"/>
    </w:p>
    <w:p w14:paraId="243016FD">
      <w:pPr>
        <w:ind w:firstLine="560"/>
        <w:rPr>
          <w:rFonts w:eastAsia="方正仿宋_GBK" w:cs="Times New Roman"/>
          <w:color w:val="auto"/>
          <w:sz w:val="28"/>
        </w:rPr>
      </w:pPr>
      <w:r>
        <w:rPr>
          <w:rFonts w:eastAsia="方正仿宋_GBK" w:cs="Times New Roman"/>
          <w:color w:val="auto"/>
          <w:sz w:val="28"/>
        </w:rPr>
        <w:t>本次《通海县“十四五”水安全保障规划》工程投资，主要由防洪类、供水类、水生态类及水利信息化建设四个板块项目组成，由于本次规划项目涉及范围较广、项目数量较多、工程量大、实施周期较长，规划的实施依赖于社会、经济、环境、技术等诸多要素及资源的协调与配置，在实施过程中可能有一定的调整和变化，规划项目具有一定的不确定性，故本次规划项目投资估算，对于已有实施方案的项目投资或已列入其他水利规划项目的投资，直接采用其投资估算成果，对于部分项目前期工作未开展或尚处于可研在编阶段项目，拟采用近年建成同类型工程结算投资的单位投资指标，结合水利行业现行相关规范、规定以及通海县2020年9月份的物价水平综合考虑，取定单位投资后，根据建设内容对工程项目投资进行估算，最终以每个项目综合估算投资叠加估算法进行本次规划总投资估算，估算综合单位投资初步拟定如下：</w:t>
      </w:r>
    </w:p>
    <w:p w14:paraId="740860D1">
      <w:pPr>
        <w:ind w:firstLine="560"/>
        <w:rPr>
          <w:rFonts w:eastAsia="方正仿宋_GBK" w:cs="Times New Roman"/>
          <w:color w:val="auto"/>
          <w:sz w:val="28"/>
        </w:rPr>
      </w:pPr>
      <w:r>
        <w:rPr>
          <w:rFonts w:eastAsia="方正仿宋_GBK" w:cs="Times New Roman"/>
          <w:color w:val="auto"/>
          <w:sz w:val="28"/>
        </w:rPr>
        <w:t>（1）重要支流、中小河流治理项目投资主要以近年通海县河道治理工程投资为依据，初步拟定河段治理投资450～550万元/km，结合实际工程措施，对河道治理项目投资进行匡算。</w:t>
      </w:r>
    </w:p>
    <w:p w14:paraId="5234B9A9">
      <w:pPr>
        <w:ind w:firstLine="560"/>
        <w:rPr>
          <w:rFonts w:eastAsia="方正仿宋_GBK" w:cs="Times New Roman"/>
          <w:color w:val="auto"/>
          <w:sz w:val="28"/>
        </w:rPr>
      </w:pPr>
      <w:r>
        <w:rPr>
          <w:rFonts w:eastAsia="方正仿宋_GBK" w:cs="Times New Roman"/>
          <w:color w:val="auto"/>
          <w:sz w:val="28"/>
        </w:rPr>
        <w:t>（2）新建、扩建小型水库工程，单方库容投资（总投资/增加库容），结合近几年玉溪市水库投资情况，中型水库一般为45～60元/m³，小型水库一般50～90元/m³；已有可研批复的改水沟水库按照可研批复投资直接入规划。</w:t>
      </w:r>
    </w:p>
    <w:p w14:paraId="261E4580">
      <w:pPr>
        <w:ind w:firstLine="560"/>
        <w:rPr>
          <w:rFonts w:eastAsia="方正仿宋_GBK" w:cs="Times New Roman"/>
          <w:color w:val="auto"/>
          <w:sz w:val="28"/>
        </w:rPr>
      </w:pPr>
      <w:r>
        <w:rPr>
          <w:rFonts w:eastAsia="方正仿宋_GBK" w:cs="Times New Roman"/>
          <w:color w:val="auto"/>
          <w:sz w:val="28"/>
        </w:rPr>
        <w:t>（3）连通工程、引调水类项目，单位长度投资：设计取水流量大小，每公里投资差距较大，流量小于0.5m³/s的每公里投资按不超过100万元控制；流量大于0.5m³/s、小于2.0m³/s的每公里投资按不超过400万元控制；流量大于2.0m³/s、小于4.0m³/s的每公里投资按不超过800万元控制；流量大于4.0m³/s、小于5.0m³/s的每公里投资按不超过1000万元控制；流量大于5.0 m³/s的每公里投资按不超过1400万元控制；</w:t>
      </w:r>
    </w:p>
    <w:p w14:paraId="68B4439F">
      <w:pPr>
        <w:ind w:firstLine="560"/>
        <w:rPr>
          <w:rFonts w:eastAsia="方正仿宋_GBK" w:cs="Times New Roman"/>
          <w:color w:val="auto"/>
          <w:sz w:val="28"/>
        </w:rPr>
      </w:pPr>
      <w:r>
        <w:rPr>
          <w:rFonts w:eastAsia="方正仿宋_GBK" w:cs="Times New Roman"/>
          <w:color w:val="auto"/>
          <w:sz w:val="28"/>
        </w:rPr>
        <w:t>（4）水土保持类项目，根据近年玉溪市水土保持类项目投资情况，水土流失预防治理面积单平方公里投资为50～60万元。</w:t>
      </w:r>
    </w:p>
    <w:p w14:paraId="00F11264">
      <w:pPr>
        <w:pStyle w:val="4"/>
        <w:keepNext/>
        <w:keepLines/>
        <w:adjustRightInd/>
        <w:snapToGrid/>
        <w:spacing w:line="413" w:lineRule="auto"/>
        <w:ind w:firstLine="0" w:firstLineChars="0"/>
        <w:jc w:val="both"/>
        <w:rPr>
          <w:rFonts w:hint="default" w:eastAsia="黑体"/>
          <w:color w:val="auto"/>
          <w:sz w:val="30"/>
        </w:rPr>
      </w:pPr>
      <w:bookmarkStart w:id="140" w:name="_Toc9420"/>
      <w:r>
        <w:rPr>
          <w:rFonts w:hint="default" w:eastAsia="黑体"/>
          <w:color w:val="auto"/>
          <w:sz w:val="30"/>
        </w:rPr>
        <w:t>4.</w:t>
      </w:r>
      <w:r>
        <w:rPr>
          <w:rFonts w:eastAsia="黑体"/>
          <w:color w:val="auto"/>
          <w:sz w:val="30"/>
        </w:rPr>
        <w:t>4</w:t>
      </w:r>
      <w:r>
        <w:rPr>
          <w:rFonts w:hint="default" w:eastAsia="黑体"/>
          <w:color w:val="auto"/>
          <w:sz w:val="30"/>
        </w:rPr>
        <w:t xml:space="preserve"> 编制方法</w:t>
      </w:r>
      <w:bookmarkEnd w:id="140"/>
    </w:p>
    <w:p w14:paraId="1D895A87">
      <w:pPr>
        <w:ind w:firstLine="560"/>
        <w:rPr>
          <w:rFonts w:eastAsia="黑体" w:cs="Times New Roman"/>
          <w:color w:val="auto"/>
          <w:sz w:val="30"/>
        </w:rPr>
      </w:pPr>
      <w:r>
        <w:rPr>
          <w:rFonts w:hint="eastAsia" w:eastAsia="方正仿宋_GBK" w:cs="Times New Roman"/>
          <w:color w:val="auto"/>
          <w:sz w:val="28"/>
        </w:rPr>
        <w:t>进一步明确各阶段工程项目进度目标和投资安排。建议按照水安全保障规划的考核核计划，明确“十四五”期间项目进度目标和投资安排，优先安排具有一定工作基础，环境和社会经济发展需求较为迫切的项目，对缺乏前期工作基础的，应尽快在第一阶段完成前期工作。通海县“十四五”阶段规划项目资金安排建议见表4-2。</w:t>
      </w:r>
      <w:r>
        <w:rPr>
          <w:rFonts w:eastAsia="黑体" w:cs="Times New Roman"/>
          <w:color w:val="auto"/>
          <w:sz w:val="30"/>
        </w:rPr>
        <w:br w:type="page"/>
      </w:r>
    </w:p>
    <w:p w14:paraId="16A30BFB">
      <w:pPr>
        <w:pStyle w:val="4"/>
        <w:keepNext/>
        <w:keepLines/>
        <w:adjustRightInd/>
        <w:snapToGrid/>
        <w:spacing w:line="413" w:lineRule="auto"/>
        <w:ind w:firstLine="0" w:firstLineChars="0"/>
        <w:jc w:val="both"/>
        <w:rPr>
          <w:rFonts w:hint="default" w:eastAsia="黑体"/>
          <w:color w:val="auto"/>
          <w:sz w:val="30"/>
        </w:rPr>
      </w:pPr>
      <w:bookmarkStart w:id="141" w:name="_Toc1887"/>
      <w:r>
        <w:rPr>
          <w:rFonts w:hint="default" w:eastAsia="黑体"/>
          <w:color w:val="auto"/>
          <w:sz w:val="30"/>
        </w:rPr>
        <w:t>4.</w:t>
      </w:r>
      <w:r>
        <w:rPr>
          <w:rFonts w:eastAsia="黑体"/>
          <w:color w:val="auto"/>
          <w:sz w:val="30"/>
        </w:rPr>
        <w:t>5</w:t>
      </w:r>
      <w:r>
        <w:rPr>
          <w:rFonts w:hint="default" w:eastAsia="黑体"/>
          <w:color w:val="auto"/>
          <w:sz w:val="30"/>
        </w:rPr>
        <w:t xml:space="preserve"> 投资汇总表</w:t>
      </w:r>
      <w:bookmarkEnd w:id="141"/>
    </w:p>
    <w:p w14:paraId="5876BD34">
      <w:pPr>
        <w:pStyle w:val="16"/>
        <w:jc w:val="left"/>
        <w:rPr>
          <w:rFonts w:eastAsia="方正仿宋_GBK" w:cs="Times New Roman"/>
          <w:bCs/>
          <w:color w:val="auto"/>
          <w:sz w:val="28"/>
        </w:rPr>
      </w:pPr>
      <w:r>
        <w:rPr>
          <w:rFonts w:eastAsia="方正仿宋_GBK" w:cs="Times New Roman"/>
          <w:b w:val="0"/>
          <w:color w:val="auto"/>
          <w:sz w:val="28"/>
        </w:rPr>
        <w:t xml:space="preserve">表4.1     </w:t>
      </w:r>
      <w:r>
        <w:rPr>
          <w:rFonts w:eastAsia="方正仿宋_GBK" w:cs="Times New Roman"/>
          <w:bCs/>
          <w:color w:val="auto"/>
          <w:sz w:val="28"/>
        </w:rPr>
        <w:t>通海县“十四五”水安全保障规划投资统计表</w:t>
      </w:r>
    </w:p>
    <w:tbl>
      <w:tblPr>
        <w:tblStyle w:val="25"/>
        <w:tblW w:w="9004" w:type="dxa"/>
        <w:tblInd w:w="0" w:type="dxa"/>
        <w:tblLayout w:type="fixed"/>
        <w:tblCellMar>
          <w:top w:w="0" w:type="dxa"/>
          <w:left w:w="108" w:type="dxa"/>
          <w:bottom w:w="0" w:type="dxa"/>
          <w:right w:w="108" w:type="dxa"/>
        </w:tblCellMar>
      </w:tblPr>
      <w:tblGrid>
        <w:gridCol w:w="1071"/>
        <w:gridCol w:w="1115"/>
        <w:gridCol w:w="4414"/>
        <w:gridCol w:w="1072"/>
        <w:gridCol w:w="1332"/>
      </w:tblGrid>
      <w:tr w14:paraId="37F3AF41">
        <w:tblPrEx>
          <w:tblCellMar>
            <w:top w:w="0" w:type="dxa"/>
            <w:left w:w="108" w:type="dxa"/>
            <w:bottom w:w="0" w:type="dxa"/>
            <w:right w:w="108" w:type="dxa"/>
          </w:tblCellMar>
        </w:tblPrEx>
        <w:trPr>
          <w:trHeight w:val="300" w:hRule="atLeast"/>
        </w:trPr>
        <w:tc>
          <w:tcPr>
            <w:tcW w:w="1071" w:type="dxa"/>
            <w:tcBorders>
              <w:top w:val="single" w:color="auto" w:sz="8" w:space="0"/>
              <w:left w:val="single" w:color="auto" w:sz="8" w:space="0"/>
              <w:bottom w:val="single" w:color="auto" w:sz="8" w:space="0"/>
              <w:right w:val="single" w:color="auto" w:sz="8" w:space="0"/>
            </w:tcBorders>
            <w:shd w:val="clear" w:color="auto" w:fill="auto"/>
            <w:vAlign w:val="center"/>
          </w:tcPr>
          <w:p w14:paraId="752ACE37">
            <w:pPr>
              <w:widowControl/>
              <w:adjustRightInd w:val="0"/>
              <w:spacing w:line="240" w:lineRule="auto"/>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类别</w:t>
            </w:r>
          </w:p>
        </w:tc>
        <w:tc>
          <w:tcPr>
            <w:tcW w:w="1115" w:type="dxa"/>
            <w:tcBorders>
              <w:top w:val="single" w:color="auto" w:sz="8" w:space="0"/>
              <w:left w:val="nil"/>
              <w:bottom w:val="single" w:color="auto" w:sz="8" w:space="0"/>
              <w:right w:val="single" w:color="auto" w:sz="8" w:space="0"/>
            </w:tcBorders>
            <w:shd w:val="clear" w:color="auto" w:fill="auto"/>
            <w:noWrap/>
            <w:vAlign w:val="center"/>
          </w:tcPr>
          <w:p w14:paraId="20D518FB">
            <w:pPr>
              <w:widowControl/>
              <w:adjustRightInd w:val="0"/>
              <w:spacing w:line="240" w:lineRule="auto"/>
              <w:ind w:firstLine="0" w:firstLineChars="0"/>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市级附表</w:t>
            </w:r>
          </w:p>
        </w:tc>
        <w:tc>
          <w:tcPr>
            <w:tcW w:w="4414" w:type="dxa"/>
            <w:tcBorders>
              <w:top w:val="single" w:color="auto" w:sz="8" w:space="0"/>
              <w:left w:val="nil"/>
              <w:bottom w:val="single" w:color="auto" w:sz="8" w:space="0"/>
              <w:right w:val="single" w:color="auto" w:sz="8" w:space="0"/>
            </w:tcBorders>
            <w:shd w:val="clear" w:color="auto" w:fill="auto"/>
            <w:noWrap/>
            <w:vAlign w:val="center"/>
          </w:tcPr>
          <w:p w14:paraId="16FEF726">
            <w:pPr>
              <w:widowControl/>
              <w:adjustRightInd w:val="0"/>
              <w:spacing w:line="240" w:lineRule="auto"/>
              <w:ind w:firstLine="0" w:firstLineChars="0"/>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类型</w:t>
            </w:r>
          </w:p>
        </w:tc>
        <w:tc>
          <w:tcPr>
            <w:tcW w:w="1072" w:type="dxa"/>
            <w:tcBorders>
              <w:top w:val="single" w:color="auto" w:sz="8" w:space="0"/>
              <w:left w:val="nil"/>
              <w:bottom w:val="single" w:color="auto" w:sz="8" w:space="0"/>
              <w:right w:val="single" w:color="auto" w:sz="8" w:space="0"/>
            </w:tcBorders>
            <w:shd w:val="clear" w:color="auto" w:fill="auto"/>
            <w:noWrap/>
            <w:vAlign w:val="center"/>
          </w:tcPr>
          <w:p w14:paraId="16CDD433">
            <w:pPr>
              <w:widowControl/>
              <w:adjustRightInd w:val="0"/>
              <w:spacing w:line="240" w:lineRule="auto"/>
              <w:ind w:firstLine="0" w:firstLineChars="0"/>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件数</w:t>
            </w:r>
          </w:p>
        </w:tc>
        <w:tc>
          <w:tcPr>
            <w:tcW w:w="1332" w:type="dxa"/>
            <w:tcBorders>
              <w:top w:val="single" w:color="auto" w:sz="8" w:space="0"/>
              <w:left w:val="nil"/>
              <w:bottom w:val="single" w:color="auto" w:sz="8" w:space="0"/>
              <w:right w:val="single" w:color="auto" w:sz="8" w:space="0"/>
            </w:tcBorders>
            <w:shd w:val="clear" w:color="auto" w:fill="auto"/>
            <w:noWrap/>
            <w:vAlign w:val="center"/>
          </w:tcPr>
          <w:p w14:paraId="3EECE19B">
            <w:pPr>
              <w:widowControl/>
              <w:adjustRightInd w:val="0"/>
              <w:spacing w:line="240" w:lineRule="auto"/>
              <w:ind w:firstLine="0" w:firstLineChars="0"/>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投资</w:t>
            </w:r>
            <w:r>
              <w:rPr>
                <w:rFonts w:eastAsia="宋体" w:cs="Times New Roman"/>
                <w:b/>
                <w:bCs/>
                <w:color w:val="auto"/>
                <w:kern w:val="0"/>
                <w:sz w:val="22"/>
                <w:szCs w:val="22"/>
              </w:rPr>
              <w:t>(</w:t>
            </w:r>
            <w:r>
              <w:rPr>
                <w:rFonts w:hint="eastAsia" w:ascii="宋体" w:hAnsi="宋体" w:eastAsia="宋体" w:cs="宋体"/>
                <w:b/>
                <w:bCs/>
                <w:color w:val="auto"/>
                <w:kern w:val="0"/>
                <w:sz w:val="22"/>
                <w:szCs w:val="22"/>
              </w:rPr>
              <w:t>万元</w:t>
            </w:r>
            <w:r>
              <w:rPr>
                <w:rFonts w:eastAsia="宋体" w:cs="Times New Roman"/>
                <w:b/>
                <w:bCs/>
                <w:color w:val="auto"/>
                <w:kern w:val="0"/>
                <w:sz w:val="22"/>
                <w:szCs w:val="22"/>
              </w:rPr>
              <w:t>)</w:t>
            </w:r>
          </w:p>
        </w:tc>
      </w:tr>
      <w:tr w14:paraId="7608E412">
        <w:tblPrEx>
          <w:tblCellMar>
            <w:top w:w="0" w:type="dxa"/>
            <w:left w:w="108" w:type="dxa"/>
            <w:bottom w:w="0" w:type="dxa"/>
            <w:right w:w="108" w:type="dxa"/>
          </w:tblCellMar>
        </w:tblPrEx>
        <w:trPr>
          <w:trHeight w:val="315" w:hRule="atLeast"/>
        </w:trPr>
        <w:tc>
          <w:tcPr>
            <w:tcW w:w="1071" w:type="dxa"/>
            <w:vMerge w:val="restart"/>
            <w:tcBorders>
              <w:top w:val="nil"/>
              <w:left w:val="single" w:color="auto" w:sz="8" w:space="0"/>
              <w:bottom w:val="single" w:color="000000" w:sz="8" w:space="0"/>
              <w:right w:val="single" w:color="auto" w:sz="8" w:space="0"/>
            </w:tcBorders>
            <w:shd w:val="clear" w:color="000000" w:fill="FFFFFF"/>
            <w:vAlign w:val="center"/>
          </w:tcPr>
          <w:p w14:paraId="41CE473D">
            <w:pPr>
              <w:widowControl/>
              <w:adjustRightInd w:val="0"/>
              <w:spacing w:line="240" w:lineRule="auto"/>
              <w:ind w:firstLine="0" w:firstLineChars="0"/>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防洪类</w:t>
            </w:r>
          </w:p>
        </w:tc>
        <w:tc>
          <w:tcPr>
            <w:tcW w:w="1115" w:type="dxa"/>
            <w:tcBorders>
              <w:top w:val="nil"/>
              <w:left w:val="nil"/>
              <w:bottom w:val="single" w:color="auto" w:sz="8" w:space="0"/>
              <w:right w:val="single" w:color="auto" w:sz="8" w:space="0"/>
            </w:tcBorders>
            <w:shd w:val="clear" w:color="000000" w:fill="FFFFFF"/>
            <w:noWrap/>
            <w:vAlign w:val="center"/>
          </w:tcPr>
          <w:p w14:paraId="7E102BDF">
            <w:pPr>
              <w:widowControl/>
              <w:adjustRightInd w:val="0"/>
              <w:spacing w:line="240" w:lineRule="auto"/>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1-1</w:t>
            </w:r>
          </w:p>
        </w:tc>
        <w:tc>
          <w:tcPr>
            <w:tcW w:w="4414" w:type="dxa"/>
            <w:tcBorders>
              <w:top w:val="nil"/>
              <w:left w:val="nil"/>
              <w:bottom w:val="single" w:color="auto" w:sz="8" w:space="0"/>
              <w:right w:val="single" w:color="auto" w:sz="8" w:space="0"/>
            </w:tcBorders>
            <w:shd w:val="clear" w:color="000000" w:fill="FFFFFF"/>
            <w:noWrap/>
            <w:vAlign w:val="center"/>
          </w:tcPr>
          <w:p w14:paraId="3B6167C9">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大江大河（大湖）堤防建设项目表</w:t>
            </w:r>
          </w:p>
        </w:tc>
        <w:tc>
          <w:tcPr>
            <w:tcW w:w="1072" w:type="dxa"/>
            <w:tcBorders>
              <w:top w:val="nil"/>
              <w:left w:val="nil"/>
              <w:bottom w:val="single" w:color="auto" w:sz="8" w:space="0"/>
              <w:right w:val="single" w:color="auto" w:sz="8" w:space="0"/>
            </w:tcBorders>
            <w:shd w:val="clear" w:color="000000" w:fill="FFFFFF"/>
            <w:noWrap/>
            <w:vAlign w:val="center"/>
          </w:tcPr>
          <w:p w14:paraId="648BD867">
            <w:pPr>
              <w:widowControl/>
              <w:adjustRightInd w:val="0"/>
              <w:spacing w:line="240" w:lineRule="auto"/>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15CD8C2F">
            <w:pPr>
              <w:widowControl/>
              <w:adjustRightInd w:val="0"/>
              <w:spacing w:line="240" w:lineRule="auto"/>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14:paraId="736F9F32">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12973E6F">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352E132E">
            <w:pPr>
              <w:widowControl/>
              <w:adjustRightInd w:val="0"/>
              <w:spacing w:line="240" w:lineRule="auto"/>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1-2</w:t>
            </w:r>
          </w:p>
        </w:tc>
        <w:tc>
          <w:tcPr>
            <w:tcW w:w="4414" w:type="dxa"/>
            <w:tcBorders>
              <w:top w:val="nil"/>
              <w:left w:val="nil"/>
              <w:bottom w:val="single" w:color="auto" w:sz="8" w:space="0"/>
              <w:right w:val="single" w:color="auto" w:sz="8" w:space="0"/>
            </w:tcBorders>
            <w:shd w:val="clear" w:color="000000" w:fill="DBE5F1"/>
            <w:noWrap/>
            <w:vAlign w:val="center"/>
          </w:tcPr>
          <w:p w14:paraId="28947099">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主要支流治理项目表（</w:t>
            </w:r>
            <w:r>
              <w:rPr>
                <w:rFonts w:eastAsia="宋体" w:cs="Times New Roman"/>
                <w:color w:val="auto"/>
                <w:kern w:val="0"/>
                <w:sz w:val="22"/>
                <w:szCs w:val="22"/>
              </w:rPr>
              <w:t>3000km²</w:t>
            </w:r>
            <w:r>
              <w:rPr>
                <w:rFonts w:hint="eastAsia" w:ascii="宋体" w:hAnsi="宋体" w:eastAsia="宋体" w:cs="宋体"/>
                <w:color w:val="auto"/>
                <w:kern w:val="0"/>
                <w:sz w:val="22"/>
                <w:szCs w:val="22"/>
              </w:rPr>
              <w:t>以上）</w:t>
            </w:r>
          </w:p>
        </w:tc>
        <w:tc>
          <w:tcPr>
            <w:tcW w:w="1072" w:type="dxa"/>
            <w:tcBorders>
              <w:top w:val="nil"/>
              <w:left w:val="nil"/>
              <w:bottom w:val="single" w:color="auto" w:sz="8" w:space="0"/>
              <w:right w:val="single" w:color="auto" w:sz="8" w:space="0"/>
            </w:tcBorders>
            <w:shd w:val="clear" w:color="000000" w:fill="DBE5F1"/>
            <w:noWrap/>
            <w:vAlign w:val="center"/>
          </w:tcPr>
          <w:p w14:paraId="04685482">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1</w:t>
            </w:r>
          </w:p>
        </w:tc>
        <w:tc>
          <w:tcPr>
            <w:tcW w:w="1332" w:type="dxa"/>
            <w:tcBorders>
              <w:top w:val="nil"/>
              <w:left w:val="nil"/>
              <w:bottom w:val="single" w:color="auto" w:sz="8" w:space="0"/>
              <w:right w:val="single" w:color="auto" w:sz="8" w:space="0"/>
            </w:tcBorders>
            <w:shd w:val="clear" w:color="000000" w:fill="DBE5F1"/>
            <w:noWrap/>
            <w:vAlign w:val="center"/>
          </w:tcPr>
          <w:p w14:paraId="21DC6DA1">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1850</w:t>
            </w:r>
          </w:p>
        </w:tc>
      </w:tr>
      <w:tr w14:paraId="3EABF0E4">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702CB497">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66CBEF6B">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1-3</w:t>
            </w:r>
          </w:p>
        </w:tc>
        <w:tc>
          <w:tcPr>
            <w:tcW w:w="4414" w:type="dxa"/>
            <w:tcBorders>
              <w:top w:val="nil"/>
              <w:left w:val="nil"/>
              <w:bottom w:val="single" w:color="auto" w:sz="8" w:space="0"/>
              <w:right w:val="single" w:color="auto" w:sz="8" w:space="0"/>
            </w:tcBorders>
            <w:shd w:val="clear" w:color="000000" w:fill="DBE5F1"/>
            <w:noWrap/>
            <w:vAlign w:val="center"/>
          </w:tcPr>
          <w:p w14:paraId="1139FF74">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中小河流治理项目表（</w:t>
            </w:r>
            <w:r>
              <w:rPr>
                <w:rFonts w:eastAsia="宋体" w:cs="Times New Roman"/>
                <w:color w:val="auto"/>
                <w:kern w:val="0"/>
                <w:sz w:val="22"/>
                <w:szCs w:val="22"/>
              </w:rPr>
              <w:t>3000km²</w:t>
            </w:r>
            <w:r>
              <w:rPr>
                <w:rFonts w:hint="eastAsia" w:ascii="宋体" w:hAnsi="宋体" w:eastAsia="宋体" w:cs="宋体"/>
                <w:color w:val="auto"/>
                <w:kern w:val="0"/>
                <w:sz w:val="22"/>
                <w:szCs w:val="22"/>
              </w:rPr>
              <w:t>以下）</w:t>
            </w:r>
          </w:p>
        </w:tc>
        <w:tc>
          <w:tcPr>
            <w:tcW w:w="1072" w:type="dxa"/>
            <w:tcBorders>
              <w:top w:val="nil"/>
              <w:left w:val="nil"/>
              <w:bottom w:val="single" w:color="auto" w:sz="8" w:space="0"/>
              <w:right w:val="single" w:color="auto" w:sz="8" w:space="0"/>
            </w:tcBorders>
            <w:shd w:val="clear" w:color="000000" w:fill="DBE5F1"/>
            <w:noWrap/>
            <w:vAlign w:val="center"/>
          </w:tcPr>
          <w:p w14:paraId="6AC73700">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3</w:t>
            </w:r>
          </w:p>
        </w:tc>
        <w:tc>
          <w:tcPr>
            <w:tcW w:w="1332" w:type="dxa"/>
            <w:tcBorders>
              <w:top w:val="nil"/>
              <w:left w:val="nil"/>
              <w:bottom w:val="single" w:color="auto" w:sz="8" w:space="0"/>
              <w:right w:val="single" w:color="auto" w:sz="8" w:space="0"/>
            </w:tcBorders>
            <w:shd w:val="clear" w:color="000000" w:fill="DBE5F1"/>
            <w:noWrap/>
            <w:vAlign w:val="center"/>
          </w:tcPr>
          <w:p w14:paraId="3A89193A">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7100</w:t>
            </w:r>
          </w:p>
        </w:tc>
      </w:tr>
      <w:tr w14:paraId="6F717984">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23AB3626">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3D910277">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1-4</w:t>
            </w:r>
          </w:p>
        </w:tc>
        <w:tc>
          <w:tcPr>
            <w:tcW w:w="4414" w:type="dxa"/>
            <w:tcBorders>
              <w:top w:val="nil"/>
              <w:left w:val="nil"/>
              <w:bottom w:val="single" w:color="auto" w:sz="8" w:space="0"/>
              <w:right w:val="single" w:color="auto" w:sz="8" w:space="0"/>
            </w:tcBorders>
            <w:shd w:val="clear" w:color="000000" w:fill="FFFFFF"/>
            <w:vAlign w:val="center"/>
          </w:tcPr>
          <w:p w14:paraId="2C3C0D4C">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山洪沟治理</w:t>
            </w:r>
          </w:p>
        </w:tc>
        <w:tc>
          <w:tcPr>
            <w:tcW w:w="1072" w:type="dxa"/>
            <w:tcBorders>
              <w:top w:val="nil"/>
              <w:left w:val="nil"/>
              <w:bottom w:val="single" w:color="auto" w:sz="8" w:space="0"/>
              <w:right w:val="single" w:color="auto" w:sz="8" w:space="0"/>
            </w:tcBorders>
            <w:shd w:val="clear" w:color="000000" w:fill="FFFFFF"/>
            <w:noWrap/>
            <w:vAlign w:val="center"/>
          </w:tcPr>
          <w:p w14:paraId="5B7EF0BF">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0FC35F04">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　</w:t>
            </w:r>
          </w:p>
        </w:tc>
      </w:tr>
      <w:tr w14:paraId="60721939">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6447FAFB">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3C5322F3">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1-5</w:t>
            </w:r>
          </w:p>
        </w:tc>
        <w:tc>
          <w:tcPr>
            <w:tcW w:w="4414" w:type="dxa"/>
            <w:tcBorders>
              <w:top w:val="nil"/>
              <w:left w:val="nil"/>
              <w:bottom w:val="single" w:color="auto" w:sz="8" w:space="0"/>
              <w:right w:val="single" w:color="auto" w:sz="8" w:space="0"/>
            </w:tcBorders>
            <w:shd w:val="clear" w:color="000000" w:fill="DBE5F1"/>
            <w:vAlign w:val="center"/>
          </w:tcPr>
          <w:p w14:paraId="724E35FA">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病险水库除险加固项目表</w:t>
            </w:r>
          </w:p>
        </w:tc>
        <w:tc>
          <w:tcPr>
            <w:tcW w:w="1072" w:type="dxa"/>
            <w:tcBorders>
              <w:top w:val="nil"/>
              <w:left w:val="nil"/>
              <w:bottom w:val="single" w:color="auto" w:sz="8" w:space="0"/>
              <w:right w:val="single" w:color="auto" w:sz="8" w:space="0"/>
            </w:tcBorders>
            <w:shd w:val="clear" w:color="000000" w:fill="DBE5F1"/>
            <w:noWrap/>
            <w:vAlign w:val="center"/>
          </w:tcPr>
          <w:p w14:paraId="30FBF773">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6</w:t>
            </w:r>
          </w:p>
        </w:tc>
        <w:tc>
          <w:tcPr>
            <w:tcW w:w="1332" w:type="dxa"/>
            <w:tcBorders>
              <w:top w:val="nil"/>
              <w:left w:val="nil"/>
              <w:bottom w:val="single" w:color="auto" w:sz="8" w:space="0"/>
              <w:right w:val="single" w:color="auto" w:sz="8" w:space="0"/>
            </w:tcBorders>
            <w:shd w:val="clear" w:color="000000" w:fill="DBE5F1"/>
            <w:noWrap/>
            <w:vAlign w:val="center"/>
          </w:tcPr>
          <w:p w14:paraId="4331FF1B">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7750</w:t>
            </w:r>
          </w:p>
        </w:tc>
      </w:tr>
      <w:tr w14:paraId="1282D9B5">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00521B57">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58D14163">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1-6</w:t>
            </w:r>
          </w:p>
        </w:tc>
        <w:tc>
          <w:tcPr>
            <w:tcW w:w="4414" w:type="dxa"/>
            <w:tcBorders>
              <w:top w:val="nil"/>
              <w:left w:val="nil"/>
              <w:bottom w:val="single" w:color="auto" w:sz="8" w:space="0"/>
              <w:right w:val="single" w:color="auto" w:sz="8" w:space="0"/>
            </w:tcBorders>
            <w:shd w:val="clear" w:color="000000" w:fill="DBE5F1"/>
            <w:vAlign w:val="center"/>
          </w:tcPr>
          <w:p w14:paraId="7F0528B9">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病险闸除险加固项目表</w:t>
            </w:r>
          </w:p>
        </w:tc>
        <w:tc>
          <w:tcPr>
            <w:tcW w:w="1072" w:type="dxa"/>
            <w:tcBorders>
              <w:top w:val="nil"/>
              <w:left w:val="nil"/>
              <w:bottom w:val="single" w:color="auto" w:sz="8" w:space="0"/>
              <w:right w:val="single" w:color="auto" w:sz="8" w:space="0"/>
            </w:tcBorders>
            <w:shd w:val="clear" w:color="000000" w:fill="DBE5F1"/>
            <w:noWrap/>
            <w:vAlign w:val="center"/>
          </w:tcPr>
          <w:p w14:paraId="30AB55E2">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2</w:t>
            </w:r>
          </w:p>
        </w:tc>
        <w:tc>
          <w:tcPr>
            <w:tcW w:w="1332" w:type="dxa"/>
            <w:tcBorders>
              <w:top w:val="nil"/>
              <w:left w:val="nil"/>
              <w:bottom w:val="single" w:color="auto" w:sz="8" w:space="0"/>
              <w:right w:val="single" w:color="auto" w:sz="8" w:space="0"/>
            </w:tcBorders>
            <w:shd w:val="clear" w:color="000000" w:fill="DBE5F1"/>
            <w:noWrap/>
            <w:vAlign w:val="center"/>
          </w:tcPr>
          <w:p w14:paraId="5607F53B">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2300</w:t>
            </w:r>
          </w:p>
        </w:tc>
      </w:tr>
      <w:tr w14:paraId="33C2350B">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3D6889BE">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3AC8EAFF">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1-7</w:t>
            </w:r>
          </w:p>
        </w:tc>
        <w:tc>
          <w:tcPr>
            <w:tcW w:w="4414" w:type="dxa"/>
            <w:tcBorders>
              <w:top w:val="nil"/>
              <w:left w:val="nil"/>
              <w:bottom w:val="single" w:color="auto" w:sz="8" w:space="0"/>
              <w:right w:val="single" w:color="auto" w:sz="8" w:space="0"/>
            </w:tcBorders>
            <w:shd w:val="clear" w:color="000000" w:fill="DBE5F1"/>
            <w:vAlign w:val="center"/>
          </w:tcPr>
          <w:p w14:paraId="38AB6AC6">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水库清淤增效工程</w:t>
            </w:r>
          </w:p>
        </w:tc>
        <w:tc>
          <w:tcPr>
            <w:tcW w:w="1072" w:type="dxa"/>
            <w:tcBorders>
              <w:top w:val="nil"/>
              <w:left w:val="nil"/>
              <w:bottom w:val="single" w:color="auto" w:sz="8" w:space="0"/>
              <w:right w:val="single" w:color="auto" w:sz="8" w:space="0"/>
            </w:tcBorders>
            <w:shd w:val="clear" w:color="000000" w:fill="DBE5F1"/>
            <w:noWrap/>
            <w:vAlign w:val="center"/>
          </w:tcPr>
          <w:p w14:paraId="1A51068C">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1</w:t>
            </w:r>
          </w:p>
        </w:tc>
        <w:tc>
          <w:tcPr>
            <w:tcW w:w="1332" w:type="dxa"/>
            <w:tcBorders>
              <w:top w:val="nil"/>
              <w:left w:val="nil"/>
              <w:bottom w:val="single" w:color="auto" w:sz="8" w:space="0"/>
              <w:right w:val="single" w:color="auto" w:sz="8" w:space="0"/>
            </w:tcBorders>
            <w:shd w:val="clear" w:color="000000" w:fill="DBE5F1"/>
            <w:noWrap/>
            <w:vAlign w:val="center"/>
          </w:tcPr>
          <w:p w14:paraId="0C8DA1E2">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15000</w:t>
            </w:r>
          </w:p>
        </w:tc>
      </w:tr>
      <w:tr w14:paraId="2C3857E5">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3BA39022">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7943CEA0">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1-8</w:t>
            </w:r>
          </w:p>
        </w:tc>
        <w:tc>
          <w:tcPr>
            <w:tcW w:w="4414" w:type="dxa"/>
            <w:tcBorders>
              <w:top w:val="nil"/>
              <w:left w:val="nil"/>
              <w:bottom w:val="single" w:color="auto" w:sz="8" w:space="0"/>
              <w:right w:val="single" w:color="auto" w:sz="8" w:space="0"/>
            </w:tcBorders>
            <w:shd w:val="clear" w:color="000000" w:fill="FFFFFF"/>
            <w:vAlign w:val="center"/>
          </w:tcPr>
          <w:p w14:paraId="09A896EB">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重点城市防洪排涝提升工程</w:t>
            </w:r>
          </w:p>
        </w:tc>
        <w:tc>
          <w:tcPr>
            <w:tcW w:w="1072" w:type="dxa"/>
            <w:tcBorders>
              <w:top w:val="nil"/>
              <w:left w:val="nil"/>
              <w:bottom w:val="single" w:color="auto" w:sz="8" w:space="0"/>
              <w:right w:val="single" w:color="auto" w:sz="8" w:space="0"/>
            </w:tcBorders>
            <w:shd w:val="clear" w:color="000000" w:fill="FFFFFF"/>
            <w:noWrap/>
            <w:vAlign w:val="center"/>
          </w:tcPr>
          <w:p w14:paraId="1B0EA275">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71B3EC6C">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　</w:t>
            </w:r>
          </w:p>
        </w:tc>
      </w:tr>
      <w:tr w14:paraId="5C1A6887">
        <w:tblPrEx>
          <w:tblCellMar>
            <w:top w:w="0" w:type="dxa"/>
            <w:left w:w="108" w:type="dxa"/>
            <w:bottom w:w="0" w:type="dxa"/>
            <w:right w:w="108" w:type="dxa"/>
          </w:tblCellMar>
        </w:tblPrEx>
        <w:trPr>
          <w:trHeight w:val="315" w:hRule="atLeast"/>
        </w:trPr>
        <w:tc>
          <w:tcPr>
            <w:tcW w:w="1071" w:type="dxa"/>
            <w:vMerge w:val="restart"/>
            <w:tcBorders>
              <w:top w:val="nil"/>
              <w:left w:val="single" w:color="auto" w:sz="8" w:space="0"/>
              <w:bottom w:val="single" w:color="000000" w:sz="8" w:space="0"/>
              <w:right w:val="single" w:color="auto" w:sz="8" w:space="0"/>
            </w:tcBorders>
            <w:shd w:val="clear" w:color="000000" w:fill="FFFFFF"/>
            <w:vAlign w:val="center"/>
          </w:tcPr>
          <w:p w14:paraId="573F66D9">
            <w:pPr>
              <w:widowControl/>
              <w:adjustRightInd w:val="0"/>
              <w:spacing w:line="240" w:lineRule="auto"/>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供水类</w:t>
            </w:r>
          </w:p>
        </w:tc>
        <w:tc>
          <w:tcPr>
            <w:tcW w:w="1115" w:type="dxa"/>
            <w:tcBorders>
              <w:top w:val="nil"/>
              <w:left w:val="nil"/>
              <w:bottom w:val="single" w:color="auto" w:sz="8" w:space="0"/>
              <w:right w:val="single" w:color="auto" w:sz="8" w:space="0"/>
            </w:tcBorders>
            <w:shd w:val="clear" w:color="000000" w:fill="FFFFFF"/>
            <w:noWrap/>
            <w:vAlign w:val="center"/>
          </w:tcPr>
          <w:p w14:paraId="2C09C2D1">
            <w:pPr>
              <w:widowControl/>
              <w:adjustRightInd w:val="0"/>
              <w:spacing w:line="240" w:lineRule="auto"/>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附表</w:t>
            </w:r>
            <w:r>
              <w:rPr>
                <w:rFonts w:eastAsia="等线" w:cs="Times New Roman"/>
                <w:color w:val="auto"/>
                <w:kern w:val="0"/>
                <w:sz w:val="22"/>
                <w:szCs w:val="22"/>
              </w:rPr>
              <w:t>2-1</w:t>
            </w:r>
          </w:p>
        </w:tc>
        <w:tc>
          <w:tcPr>
            <w:tcW w:w="4414" w:type="dxa"/>
            <w:tcBorders>
              <w:top w:val="nil"/>
              <w:left w:val="nil"/>
              <w:bottom w:val="single" w:color="auto" w:sz="8" w:space="0"/>
              <w:right w:val="single" w:color="auto" w:sz="8" w:space="0"/>
            </w:tcBorders>
            <w:shd w:val="clear" w:color="000000" w:fill="DBE5F1"/>
            <w:vAlign w:val="center"/>
          </w:tcPr>
          <w:p w14:paraId="126FD568">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重点水源工程建设项目表</w:t>
            </w:r>
          </w:p>
        </w:tc>
        <w:tc>
          <w:tcPr>
            <w:tcW w:w="1072" w:type="dxa"/>
            <w:tcBorders>
              <w:top w:val="nil"/>
              <w:left w:val="nil"/>
              <w:bottom w:val="single" w:color="auto" w:sz="8" w:space="0"/>
              <w:right w:val="single" w:color="auto" w:sz="8" w:space="0"/>
            </w:tcBorders>
            <w:shd w:val="clear" w:color="000000" w:fill="DBE5F1"/>
            <w:noWrap/>
            <w:vAlign w:val="center"/>
          </w:tcPr>
          <w:p w14:paraId="5137C509">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1</w:t>
            </w:r>
          </w:p>
        </w:tc>
        <w:tc>
          <w:tcPr>
            <w:tcW w:w="1332" w:type="dxa"/>
            <w:tcBorders>
              <w:top w:val="nil"/>
              <w:left w:val="nil"/>
              <w:bottom w:val="single" w:color="auto" w:sz="8" w:space="0"/>
              <w:right w:val="single" w:color="auto" w:sz="8" w:space="0"/>
            </w:tcBorders>
            <w:shd w:val="clear" w:color="000000" w:fill="DBE5F1"/>
            <w:noWrap/>
            <w:vAlign w:val="center"/>
          </w:tcPr>
          <w:p w14:paraId="5E90B4C3">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10452.96</w:t>
            </w:r>
          </w:p>
        </w:tc>
      </w:tr>
      <w:tr w14:paraId="781DD3F5">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248165E8">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31D875DA">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2-2</w:t>
            </w:r>
          </w:p>
        </w:tc>
        <w:tc>
          <w:tcPr>
            <w:tcW w:w="4414" w:type="dxa"/>
            <w:tcBorders>
              <w:top w:val="nil"/>
              <w:left w:val="nil"/>
              <w:bottom w:val="single" w:color="auto" w:sz="8" w:space="0"/>
              <w:right w:val="single" w:color="auto" w:sz="8" w:space="0"/>
            </w:tcBorders>
            <w:shd w:val="clear" w:color="000000" w:fill="FFFFFF"/>
            <w:vAlign w:val="center"/>
          </w:tcPr>
          <w:p w14:paraId="29DC2DA1">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重点水系连通工程建设项目表</w:t>
            </w:r>
          </w:p>
        </w:tc>
        <w:tc>
          <w:tcPr>
            <w:tcW w:w="1072" w:type="dxa"/>
            <w:tcBorders>
              <w:top w:val="nil"/>
              <w:left w:val="nil"/>
              <w:bottom w:val="single" w:color="auto" w:sz="8" w:space="0"/>
              <w:right w:val="single" w:color="auto" w:sz="8" w:space="0"/>
            </w:tcBorders>
            <w:shd w:val="clear" w:color="000000" w:fill="FFFFFF"/>
            <w:noWrap/>
            <w:vAlign w:val="center"/>
          </w:tcPr>
          <w:p w14:paraId="4D1EBCCC">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181E7F08">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　</w:t>
            </w:r>
          </w:p>
        </w:tc>
      </w:tr>
      <w:tr w14:paraId="7C5F3FB0">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79C6703C">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563C4CC7">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2-3</w:t>
            </w:r>
          </w:p>
        </w:tc>
        <w:tc>
          <w:tcPr>
            <w:tcW w:w="4414" w:type="dxa"/>
            <w:tcBorders>
              <w:top w:val="nil"/>
              <w:left w:val="nil"/>
              <w:bottom w:val="single" w:color="auto" w:sz="8" w:space="0"/>
              <w:right w:val="single" w:color="auto" w:sz="8" w:space="0"/>
            </w:tcBorders>
            <w:shd w:val="clear" w:color="000000" w:fill="FFFFFF"/>
            <w:vAlign w:val="center"/>
          </w:tcPr>
          <w:p w14:paraId="7E2FE61D">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新建大型灌区项目表</w:t>
            </w:r>
          </w:p>
        </w:tc>
        <w:tc>
          <w:tcPr>
            <w:tcW w:w="1072" w:type="dxa"/>
            <w:tcBorders>
              <w:top w:val="nil"/>
              <w:left w:val="nil"/>
              <w:bottom w:val="single" w:color="auto" w:sz="8" w:space="0"/>
              <w:right w:val="single" w:color="auto" w:sz="8" w:space="0"/>
            </w:tcBorders>
            <w:shd w:val="clear" w:color="000000" w:fill="FFFFFF"/>
            <w:noWrap/>
            <w:vAlign w:val="center"/>
          </w:tcPr>
          <w:p w14:paraId="777D8094">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6BE9BE64">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　</w:t>
            </w:r>
          </w:p>
        </w:tc>
      </w:tr>
      <w:tr w14:paraId="4DE7EA87">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1312A3D0">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5EF0E30E">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2-4</w:t>
            </w:r>
          </w:p>
        </w:tc>
        <w:tc>
          <w:tcPr>
            <w:tcW w:w="4414" w:type="dxa"/>
            <w:tcBorders>
              <w:top w:val="nil"/>
              <w:left w:val="nil"/>
              <w:bottom w:val="single" w:color="auto" w:sz="8" w:space="0"/>
              <w:right w:val="single" w:color="auto" w:sz="8" w:space="0"/>
            </w:tcBorders>
            <w:shd w:val="clear" w:color="000000" w:fill="DBE5F1"/>
            <w:vAlign w:val="center"/>
          </w:tcPr>
          <w:p w14:paraId="0CCCA5FA">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乡镇抗旱水源工程建设项目表</w:t>
            </w:r>
          </w:p>
        </w:tc>
        <w:tc>
          <w:tcPr>
            <w:tcW w:w="1072" w:type="dxa"/>
            <w:tcBorders>
              <w:top w:val="nil"/>
              <w:left w:val="nil"/>
              <w:bottom w:val="single" w:color="auto" w:sz="8" w:space="0"/>
              <w:right w:val="single" w:color="auto" w:sz="8" w:space="0"/>
            </w:tcBorders>
            <w:shd w:val="clear" w:color="000000" w:fill="DBE5F1"/>
            <w:noWrap/>
            <w:vAlign w:val="center"/>
          </w:tcPr>
          <w:p w14:paraId="13C670E6">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9</w:t>
            </w:r>
          </w:p>
        </w:tc>
        <w:tc>
          <w:tcPr>
            <w:tcW w:w="1332" w:type="dxa"/>
            <w:tcBorders>
              <w:top w:val="nil"/>
              <w:left w:val="nil"/>
              <w:bottom w:val="single" w:color="auto" w:sz="8" w:space="0"/>
              <w:right w:val="single" w:color="auto" w:sz="8" w:space="0"/>
            </w:tcBorders>
            <w:shd w:val="clear" w:color="000000" w:fill="DBE5F1"/>
            <w:noWrap/>
            <w:vAlign w:val="center"/>
          </w:tcPr>
          <w:p w14:paraId="72C92086">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1620</w:t>
            </w:r>
          </w:p>
        </w:tc>
      </w:tr>
      <w:tr w14:paraId="67D1AEB2">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60BD0096">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625D4D96">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2-5</w:t>
            </w:r>
          </w:p>
        </w:tc>
        <w:tc>
          <w:tcPr>
            <w:tcW w:w="4414" w:type="dxa"/>
            <w:tcBorders>
              <w:top w:val="nil"/>
              <w:left w:val="nil"/>
              <w:bottom w:val="single" w:color="auto" w:sz="8" w:space="0"/>
              <w:right w:val="single" w:color="auto" w:sz="8" w:space="0"/>
            </w:tcBorders>
            <w:shd w:val="clear" w:color="000000" w:fill="FFFFFF"/>
            <w:vAlign w:val="center"/>
          </w:tcPr>
          <w:p w14:paraId="5AFD166F">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城市备用水源工程建设项目表</w:t>
            </w:r>
          </w:p>
        </w:tc>
        <w:tc>
          <w:tcPr>
            <w:tcW w:w="1072" w:type="dxa"/>
            <w:tcBorders>
              <w:top w:val="nil"/>
              <w:left w:val="nil"/>
              <w:bottom w:val="single" w:color="auto" w:sz="8" w:space="0"/>
              <w:right w:val="single" w:color="auto" w:sz="8" w:space="0"/>
            </w:tcBorders>
            <w:shd w:val="clear" w:color="000000" w:fill="FFFFFF"/>
            <w:noWrap/>
            <w:vAlign w:val="center"/>
          </w:tcPr>
          <w:p w14:paraId="2ABCC279">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4D442B55">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　</w:t>
            </w:r>
          </w:p>
        </w:tc>
      </w:tr>
      <w:tr w14:paraId="48EB7D3F">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5380F514">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77B11508">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2-6</w:t>
            </w:r>
          </w:p>
        </w:tc>
        <w:tc>
          <w:tcPr>
            <w:tcW w:w="4414" w:type="dxa"/>
            <w:tcBorders>
              <w:top w:val="nil"/>
              <w:left w:val="nil"/>
              <w:bottom w:val="single" w:color="auto" w:sz="8" w:space="0"/>
              <w:right w:val="single" w:color="auto" w:sz="8" w:space="0"/>
            </w:tcBorders>
            <w:shd w:val="clear" w:color="000000" w:fill="DBE5F1"/>
            <w:vAlign w:val="center"/>
          </w:tcPr>
          <w:p w14:paraId="1BC6935E">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滇中引水及配套工程建设项目表</w:t>
            </w:r>
          </w:p>
        </w:tc>
        <w:tc>
          <w:tcPr>
            <w:tcW w:w="1072" w:type="dxa"/>
            <w:tcBorders>
              <w:top w:val="nil"/>
              <w:left w:val="nil"/>
              <w:bottom w:val="single" w:color="auto" w:sz="8" w:space="0"/>
              <w:right w:val="single" w:color="auto" w:sz="8" w:space="0"/>
            </w:tcBorders>
            <w:shd w:val="clear" w:color="000000" w:fill="DBE5F1"/>
            <w:noWrap/>
            <w:vAlign w:val="center"/>
          </w:tcPr>
          <w:p w14:paraId="1D4F1067">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1</w:t>
            </w:r>
          </w:p>
        </w:tc>
        <w:tc>
          <w:tcPr>
            <w:tcW w:w="1332" w:type="dxa"/>
            <w:tcBorders>
              <w:top w:val="nil"/>
              <w:left w:val="nil"/>
              <w:bottom w:val="single" w:color="auto" w:sz="8" w:space="0"/>
              <w:right w:val="single" w:color="auto" w:sz="8" w:space="0"/>
            </w:tcBorders>
            <w:shd w:val="clear" w:color="000000" w:fill="DBE5F1"/>
            <w:noWrap/>
            <w:vAlign w:val="center"/>
          </w:tcPr>
          <w:p w14:paraId="08463A5F">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52133</w:t>
            </w:r>
          </w:p>
        </w:tc>
      </w:tr>
      <w:tr w14:paraId="486139A7">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40BA9B3F">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66E25D32">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2-7</w:t>
            </w:r>
          </w:p>
        </w:tc>
        <w:tc>
          <w:tcPr>
            <w:tcW w:w="4414" w:type="dxa"/>
            <w:tcBorders>
              <w:top w:val="nil"/>
              <w:left w:val="nil"/>
              <w:bottom w:val="single" w:color="auto" w:sz="8" w:space="0"/>
              <w:right w:val="single" w:color="auto" w:sz="8" w:space="0"/>
            </w:tcBorders>
            <w:shd w:val="clear" w:color="000000" w:fill="FFFFFF"/>
            <w:vAlign w:val="center"/>
          </w:tcPr>
          <w:p w14:paraId="701679AC">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大中型水电站综合利用工程</w:t>
            </w:r>
          </w:p>
        </w:tc>
        <w:tc>
          <w:tcPr>
            <w:tcW w:w="1072" w:type="dxa"/>
            <w:tcBorders>
              <w:top w:val="nil"/>
              <w:left w:val="nil"/>
              <w:bottom w:val="single" w:color="auto" w:sz="8" w:space="0"/>
              <w:right w:val="single" w:color="auto" w:sz="8" w:space="0"/>
            </w:tcBorders>
            <w:shd w:val="clear" w:color="000000" w:fill="FFFFFF"/>
            <w:noWrap/>
            <w:vAlign w:val="center"/>
          </w:tcPr>
          <w:p w14:paraId="388930A2">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7CD509E6">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　</w:t>
            </w:r>
          </w:p>
        </w:tc>
      </w:tr>
      <w:tr w14:paraId="3FE5F597">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1862C046">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58377E0E">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2-8</w:t>
            </w:r>
          </w:p>
        </w:tc>
        <w:tc>
          <w:tcPr>
            <w:tcW w:w="4414" w:type="dxa"/>
            <w:tcBorders>
              <w:top w:val="nil"/>
              <w:left w:val="nil"/>
              <w:bottom w:val="single" w:color="auto" w:sz="8" w:space="0"/>
              <w:right w:val="single" w:color="auto" w:sz="8" w:space="0"/>
            </w:tcBorders>
            <w:shd w:val="clear" w:color="000000" w:fill="FFFFFF"/>
            <w:vAlign w:val="center"/>
          </w:tcPr>
          <w:p w14:paraId="771F9880">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大型灌区续建配套与现代化改造项目表</w:t>
            </w:r>
          </w:p>
        </w:tc>
        <w:tc>
          <w:tcPr>
            <w:tcW w:w="1072" w:type="dxa"/>
            <w:tcBorders>
              <w:top w:val="nil"/>
              <w:left w:val="nil"/>
              <w:bottom w:val="single" w:color="auto" w:sz="8" w:space="0"/>
              <w:right w:val="single" w:color="auto" w:sz="8" w:space="0"/>
            </w:tcBorders>
            <w:shd w:val="clear" w:color="000000" w:fill="FFFFFF"/>
            <w:noWrap/>
            <w:vAlign w:val="center"/>
          </w:tcPr>
          <w:p w14:paraId="646FFDD5">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1251C312">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　</w:t>
            </w:r>
          </w:p>
        </w:tc>
      </w:tr>
      <w:tr w14:paraId="1C265E25">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38CA9D00">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371E2226">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2-9</w:t>
            </w:r>
          </w:p>
        </w:tc>
        <w:tc>
          <w:tcPr>
            <w:tcW w:w="4414" w:type="dxa"/>
            <w:tcBorders>
              <w:top w:val="nil"/>
              <w:left w:val="nil"/>
              <w:bottom w:val="single" w:color="auto" w:sz="8" w:space="0"/>
              <w:right w:val="single" w:color="auto" w:sz="8" w:space="0"/>
            </w:tcBorders>
            <w:shd w:val="clear" w:color="000000" w:fill="FFFFFF"/>
            <w:vAlign w:val="center"/>
          </w:tcPr>
          <w:p w14:paraId="7B941C58">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中型灌区续建配套与现代化改造项目表</w:t>
            </w:r>
          </w:p>
        </w:tc>
        <w:tc>
          <w:tcPr>
            <w:tcW w:w="1072" w:type="dxa"/>
            <w:tcBorders>
              <w:top w:val="nil"/>
              <w:left w:val="nil"/>
              <w:bottom w:val="single" w:color="auto" w:sz="8" w:space="0"/>
              <w:right w:val="single" w:color="auto" w:sz="8" w:space="0"/>
            </w:tcBorders>
            <w:shd w:val="clear" w:color="000000" w:fill="FFFFFF"/>
            <w:noWrap/>
            <w:vAlign w:val="center"/>
          </w:tcPr>
          <w:p w14:paraId="0435D5C6">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5F7014E1">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　</w:t>
            </w:r>
          </w:p>
        </w:tc>
      </w:tr>
      <w:tr w14:paraId="2FC34DAA">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0675259C">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6A9494F7">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2-10</w:t>
            </w:r>
          </w:p>
        </w:tc>
        <w:tc>
          <w:tcPr>
            <w:tcW w:w="4414" w:type="dxa"/>
            <w:tcBorders>
              <w:top w:val="nil"/>
              <w:left w:val="nil"/>
              <w:bottom w:val="single" w:color="auto" w:sz="8" w:space="0"/>
              <w:right w:val="single" w:color="auto" w:sz="8" w:space="0"/>
            </w:tcBorders>
            <w:shd w:val="clear" w:color="000000" w:fill="DBE5F1"/>
            <w:vAlign w:val="center"/>
          </w:tcPr>
          <w:p w14:paraId="508924AD">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农村人饮专项规划项目</w:t>
            </w:r>
          </w:p>
        </w:tc>
        <w:tc>
          <w:tcPr>
            <w:tcW w:w="1072" w:type="dxa"/>
            <w:tcBorders>
              <w:top w:val="nil"/>
              <w:left w:val="nil"/>
              <w:bottom w:val="single" w:color="auto" w:sz="8" w:space="0"/>
              <w:right w:val="single" w:color="auto" w:sz="8" w:space="0"/>
            </w:tcBorders>
            <w:shd w:val="clear" w:color="000000" w:fill="DBE5F1"/>
            <w:noWrap/>
            <w:vAlign w:val="center"/>
          </w:tcPr>
          <w:p w14:paraId="519A284A">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27</w:t>
            </w:r>
          </w:p>
        </w:tc>
        <w:tc>
          <w:tcPr>
            <w:tcW w:w="1332" w:type="dxa"/>
            <w:tcBorders>
              <w:top w:val="nil"/>
              <w:left w:val="nil"/>
              <w:bottom w:val="single" w:color="auto" w:sz="8" w:space="0"/>
              <w:right w:val="single" w:color="auto" w:sz="8" w:space="0"/>
            </w:tcBorders>
            <w:shd w:val="clear" w:color="000000" w:fill="DBE5F1"/>
            <w:noWrap/>
            <w:vAlign w:val="center"/>
          </w:tcPr>
          <w:p w14:paraId="69E589EC">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4331.36</w:t>
            </w:r>
          </w:p>
        </w:tc>
      </w:tr>
      <w:tr w14:paraId="054CF69E">
        <w:tblPrEx>
          <w:tblCellMar>
            <w:top w:w="0" w:type="dxa"/>
            <w:left w:w="108" w:type="dxa"/>
            <w:bottom w:w="0" w:type="dxa"/>
            <w:right w:w="108" w:type="dxa"/>
          </w:tblCellMar>
        </w:tblPrEx>
        <w:trPr>
          <w:trHeight w:val="315" w:hRule="atLeast"/>
        </w:trPr>
        <w:tc>
          <w:tcPr>
            <w:tcW w:w="1071" w:type="dxa"/>
            <w:vMerge w:val="restart"/>
            <w:tcBorders>
              <w:top w:val="nil"/>
              <w:left w:val="single" w:color="auto" w:sz="8" w:space="0"/>
              <w:bottom w:val="single" w:color="000000" w:sz="8" w:space="0"/>
              <w:right w:val="single" w:color="auto" w:sz="8" w:space="0"/>
            </w:tcBorders>
            <w:shd w:val="clear" w:color="000000" w:fill="FFFFFF"/>
            <w:vAlign w:val="center"/>
          </w:tcPr>
          <w:p w14:paraId="72F0DAA8">
            <w:pPr>
              <w:widowControl/>
              <w:adjustRightInd w:val="0"/>
              <w:spacing w:line="240" w:lineRule="auto"/>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水生态类</w:t>
            </w:r>
          </w:p>
        </w:tc>
        <w:tc>
          <w:tcPr>
            <w:tcW w:w="1115" w:type="dxa"/>
            <w:tcBorders>
              <w:top w:val="nil"/>
              <w:left w:val="nil"/>
              <w:bottom w:val="single" w:color="auto" w:sz="8" w:space="0"/>
              <w:right w:val="single" w:color="auto" w:sz="8" w:space="0"/>
            </w:tcBorders>
            <w:shd w:val="clear" w:color="000000" w:fill="FFFFFF"/>
            <w:noWrap/>
            <w:vAlign w:val="center"/>
          </w:tcPr>
          <w:p w14:paraId="00F9CF29">
            <w:pPr>
              <w:widowControl/>
              <w:adjustRightInd w:val="0"/>
              <w:spacing w:line="240" w:lineRule="auto"/>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3-1</w:t>
            </w:r>
          </w:p>
        </w:tc>
        <w:tc>
          <w:tcPr>
            <w:tcW w:w="4414" w:type="dxa"/>
            <w:tcBorders>
              <w:top w:val="nil"/>
              <w:left w:val="nil"/>
              <w:bottom w:val="single" w:color="auto" w:sz="8" w:space="0"/>
              <w:right w:val="single" w:color="auto" w:sz="8" w:space="0"/>
            </w:tcBorders>
            <w:shd w:val="clear" w:color="000000" w:fill="FFFFFF"/>
            <w:vAlign w:val="center"/>
          </w:tcPr>
          <w:p w14:paraId="1E36B89F">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水源涵养与水土保持项目表</w:t>
            </w:r>
          </w:p>
        </w:tc>
        <w:tc>
          <w:tcPr>
            <w:tcW w:w="1072" w:type="dxa"/>
            <w:tcBorders>
              <w:top w:val="nil"/>
              <w:left w:val="nil"/>
              <w:bottom w:val="single" w:color="auto" w:sz="8" w:space="0"/>
              <w:right w:val="single" w:color="auto" w:sz="8" w:space="0"/>
            </w:tcBorders>
            <w:shd w:val="clear" w:color="000000" w:fill="FFFFFF"/>
            <w:noWrap/>
            <w:vAlign w:val="center"/>
          </w:tcPr>
          <w:p w14:paraId="1CD7B3C2">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7FC3496D">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　</w:t>
            </w:r>
          </w:p>
        </w:tc>
      </w:tr>
      <w:tr w14:paraId="119BBA5C">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56D4B5BB">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51C6AFAF">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3-2</w:t>
            </w:r>
          </w:p>
        </w:tc>
        <w:tc>
          <w:tcPr>
            <w:tcW w:w="4414" w:type="dxa"/>
            <w:tcBorders>
              <w:top w:val="nil"/>
              <w:left w:val="nil"/>
              <w:bottom w:val="single" w:color="auto" w:sz="8" w:space="0"/>
              <w:right w:val="single" w:color="auto" w:sz="8" w:space="0"/>
            </w:tcBorders>
            <w:shd w:val="clear" w:color="000000" w:fill="DBE5F1"/>
            <w:vAlign w:val="center"/>
          </w:tcPr>
          <w:p w14:paraId="0B9959F0">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重点河湖生态治理与修复项目表</w:t>
            </w:r>
          </w:p>
        </w:tc>
        <w:tc>
          <w:tcPr>
            <w:tcW w:w="1072" w:type="dxa"/>
            <w:tcBorders>
              <w:top w:val="nil"/>
              <w:left w:val="nil"/>
              <w:bottom w:val="single" w:color="auto" w:sz="8" w:space="0"/>
              <w:right w:val="single" w:color="auto" w:sz="8" w:space="0"/>
            </w:tcBorders>
            <w:shd w:val="clear" w:color="000000" w:fill="DBE5F1"/>
            <w:noWrap/>
            <w:vAlign w:val="center"/>
          </w:tcPr>
          <w:p w14:paraId="4E40BC1A">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4</w:t>
            </w:r>
          </w:p>
        </w:tc>
        <w:tc>
          <w:tcPr>
            <w:tcW w:w="1332" w:type="dxa"/>
            <w:tcBorders>
              <w:top w:val="nil"/>
              <w:left w:val="nil"/>
              <w:bottom w:val="single" w:color="auto" w:sz="8" w:space="0"/>
              <w:right w:val="single" w:color="auto" w:sz="8" w:space="0"/>
            </w:tcBorders>
            <w:shd w:val="clear" w:color="000000" w:fill="DBE5F1"/>
            <w:noWrap/>
            <w:vAlign w:val="center"/>
          </w:tcPr>
          <w:p w14:paraId="1C416AD7">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164731.66</w:t>
            </w:r>
          </w:p>
        </w:tc>
      </w:tr>
      <w:tr w14:paraId="7113C037">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32EB73BF">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44158340">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3-3</w:t>
            </w:r>
          </w:p>
        </w:tc>
        <w:tc>
          <w:tcPr>
            <w:tcW w:w="4414" w:type="dxa"/>
            <w:tcBorders>
              <w:top w:val="nil"/>
              <w:left w:val="nil"/>
              <w:bottom w:val="single" w:color="auto" w:sz="8" w:space="0"/>
              <w:right w:val="single" w:color="auto" w:sz="8" w:space="0"/>
            </w:tcBorders>
            <w:shd w:val="clear" w:color="000000" w:fill="FFFFFF"/>
            <w:vAlign w:val="center"/>
          </w:tcPr>
          <w:p w14:paraId="66C5712D">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水系连通及农村水系综合整治</w:t>
            </w:r>
          </w:p>
        </w:tc>
        <w:tc>
          <w:tcPr>
            <w:tcW w:w="1072" w:type="dxa"/>
            <w:tcBorders>
              <w:top w:val="nil"/>
              <w:left w:val="nil"/>
              <w:bottom w:val="single" w:color="auto" w:sz="8" w:space="0"/>
              <w:right w:val="single" w:color="auto" w:sz="8" w:space="0"/>
            </w:tcBorders>
            <w:shd w:val="clear" w:color="000000" w:fill="FFFFFF"/>
            <w:noWrap/>
            <w:vAlign w:val="center"/>
          </w:tcPr>
          <w:p w14:paraId="0FAE8A41">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2F2A5CAE">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　</w:t>
            </w:r>
          </w:p>
        </w:tc>
      </w:tr>
      <w:tr w14:paraId="7DCEE935">
        <w:tblPrEx>
          <w:tblCellMar>
            <w:top w:w="0" w:type="dxa"/>
            <w:left w:w="108" w:type="dxa"/>
            <w:bottom w:w="0" w:type="dxa"/>
            <w:right w:w="108" w:type="dxa"/>
          </w:tblCellMar>
        </w:tblPrEx>
        <w:trPr>
          <w:trHeight w:val="315" w:hRule="atLeast"/>
        </w:trPr>
        <w:tc>
          <w:tcPr>
            <w:tcW w:w="1071" w:type="dxa"/>
            <w:vMerge w:val="restart"/>
            <w:tcBorders>
              <w:top w:val="nil"/>
              <w:left w:val="single" w:color="auto" w:sz="8" w:space="0"/>
              <w:bottom w:val="single" w:color="000000" w:sz="8" w:space="0"/>
              <w:right w:val="single" w:color="auto" w:sz="8" w:space="0"/>
            </w:tcBorders>
            <w:shd w:val="clear" w:color="000000" w:fill="FFFFFF"/>
            <w:vAlign w:val="center"/>
          </w:tcPr>
          <w:p w14:paraId="4FCE584F">
            <w:pPr>
              <w:widowControl/>
              <w:adjustRightInd w:val="0"/>
              <w:spacing w:line="240" w:lineRule="auto"/>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重大战略储备项目</w:t>
            </w:r>
          </w:p>
        </w:tc>
        <w:tc>
          <w:tcPr>
            <w:tcW w:w="1115" w:type="dxa"/>
            <w:tcBorders>
              <w:top w:val="nil"/>
              <w:left w:val="nil"/>
              <w:bottom w:val="single" w:color="auto" w:sz="8" w:space="0"/>
              <w:right w:val="single" w:color="auto" w:sz="8" w:space="0"/>
            </w:tcBorders>
            <w:shd w:val="clear" w:color="000000" w:fill="FFFFFF"/>
            <w:noWrap/>
            <w:vAlign w:val="center"/>
          </w:tcPr>
          <w:p w14:paraId="7BCD1C12">
            <w:pPr>
              <w:widowControl/>
              <w:adjustRightInd w:val="0"/>
              <w:spacing w:line="240" w:lineRule="auto"/>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4-1</w:t>
            </w:r>
          </w:p>
        </w:tc>
        <w:tc>
          <w:tcPr>
            <w:tcW w:w="4414" w:type="dxa"/>
            <w:tcBorders>
              <w:top w:val="nil"/>
              <w:left w:val="nil"/>
              <w:bottom w:val="single" w:color="auto" w:sz="8" w:space="0"/>
              <w:right w:val="single" w:color="auto" w:sz="8" w:space="0"/>
            </w:tcBorders>
            <w:shd w:val="clear" w:color="000000" w:fill="FFFFFF"/>
            <w:vAlign w:val="center"/>
          </w:tcPr>
          <w:p w14:paraId="44118DB2">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重大战略储备大中型水电站综合利用工程</w:t>
            </w:r>
          </w:p>
        </w:tc>
        <w:tc>
          <w:tcPr>
            <w:tcW w:w="1072" w:type="dxa"/>
            <w:tcBorders>
              <w:top w:val="nil"/>
              <w:left w:val="nil"/>
              <w:bottom w:val="single" w:color="auto" w:sz="8" w:space="0"/>
              <w:right w:val="single" w:color="auto" w:sz="8" w:space="0"/>
            </w:tcBorders>
            <w:shd w:val="clear" w:color="000000" w:fill="FFFFFF"/>
            <w:noWrap/>
            <w:vAlign w:val="center"/>
          </w:tcPr>
          <w:p w14:paraId="1FF5020D">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601D1248">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　</w:t>
            </w:r>
          </w:p>
        </w:tc>
      </w:tr>
      <w:tr w14:paraId="64782349">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232EB66C">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192FF4B6">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4-2</w:t>
            </w:r>
          </w:p>
        </w:tc>
        <w:tc>
          <w:tcPr>
            <w:tcW w:w="4414" w:type="dxa"/>
            <w:tcBorders>
              <w:top w:val="nil"/>
              <w:left w:val="nil"/>
              <w:bottom w:val="single" w:color="auto" w:sz="8" w:space="0"/>
              <w:right w:val="single" w:color="auto" w:sz="8" w:space="0"/>
            </w:tcBorders>
            <w:shd w:val="clear" w:color="000000" w:fill="FFFFFF"/>
            <w:vAlign w:val="center"/>
          </w:tcPr>
          <w:p w14:paraId="607F0C54">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重大战略储备水源工程</w:t>
            </w:r>
          </w:p>
        </w:tc>
        <w:tc>
          <w:tcPr>
            <w:tcW w:w="1072" w:type="dxa"/>
            <w:tcBorders>
              <w:top w:val="nil"/>
              <w:left w:val="nil"/>
              <w:bottom w:val="single" w:color="auto" w:sz="8" w:space="0"/>
              <w:right w:val="single" w:color="auto" w:sz="8" w:space="0"/>
            </w:tcBorders>
            <w:shd w:val="clear" w:color="000000" w:fill="FFFFFF"/>
            <w:noWrap/>
            <w:vAlign w:val="center"/>
          </w:tcPr>
          <w:p w14:paraId="713BCC0A">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76908BB2">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　</w:t>
            </w:r>
          </w:p>
        </w:tc>
      </w:tr>
      <w:tr w14:paraId="548D3390">
        <w:tblPrEx>
          <w:tblCellMar>
            <w:top w:w="0" w:type="dxa"/>
            <w:left w:w="108" w:type="dxa"/>
            <w:bottom w:w="0" w:type="dxa"/>
            <w:right w:w="108" w:type="dxa"/>
          </w:tblCellMar>
        </w:tblPrEx>
        <w:trPr>
          <w:trHeight w:val="315" w:hRule="atLeast"/>
        </w:trPr>
        <w:tc>
          <w:tcPr>
            <w:tcW w:w="1071" w:type="dxa"/>
            <w:vMerge w:val="continue"/>
            <w:tcBorders>
              <w:top w:val="nil"/>
              <w:left w:val="single" w:color="auto" w:sz="8" w:space="0"/>
              <w:bottom w:val="single" w:color="000000" w:sz="8" w:space="0"/>
              <w:right w:val="single" w:color="auto" w:sz="8" w:space="0"/>
            </w:tcBorders>
            <w:vAlign w:val="center"/>
          </w:tcPr>
          <w:p w14:paraId="6423A07E">
            <w:pPr>
              <w:widowControl/>
              <w:adjustRightInd w:val="0"/>
              <w:spacing w:line="240" w:lineRule="auto"/>
              <w:ind w:firstLine="0" w:firstLineChars="0"/>
              <w:jc w:val="left"/>
              <w:rPr>
                <w:rFonts w:ascii="宋体" w:hAnsi="宋体" w:eastAsia="宋体" w:cs="宋体"/>
                <w:b/>
                <w:bCs/>
                <w:color w:val="auto"/>
                <w:kern w:val="0"/>
                <w:sz w:val="22"/>
                <w:szCs w:val="22"/>
              </w:rPr>
            </w:pPr>
          </w:p>
        </w:tc>
        <w:tc>
          <w:tcPr>
            <w:tcW w:w="1115" w:type="dxa"/>
            <w:tcBorders>
              <w:top w:val="nil"/>
              <w:left w:val="nil"/>
              <w:bottom w:val="single" w:color="auto" w:sz="8" w:space="0"/>
              <w:right w:val="single" w:color="auto" w:sz="8" w:space="0"/>
            </w:tcBorders>
            <w:shd w:val="clear" w:color="000000" w:fill="FFFFFF"/>
            <w:noWrap/>
            <w:vAlign w:val="center"/>
          </w:tcPr>
          <w:p w14:paraId="4822D683">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4-3</w:t>
            </w:r>
          </w:p>
        </w:tc>
        <w:tc>
          <w:tcPr>
            <w:tcW w:w="4414" w:type="dxa"/>
            <w:tcBorders>
              <w:top w:val="nil"/>
              <w:left w:val="nil"/>
              <w:bottom w:val="single" w:color="auto" w:sz="8" w:space="0"/>
              <w:right w:val="single" w:color="auto" w:sz="8" w:space="0"/>
            </w:tcBorders>
            <w:shd w:val="clear" w:color="000000" w:fill="FFFFFF"/>
            <w:vAlign w:val="center"/>
          </w:tcPr>
          <w:p w14:paraId="285C2EBC">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重大战略储备水系连通工程</w:t>
            </w:r>
          </w:p>
        </w:tc>
        <w:tc>
          <w:tcPr>
            <w:tcW w:w="1072" w:type="dxa"/>
            <w:tcBorders>
              <w:top w:val="nil"/>
              <w:left w:val="nil"/>
              <w:bottom w:val="single" w:color="auto" w:sz="8" w:space="0"/>
              <w:right w:val="single" w:color="auto" w:sz="8" w:space="0"/>
            </w:tcBorders>
            <w:shd w:val="clear" w:color="000000" w:fill="FFFFFF"/>
            <w:noWrap/>
            <w:vAlign w:val="center"/>
          </w:tcPr>
          <w:p w14:paraId="19653E5E">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　</w:t>
            </w:r>
          </w:p>
        </w:tc>
        <w:tc>
          <w:tcPr>
            <w:tcW w:w="1332" w:type="dxa"/>
            <w:tcBorders>
              <w:top w:val="nil"/>
              <w:left w:val="nil"/>
              <w:bottom w:val="single" w:color="auto" w:sz="8" w:space="0"/>
              <w:right w:val="single" w:color="auto" w:sz="8" w:space="0"/>
            </w:tcBorders>
            <w:shd w:val="clear" w:color="000000" w:fill="FFFFFF"/>
            <w:noWrap/>
            <w:vAlign w:val="center"/>
          </w:tcPr>
          <w:p w14:paraId="3B6F756E">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　</w:t>
            </w:r>
          </w:p>
        </w:tc>
      </w:tr>
      <w:tr w14:paraId="052091EC">
        <w:tblPrEx>
          <w:tblCellMar>
            <w:top w:w="0" w:type="dxa"/>
            <w:left w:w="108" w:type="dxa"/>
            <w:bottom w:w="0" w:type="dxa"/>
            <w:right w:w="108" w:type="dxa"/>
          </w:tblCellMar>
        </w:tblPrEx>
        <w:trPr>
          <w:trHeight w:val="315" w:hRule="atLeast"/>
        </w:trPr>
        <w:tc>
          <w:tcPr>
            <w:tcW w:w="1071" w:type="dxa"/>
            <w:tcBorders>
              <w:top w:val="nil"/>
              <w:left w:val="single" w:color="auto" w:sz="8" w:space="0"/>
              <w:bottom w:val="single" w:color="auto" w:sz="8" w:space="0"/>
              <w:right w:val="single" w:color="auto" w:sz="8" w:space="0"/>
            </w:tcBorders>
            <w:shd w:val="clear" w:color="000000" w:fill="FFFFFF"/>
            <w:vAlign w:val="center"/>
          </w:tcPr>
          <w:p w14:paraId="14039BB1">
            <w:pPr>
              <w:widowControl/>
              <w:adjustRightInd w:val="0"/>
              <w:spacing w:line="240" w:lineRule="auto"/>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信息化</w:t>
            </w:r>
          </w:p>
        </w:tc>
        <w:tc>
          <w:tcPr>
            <w:tcW w:w="1115" w:type="dxa"/>
            <w:tcBorders>
              <w:top w:val="nil"/>
              <w:left w:val="nil"/>
              <w:bottom w:val="single" w:color="auto" w:sz="8" w:space="0"/>
              <w:right w:val="single" w:color="auto" w:sz="8" w:space="0"/>
            </w:tcBorders>
            <w:shd w:val="clear" w:color="000000" w:fill="FFFFFF"/>
            <w:noWrap/>
            <w:vAlign w:val="center"/>
          </w:tcPr>
          <w:p w14:paraId="6679DE75">
            <w:pPr>
              <w:widowControl/>
              <w:adjustRightInd w:val="0"/>
              <w:spacing w:line="240" w:lineRule="auto"/>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附表</w:t>
            </w:r>
            <w:r>
              <w:rPr>
                <w:rFonts w:eastAsia="宋体" w:cs="Times New Roman"/>
                <w:color w:val="auto"/>
                <w:kern w:val="0"/>
                <w:sz w:val="22"/>
                <w:szCs w:val="22"/>
              </w:rPr>
              <w:t>5</w:t>
            </w:r>
          </w:p>
        </w:tc>
        <w:tc>
          <w:tcPr>
            <w:tcW w:w="4414" w:type="dxa"/>
            <w:tcBorders>
              <w:top w:val="nil"/>
              <w:left w:val="nil"/>
              <w:bottom w:val="single" w:color="auto" w:sz="8" w:space="0"/>
              <w:right w:val="single" w:color="auto" w:sz="8" w:space="0"/>
            </w:tcBorders>
            <w:shd w:val="clear" w:color="000000" w:fill="DBE5F1"/>
            <w:vAlign w:val="center"/>
          </w:tcPr>
          <w:p w14:paraId="16081C77">
            <w:pPr>
              <w:widowControl/>
              <w:adjustRightInd w:val="0"/>
              <w:spacing w:line="240" w:lineRule="auto"/>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水利信息化建设项目表（投资包在</w:t>
            </w:r>
            <w:r>
              <w:rPr>
                <w:rFonts w:eastAsia="宋体" w:cs="Times New Roman"/>
                <w:color w:val="auto"/>
                <w:kern w:val="0"/>
                <w:sz w:val="22"/>
                <w:szCs w:val="22"/>
              </w:rPr>
              <w:t>3-2</w:t>
            </w:r>
            <w:r>
              <w:rPr>
                <w:rFonts w:hint="eastAsia" w:ascii="宋体" w:hAnsi="宋体" w:eastAsia="宋体" w:cs="宋体"/>
                <w:color w:val="auto"/>
                <w:kern w:val="0"/>
                <w:sz w:val="22"/>
                <w:szCs w:val="22"/>
              </w:rPr>
              <w:t>里面）</w:t>
            </w:r>
          </w:p>
        </w:tc>
        <w:tc>
          <w:tcPr>
            <w:tcW w:w="1072" w:type="dxa"/>
            <w:tcBorders>
              <w:top w:val="nil"/>
              <w:left w:val="nil"/>
              <w:bottom w:val="single" w:color="auto" w:sz="8" w:space="0"/>
              <w:right w:val="single" w:color="auto" w:sz="8" w:space="0"/>
            </w:tcBorders>
            <w:shd w:val="clear" w:color="000000" w:fill="DBE5F1"/>
            <w:noWrap/>
            <w:vAlign w:val="center"/>
          </w:tcPr>
          <w:p w14:paraId="317EBE78">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1</w:t>
            </w:r>
          </w:p>
        </w:tc>
        <w:tc>
          <w:tcPr>
            <w:tcW w:w="1332" w:type="dxa"/>
            <w:tcBorders>
              <w:top w:val="nil"/>
              <w:left w:val="nil"/>
              <w:bottom w:val="single" w:color="auto" w:sz="8" w:space="0"/>
              <w:right w:val="single" w:color="auto" w:sz="8" w:space="0"/>
            </w:tcBorders>
            <w:shd w:val="clear" w:color="000000" w:fill="DBE5F1"/>
            <w:noWrap/>
            <w:vAlign w:val="center"/>
          </w:tcPr>
          <w:p w14:paraId="1A164703">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1791.98</w:t>
            </w:r>
          </w:p>
        </w:tc>
      </w:tr>
      <w:tr w14:paraId="7BDFAF72">
        <w:tblPrEx>
          <w:tblCellMar>
            <w:top w:w="0" w:type="dxa"/>
            <w:left w:w="108" w:type="dxa"/>
            <w:bottom w:w="0" w:type="dxa"/>
            <w:right w:w="108" w:type="dxa"/>
          </w:tblCellMar>
        </w:tblPrEx>
        <w:trPr>
          <w:trHeight w:val="315" w:hRule="atLeast"/>
        </w:trPr>
        <w:tc>
          <w:tcPr>
            <w:tcW w:w="6600" w:type="dxa"/>
            <w:gridSpan w:val="3"/>
            <w:tcBorders>
              <w:top w:val="single" w:color="auto" w:sz="8" w:space="0"/>
              <w:left w:val="single" w:color="auto" w:sz="8" w:space="0"/>
              <w:bottom w:val="single" w:color="auto" w:sz="8" w:space="0"/>
              <w:right w:val="single" w:color="000000" w:sz="8" w:space="0"/>
            </w:tcBorders>
            <w:shd w:val="clear" w:color="000000" w:fill="FFFFFF"/>
            <w:noWrap/>
            <w:vAlign w:val="center"/>
          </w:tcPr>
          <w:p w14:paraId="22080597">
            <w:pPr>
              <w:widowControl/>
              <w:adjustRightInd w:val="0"/>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合计</w:t>
            </w:r>
          </w:p>
        </w:tc>
        <w:tc>
          <w:tcPr>
            <w:tcW w:w="1072" w:type="dxa"/>
            <w:tcBorders>
              <w:top w:val="nil"/>
              <w:left w:val="nil"/>
              <w:bottom w:val="single" w:color="auto" w:sz="8" w:space="0"/>
              <w:right w:val="single" w:color="auto" w:sz="8" w:space="0"/>
            </w:tcBorders>
            <w:shd w:val="clear" w:color="000000" w:fill="FFFFFF"/>
            <w:noWrap/>
            <w:vAlign w:val="center"/>
          </w:tcPr>
          <w:p w14:paraId="58F705E5">
            <w:pPr>
              <w:widowControl/>
              <w:adjustRightInd w:val="0"/>
              <w:spacing w:line="240" w:lineRule="auto"/>
              <w:ind w:firstLine="0" w:firstLineChars="0"/>
              <w:jc w:val="center"/>
              <w:rPr>
                <w:rFonts w:hint="eastAsia" w:eastAsia="宋体" w:cs="Times New Roman"/>
                <w:color w:val="auto"/>
                <w:kern w:val="0"/>
                <w:sz w:val="22"/>
                <w:szCs w:val="22"/>
              </w:rPr>
            </w:pPr>
            <w:r>
              <w:rPr>
                <w:rFonts w:eastAsia="宋体" w:cs="Times New Roman"/>
                <w:color w:val="auto"/>
                <w:kern w:val="0"/>
                <w:sz w:val="22"/>
                <w:szCs w:val="22"/>
              </w:rPr>
              <w:t>56</w:t>
            </w:r>
          </w:p>
        </w:tc>
        <w:tc>
          <w:tcPr>
            <w:tcW w:w="1332" w:type="dxa"/>
            <w:tcBorders>
              <w:top w:val="nil"/>
              <w:left w:val="nil"/>
              <w:bottom w:val="single" w:color="auto" w:sz="8" w:space="0"/>
              <w:right w:val="single" w:color="auto" w:sz="8" w:space="0"/>
            </w:tcBorders>
            <w:shd w:val="clear" w:color="000000" w:fill="FFFFFF"/>
            <w:noWrap/>
            <w:vAlign w:val="center"/>
          </w:tcPr>
          <w:p w14:paraId="375FA5CB">
            <w:pPr>
              <w:widowControl/>
              <w:adjustRightInd w:val="0"/>
              <w:spacing w:line="240" w:lineRule="auto"/>
              <w:ind w:firstLine="0" w:firstLineChars="0"/>
              <w:jc w:val="center"/>
              <w:rPr>
                <w:rFonts w:eastAsia="宋体" w:cs="Times New Roman"/>
                <w:color w:val="auto"/>
                <w:kern w:val="0"/>
                <w:sz w:val="22"/>
                <w:szCs w:val="22"/>
              </w:rPr>
            </w:pPr>
            <w:r>
              <w:rPr>
                <w:rFonts w:eastAsia="宋体" w:cs="Times New Roman"/>
                <w:color w:val="auto"/>
                <w:kern w:val="0"/>
                <w:sz w:val="22"/>
                <w:szCs w:val="22"/>
              </w:rPr>
              <w:t>267268.98</w:t>
            </w:r>
          </w:p>
        </w:tc>
      </w:tr>
    </w:tbl>
    <w:p w14:paraId="40791F8D">
      <w:pPr>
        <w:pStyle w:val="16"/>
        <w:jc w:val="left"/>
        <w:rPr>
          <w:rFonts w:hint="eastAsia" w:eastAsia="方正仿宋_GBK" w:cs="Times New Roman"/>
          <w:b w:val="0"/>
          <w:color w:val="auto"/>
          <w:sz w:val="28"/>
        </w:rPr>
      </w:pPr>
    </w:p>
    <w:p w14:paraId="48291E49">
      <w:pPr>
        <w:ind w:firstLine="0" w:firstLineChars="0"/>
        <w:rPr>
          <w:rFonts w:hint="eastAsia" w:eastAsia="黑体" w:cs="Times New Roman"/>
          <w:color w:val="auto"/>
          <w:sz w:val="36"/>
          <w:szCs w:val="36"/>
        </w:rPr>
        <w:sectPr>
          <w:headerReference r:id="rId13" w:type="default"/>
          <w:pgSz w:w="11906" w:h="16838"/>
          <w:pgMar w:top="1417" w:right="1417" w:bottom="1417" w:left="1701" w:header="851" w:footer="992" w:gutter="0"/>
          <w:pgNumType w:fmt="numberInDash"/>
          <w:cols w:space="425" w:num="1"/>
          <w:docGrid w:type="lines" w:linePitch="312" w:charSpace="0"/>
        </w:sectPr>
      </w:pPr>
      <w:bookmarkStart w:id="142" w:name="_Toc4315"/>
    </w:p>
    <w:p w14:paraId="7CDCD87A">
      <w:pPr>
        <w:pStyle w:val="16"/>
        <w:jc w:val="left"/>
        <w:rPr>
          <w:rFonts w:hint="eastAsia" w:eastAsia="方正仿宋_GBK" w:cs="Times New Roman"/>
          <w:bCs/>
          <w:color w:val="auto"/>
          <w:sz w:val="28"/>
        </w:rPr>
      </w:pPr>
      <w:r>
        <w:rPr>
          <w:rFonts w:eastAsia="方正仿宋_GBK" w:cs="Times New Roman"/>
          <w:b w:val="0"/>
          <w:color w:val="auto"/>
          <w:sz w:val="28"/>
        </w:rPr>
        <w:t xml:space="preserve">表4.2                          </w:t>
      </w:r>
      <w:r>
        <w:rPr>
          <w:rFonts w:eastAsia="方正仿宋_GBK" w:cs="Times New Roman"/>
          <w:bCs/>
          <w:color w:val="auto"/>
          <w:sz w:val="28"/>
        </w:rPr>
        <w:t>通海县“十四五”水安全保障规划</w:t>
      </w:r>
      <w:r>
        <w:rPr>
          <w:rFonts w:hint="eastAsia" w:eastAsia="方正仿宋_GBK" w:cs="Times New Roman"/>
          <w:bCs/>
          <w:color w:val="auto"/>
          <w:sz w:val="28"/>
        </w:rPr>
        <w:t>实施</w:t>
      </w:r>
      <w:r>
        <w:rPr>
          <w:rFonts w:eastAsia="方正仿宋_GBK" w:cs="Times New Roman"/>
          <w:bCs/>
          <w:color w:val="auto"/>
          <w:sz w:val="28"/>
        </w:rPr>
        <w:t>计划表</w:t>
      </w:r>
    </w:p>
    <w:tbl>
      <w:tblPr>
        <w:tblStyle w:val="25"/>
        <w:tblW w:w="14220" w:type="dxa"/>
        <w:tblInd w:w="0" w:type="dxa"/>
        <w:tblLayout w:type="fixed"/>
        <w:tblCellMar>
          <w:top w:w="0" w:type="dxa"/>
          <w:left w:w="108" w:type="dxa"/>
          <w:bottom w:w="0" w:type="dxa"/>
          <w:right w:w="108" w:type="dxa"/>
        </w:tblCellMar>
      </w:tblPr>
      <w:tblGrid>
        <w:gridCol w:w="815"/>
        <w:gridCol w:w="4889"/>
        <w:gridCol w:w="1170"/>
        <w:gridCol w:w="1151"/>
        <w:gridCol w:w="931"/>
        <w:gridCol w:w="1041"/>
        <w:gridCol w:w="1041"/>
        <w:gridCol w:w="1042"/>
        <w:gridCol w:w="1042"/>
        <w:gridCol w:w="1098"/>
      </w:tblGrid>
      <w:tr w14:paraId="1654EBA8">
        <w:tblPrEx>
          <w:tblCellMar>
            <w:top w:w="0" w:type="dxa"/>
            <w:left w:w="108" w:type="dxa"/>
            <w:bottom w:w="0" w:type="dxa"/>
            <w:right w:w="108" w:type="dxa"/>
          </w:tblCellMar>
        </w:tblPrEx>
        <w:trPr>
          <w:trHeight w:val="570" w:hRule="atLeast"/>
          <w:tblHead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7FB80AD6">
            <w:pPr>
              <w:widowControl/>
              <w:spacing w:line="240" w:lineRule="auto"/>
              <w:ind w:firstLine="0" w:firstLineChars="0"/>
              <w:jc w:val="center"/>
              <w:rPr>
                <w:rFonts w:hint="eastAsia" w:ascii="方正黑体_GBK" w:hAnsi="等线" w:eastAsia="方正黑体_GBK" w:cs="宋体"/>
                <w:b/>
                <w:bCs/>
                <w:color w:val="auto"/>
                <w:kern w:val="0"/>
                <w:sz w:val="22"/>
                <w:szCs w:val="22"/>
              </w:rPr>
            </w:pPr>
            <w:r>
              <w:rPr>
                <w:rFonts w:hint="eastAsia" w:ascii="方正黑体_GBK" w:hAnsi="等线" w:eastAsia="方正黑体_GBK" w:cs="宋体"/>
                <w:b/>
                <w:bCs/>
                <w:color w:val="auto"/>
                <w:kern w:val="0"/>
                <w:sz w:val="22"/>
                <w:szCs w:val="22"/>
              </w:rPr>
              <w:t>序号</w:t>
            </w:r>
          </w:p>
        </w:tc>
        <w:tc>
          <w:tcPr>
            <w:tcW w:w="4889" w:type="dxa"/>
            <w:tcBorders>
              <w:top w:val="single" w:color="auto" w:sz="4" w:space="0"/>
              <w:left w:val="nil"/>
              <w:bottom w:val="single" w:color="auto" w:sz="4" w:space="0"/>
              <w:right w:val="single" w:color="auto" w:sz="4" w:space="0"/>
            </w:tcBorders>
            <w:shd w:val="clear" w:color="auto" w:fill="auto"/>
            <w:vAlign w:val="center"/>
          </w:tcPr>
          <w:p w14:paraId="47DCD911">
            <w:pPr>
              <w:widowControl/>
              <w:spacing w:line="240" w:lineRule="auto"/>
              <w:ind w:firstLine="0" w:firstLineChars="0"/>
              <w:jc w:val="center"/>
              <w:rPr>
                <w:rFonts w:hint="eastAsia" w:ascii="方正黑体_GBK" w:hAnsi="等线" w:eastAsia="方正黑体_GBK" w:cs="宋体"/>
                <w:b/>
                <w:bCs/>
                <w:color w:val="auto"/>
                <w:kern w:val="0"/>
                <w:sz w:val="22"/>
                <w:szCs w:val="22"/>
              </w:rPr>
            </w:pPr>
            <w:r>
              <w:rPr>
                <w:rFonts w:hint="eastAsia" w:ascii="方正黑体_GBK" w:hAnsi="等线" w:eastAsia="方正黑体_GBK" w:cs="宋体"/>
                <w:b/>
                <w:bCs/>
                <w:color w:val="auto"/>
                <w:kern w:val="0"/>
                <w:sz w:val="22"/>
                <w:szCs w:val="22"/>
              </w:rPr>
              <w:t>项目名称</w:t>
            </w:r>
          </w:p>
        </w:tc>
        <w:tc>
          <w:tcPr>
            <w:tcW w:w="1170" w:type="dxa"/>
            <w:tcBorders>
              <w:top w:val="single" w:color="auto" w:sz="4" w:space="0"/>
              <w:left w:val="nil"/>
              <w:bottom w:val="single" w:color="auto" w:sz="4" w:space="0"/>
              <w:right w:val="single" w:color="auto" w:sz="4" w:space="0"/>
            </w:tcBorders>
            <w:shd w:val="clear" w:color="auto" w:fill="auto"/>
            <w:vAlign w:val="center"/>
          </w:tcPr>
          <w:p w14:paraId="7C1C310C">
            <w:pPr>
              <w:widowControl/>
              <w:spacing w:line="240" w:lineRule="auto"/>
              <w:ind w:firstLine="0" w:firstLineChars="0"/>
              <w:jc w:val="center"/>
              <w:rPr>
                <w:rFonts w:hint="eastAsia" w:ascii="方正黑体_GBK" w:hAnsi="等线" w:eastAsia="方正黑体_GBK" w:cs="宋体"/>
                <w:b/>
                <w:bCs/>
                <w:color w:val="auto"/>
                <w:kern w:val="0"/>
                <w:sz w:val="22"/>
                <w:szCs w:val="22"/>
              </w:rPr>
            </w:pPr>
            <w:r>
              <w:rPr>
                <w:rFonts w:hint="eastAsia" w:ascii="方正黑体_GBK" w:hAnsi="等线" w:eastAsia="方正黑体_GBK" w:cs="宋体"/>
                <w:b/>
                <w:bCs/>
                <w:color w:val="auto"/>
                <w:kern w:val="0"/>
                <w:sz w:val="22"/>
                <w:szCs w:val="22"/>
              </w:rPr>
              <w:t>建设年限</w:t>
            </w:r>
          </w:p>
        </w:tc>
        <w:tc>
          <w:tcPr>
            <w:tcW w:w="1151" w:type="dxa"/>
            <w:tcBorders>
              <w:top w:val="single" w:color="auto" w:sz="4" w:space="0"/>
              <w:left w:val="nil"/>
              <w:bottom w:val="single" w:color="auto" w:sz="4" w:space="0"/>
              <w:right w:val="single" w:color="auto" w:sz="4" w:space="0"/>
            </w:tcBorders>
            <w:shd w:val="clear" w:color="auto" w:fill="auto"/>
            <w:vAlign w:val="center"/>
          </w:tcPr>
          <w:p w14:paraId="06A23950">
            <w:pPr>
              <w:widowControl/>
              <w:spacing w:line="240" w:lineRule="auto"/>
              <w:ind w:firstLine="0" w:firstLineChars="0"/>
              <w:jc w:val="center"/>
              <w:rPr>
                <w:rFonts w:hint="eastAsia" w:ascii="方正黑体_GBK" w:hAnsi="等线" w:eastAsia="方正黑体_GBK" w:cs="宋体"/>
                <w:b/>
                <w:bCs/>
                <w:color w:val="auto"/>
                <w:kern w:val="0"/>
                <w:sz w:val="22"/>
                <w:szCs w:val="22"/>
              </w:rPr>
            </w:pPr>
            <w:r>
              <w:rPr>
                <w:rFonts w:hint="eastAsia" w:ascii="方正黑体_GBK" w:hAnsi="等线" w:eastAsia="方正黑体_GBK" w:cs="宋体"/>
                <w:b/>
                <w:bCs/>
                <w:color w:val="auto"/>
                <w:kern w:val="0"/>
                <w:sz w:val="22"/>
                <w:szCs w:val="22"/>
              </w:rPr>
              <w:t>总投资</w:t>
            </w:r>
          </w:p>
        </w:tc>
        <w:tc>
          <w:tcPr>
            <w:tcW w:w="931" w:type="dxa"/>
            <w:tcBorders>
              <w:top w:val="single" w:color="auto" w:sz="4" w:space="0"/>
              <w:left w:val="nil"/>
              <w:bottom w:val="single" w:color="auto" w:sz="4" w:space="0"/>
              <w:right w:val="single" w:color="auto" w:sz="4" w:space="0"/>
            </w:tcBorders>
            <w:shd w:val="clear" w:color="auto" w:fill="auto"/>
            <w:vAlign w:val="center"/>
          </w:tcPr>
          <w:p w14:paraId="438D878A">
            <w:pPr>
              <w:widowControl/>
              <w:spacing w:line="240" w:lineRule="auto"/>
              <w:ind w:firstLine="0" w:firstLineChars="0"/>
              <w:jc w:val="center"/>
              <w:rPr>
                <w:rFonts w:hint="eastAsia" w:eastAsia="等线" w:cs="Times New Roman"/>
                <w:b/>
                <w:bCs/>
                <w:color w:val="auto"/>
                <w:kern w:val="0"/>
                <w:sz w:val="22"/>
                <w:szCs w:val="22"/>
              </w:rPr>
            </w:pPr>
            <w:r>
              <w:rPr>
                <w:rFonts w:eastAsia="等线" w:cs="Times New Roman"/>
                <w:b/>
                <w:bCs/>
                <w:color w:val="auto"/>
                <w:kern w:val="0"/>
                <w:sz w:val="22"/>
                <w:szCs w:val="22"/>
              </w:rPr>
              <w:t>2021</w:t>
            </w:r>
            <w:r>
              <w:rPr>
                <w:rFonts w:hint="eastAsia" w:ascii="方正黑体_GBK" w:eastAsia="方正黑体_GBK" w:cs="Times New Roman"/>
                <w:b/>
                <w:bCs/>
                <w:color w:val="auto"/>
                <w:kern w:val="0"/>
                <w:sz w:val="22"/>
                <w:szCs w:val="22"/>
              </w:rPr>
              <w:t>年</w:t>
            </w:r>
          </w:p>
        </w:tc>
        <w:tc>
          <w:tcPr>
            <w:tcW w:w="1041" w:type="dxa"/>
            <w:tcBorders>
              <w:top w:val="single" w:color="auto" w:sz="4" w:space="0"/>
              <w:left w:val="nil"/>
              <w:bottom w:val="single" w:color="auto" w:sz="4" w:space="0"/>
              <w:right w:val="single" w:color="auto" w:sz="4" w:space="0"/>
            </w:tcBorders>
            <w:shd w:val="clear" w:color="auto" w:fill="auto"/>
            <w:vAlign w:val="center"/>
          </w:tcPr>
          <w:p w14:paraId="2D4861A2">
            <w:pPr>
              <w:widowControl/>
              <w:spacing w:line="240" w:lineRule="auto"/>
              <w:ind w:firstLine="0" w:firstLineChars="0"/>
              <w:jc w:val="center"/>
              <w:rPr>
                <w:rFonts w:eastAsia="等线" w:cs="Times New Roman"/>
                <w:b/>
                <w:bCs/>
                <w:color w:val="auto"/>
                <w:kern w:val="0"/>
                <w:sz w:val="22"/>
                <w:szCs w:val="22"/>
              </w:rPr>
            </w:pPr>
            <w:r>
              <w:rPr>
                <w:rFonts w:eastAsia="等线" w:cs="Times New Roman"/>
                <w:b/>
                <w:bCs/>
                <w:color w:val="auto"/>
                <w:kern w:val="0"/>
                <w:sz w:val="22"/>
                <w:szCs w:val="22"/>
              </w:rPr>
              <w:t>2022</w:t>
            </w:r>
            <w:r>
              <w:rPr>
                <w:rFonts w:hint="eastAsia" w:ascii="方正黑体_GBK" w:eastAsia="方正黑体_GBK" w:cs="Times New Roman"/>
                <w:b/>
                <w:bCs/>
                <w:color w:val="auto"/>
                <w:kern w:val="0"/>
                <w:sz w:val="22"/>
                <w:szCs w:val="22"/>
              </w:rPr>
              <w:t>年</w:t>
            </w:r>
          </w:p>
        </w:tc>
        <w:tc>
          <w:tcPr>
            <w:tcW w:w="1041" w:type="dxa"/>
            <w:tcBorders>
              <w:top w:val="single" w:color="auto" w:sz="4" w:space="0"/>
              <w:left w:val="nil"/>
              <w:bottom w:val="single" w:color="auto" w:sz="4" w:space="0"/>
              <w:right w:val="single" w:color="auto" w:sz="4" w:space="0"/>
            </w:tcBorders>
            <w:shd w:val="clear" w:color="auto" w:fill="auto"/>
            <w:vAlign w:val="center"/>
          </w:tcPr>
          <w:p w14:paraId="4F056FEF">
            <w:pPr>
              <w:widowControl/>
              <w:spacing w:line="240" w:lineRule="auto"/>
              <w:ind w:firstLine="0" w:firstLineChars="0"/>
              <w:jc w:val="center"/>
              <w:rPr>
                <w:rFonts w:eastAsia="等线" w:cs="Times New Roman"/>
                <w:b/>
                <w:bCs/>
                <w:color w:val="auto"/>
                <w:kern w:val="0"/>
                <w:sz w:val="22"/>
                <w:szCs w:val="22"/>
              </w:rPr>
            </w:pPr>
            <w:r>
              <w:rPr>
                <w:rFonts w:eastAsia="等线" w:cs="Times New Roman"/>
                <w:b/>
                <w:bCs/>
                <w:color w:val="auto"/>
                <w:kern w:val="0"/>
                <w:sz w:val="22"/>
                <w:szCs w:val="22"/>
              </w:rPr>
              <w:t>2023</w:t>
            </w:r>
            <w:r>
              <w:rPr>
                <w:rFonts w:hint="eastAsia" w:ascii="方正黑体_GBK" w:eastAsia="方正黑体_GBK" w:cs="Times New Roman"/>
                <w:b/>
                <w:bCs/>
                <w:color w:val="auto"/>
                <w:kern w:val="0"/>
                <w:sz w:val="22"/>
                <w:szCs w:val="22"/>
              </w:rPr>
              <w:t>年</w:t>
            </w:r>
          </w:p>
        </w:tc>
        <w:tc>
          <w:tcPr>
            <w:tcW w:w="1042" w:type="dxa"/>
            <w:tcBorders>
              <w:top w:val="single" w:color="auto" w:sz="4" w:space="0"/>
              <w:left w:val="nil"/>
              <w:bottom w:val="single" w:color="auto" w:sz="4" w:space="0"/>
              <w:right w:val="single" w:color="auto" w:sz="4" w:space="0"/>
            </w:tcBorders>
            <w:shd w:val="clear" w:color="auto" w:fill="auto"/>
            <w:vAlign w:val="center"/>
          </w:tcPr>
          <w:p w14:paraId="32DB8DE8">
            <w:pPr>
              <w:widowControl/>
              <w:spacing w:line="240" w:lineRule="auto"/>
              <w:ind w:firstLine="0" w:firstLineChars="0"/>
              <w:jc w:val="center"/>
              <w:rPr>
                <w:rFonts w:eastAsia="等线" w:cs="Times New Roman"/>
                <w:b/>
                <w:bCs/>
                <w:color w:val="auto"/>
                <w:kern w:val="0"/>
                <w:sz w:val="22"/>
                <w:szCs w:val="22"/>
              </w:rPr>
            </w:pPr>
            <w:r>
              <w:rPr>
                <w:rFonts w:eastAsia="等线" w:cs="Times New Roman"/>
                <w:b/>
                <w:bCs/>
                <w:color w:val="auto"/>
                <w:kern w:val="0"/>
                <w:sz w:val="22"/>
                <w:szCs w:val="22"/>
              </w:rPr>
              <w:t>2024</w:t>
            </w:r>
            <w:r>
              <w:rPr>
                <w:rFonts w:hint="eastAsia" w:ascii="方正黑体_GBK" w:eastAsia="方正黑体_GBK" w:cs="Times New Roman"/>
                <w:b/>
                <w:bCs/>
                <w:color w:val="auto"/>
                <w:kern w:val="0"/>
                <w:sz w:val="22"/>
                <w:szCs w:val="22"/>
              </w:rPr>
              <w:t>年</w:t>
            </w:r>
          </w:p>
        </w:tc>
        <w:tc>
          <w:tcPr>
            <w:tcW w:w="1042" w:type="dxa"/>
            <w:tcBorders>
              <w:top w:val="single" w:color="auto" w:sz="4" w:space="0"/>
              <w:left w:val="nil"/>
              <w:bottom w:val="single" w:color="auto" w:sz="4" w:space="0"/>
              <w:right w:val="single" w:color="auto" w:sz="4" w:space="0"/>
            </w:tcBorders>
            <w:shd w:val="clear" w:color="auto" w:fill="auto"/>
            <w:vAlign w:val="center"/>
          </w:tcPr>
          <w:p w14:paraId="2BEBB17B">
            <w:pPr>
              <w:widowControl/>
              <w:spacing w:line="240" w:lineRule="auto"/>
              <w:ind w:firstLine="0" w:firstLineChars="0"/>
              <w:jc w:val="center"/>
              <w:rPr>
                <w:rFonts w:eastAsia="等线" w:cs="Times New Roman"/>
                <w:b/>
                <w:bCs/>
                <w:color w:val="auto"/>
                <w:kern w:val="0"/>
                <w:sz w:val="22"/>
                <w:szCs w:val="22"/>
              </w:rPr>
            </w:pPr>
            <w:r>
              <w:rPr>
                <w:rFonts w:eastAsia="等线" w:cs="Times New Roman"/>
                <w:b/>
                <w:bCs/>
                <w:color w:val="auto"/>
                <w:kern w:val="0"/>
                <w:sz w:val="22"/>
                <w:szCs w:val="22"/>
              </w:rPr>
              <w:t>2025</w:t>
            </w:r>
            <w:r>
              <w:rPr>
                <w:rFonts w:hint="eastAsia" w:ascii="方正黑体_GBK" w:eastAsia="方正黑体_GBK" w:cs="Times New Roman"/>
                <w:b/>
                <w:bCs/>
                <w:color w:val="auto"/>
                <w:kern w:val="0"/>
                <w:sz w:val="22"/>
                <w:szCs w:val="22"/>
              </w:rPr>
              <w:t>年</w:t>
            </w:r>
          </w:p>
        </w:tc>
        <w:tc>
          <w:tcPr>
            <w:tcW w:w="1098" w:type="dxa"/>
            <w:tcBorders>
              <w:top w:val="single" w:color="auto" w:sz="4" w:space="0"/>
              <w:left w:val="nil"/>
              <w:bottom w:val="single" w:color="auto" w:sz="4" w:space="0"/>
              <w:right w:val="single" w:color="auto" w:sz="4" w:space="0"/>
            </w:tcBorders>
            <w:shd w:val="clear" w:color="auto" w:fill="auto"/>
            <w:noWrap/>
            <w:vAlign w:val="center"/>
          </w:tcPr>
          <w:p w14:paraId="74A828FB">
            <w:pPr>
              <w:widowControl/>
              <w:spacing w:line="240" w:lineRule="auto"/>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备注</w:t>
            </w:r>
          </w:p>
        </w:tc>
      </w:tr>
      <w:tr w14:paraId="0C54E219">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731A50F5">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1</w:t>
            </w:r>
          </w:p>
        </w:tc>
        <w:tc>
          <w:tcPr>
            <w:tcW w:w="4889" w:type="dxa"/>
            <w:tcBorders>
              <w:top w:val="nil"/>
              <w:left w:val="nil"/>
              <w:bottom w:val="single" w:color="auto" w:sz="4" w:space="0"/>
              <w:right w:val="single" w:color="auto" w:sz="4" w:space="0"/>
            </w:tcBorders>
            <w:shd w:val="clear" w:color="auto" w:fill="auto"/>
            <w:vAlign w:val="center"/>
          </w:tcPr>
          <w:p w14:paraId="4A8E0E7D">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曲江通海县普丛段治理工程</w:t>
            </w:r>
          </w:p>
        </w:tc>
        <w:tc>
          <w:tcPr>
            <w:tcW w:w="1170" w:type="dxa"/>
            <w:tcBorders>
              <w:top w:val="nil"/>
              <w:left w:val="nil"/>
              <w:bottom w:val="single" w:color="auto" w:sz="4" w:space="0"/>
              <w:right w:val="single" w:color="auto" w:sz="4" w:space="0"/>
            </w:tcBorders>
            <w:shd w:val="clear" w:color="auto" w:fill="auto"/>
            <w:vAlign w:val="center"/>
          </w:tcPr>
          <w:p w14:paraId="4E2AE5F8">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2021-2022</w:t>
            </w:r>
          </w:p>
        </w:tc>
        <w:tc>
          <w:tcPr>
            <w:tcW w:w="1151" w:type="dxa"/>
            <w:tcBorders>
              <w:top w:val="nil"/>
              <w:left w:val="nil"/>
              <w:bottom w:val="single" w:color="auto" w:sz="4" w:space="0"/>
              <w:right w:val="single" w:color="auto" w:sz="4" w:space="0"/>
            </w:tcBorders>
            <w:shd w:val="clear" w:color="auto" w:fill="auto"/>
            <w:vAlign w:val="center"/>
          </w:tcPr>
          <w:p w14:paraId="3D7558B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2200 </w:t>
            </w:r>
          </w:p>
        </w:tc>
        <w:tc>
          <w:tcPr>
            <w:tcW w:w="931" w:type="dxa"/>
            <w:tcBorders>
              <w:top w:val="nil"/>
              <w:left w:val="nil"/>
              <w:bottom w:val="single" w:color="auto" w:sz="4" w:space="0"/>
              <w:right w:val="single" w:color="auto" w:sz="4" w:space="0"/>
            </w:tcBorders>
            <w:shd w:val="clear" w:color="auto" w:fill="auto"/>
            <w:vAlign w:val="center"/>
          </w:tcPr>
          <w:p w14:paraId="2D568C7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450 </w:t>
            </w:r>
          </w:p>
        </w:tc>
        <w:tc>
          <w:tcPr>
            <w:tcW w:w="1041" w:type="dxa"/>
            <w:tcBorders>
              <w:top w:val="nil"/>
              <w:left w:val="nil"/>
              <w:bottom w:val="single" w:color="auto" w:sz="4" w:space="0"/>
              <w:right w:val="single" w:color="auto" w:sz="4" w:space="0"/>
            </w:tcBorders>
            <w:shd w:val="clear" w:color="auto" w:fill="auto"/>
            <w:vAlign w:val="center"/>
          </w:tcPr>
          <w:p w14:paraId="0BAEB761">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500 </w:t>
            </w:r>
          </w:p>
        </w:tc>
        <w:tc>
          <w:tcPr>
            <w:tcW w:w="1041" w:type="dxa"/>
            <w:tcBorders>
              <w:top w:val="nil"/>
              <w:left w:val="nil"/>
              <w:bottom w:val="single" w:color="auto" w:sz="4" w:space="0"/>
              <w:right w:val="single" w:color="auto" w:sz="4" w:space="0"/>
            </w:tcBorders>
            <w:shd w:val="clear" w:color="auto" w:fill="auto"/>
            <w:vAlign w:val="center"/>
          </w:tcPr>
          <w:p w14:paraId="6747EAE8">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1250 </w:t>
            </w:r>
          </w:p>
        </w:tc>
        <w:tc>
          <w:tcPr>
            <w:tcW w:w="1042" w:type="dxa"/>
            <w:tcBorders>
              <w:top w:val="nil"/>
              <w:left w:val="nil"/>
              <w:bottom w:val="single" w:color="auto" w:sz="4" w:space="0"/>
              <w:right w:val="single" w:color="auto" w:sz="4" w:space="0"/>
            </w:tcBorders>
            <w:shd w:val="clear" w:color="auto" w:fill="auto"/>
            <w:vAlign w:val="center"/>
          </w:tcPr>
          <w:p w14:paraId="3BC70938">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noWrap/>
            <w:vAlign w:val="center"/>
          </w:tcPr>
          <w:p w14:paraId="08BA91F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76D0CED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40378C6C">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250DD55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2</w:t>
            </w:r>
          </w:p>
        </w:tc>
        <w:tc>
          <w:tcPr>
            <w:tcW w:w="4889" w:type="dxa"/>
            <w:tcBorders>
              <w:top w:val="nil"/>
              <w:left w:val="nil"/>
              <w:bottom w:val="single" w:color="auto" w:sz="4" w:space="0"/>
              <w:right w:val="single" w:color="auto" w:sz="4" w:space="0"/>
            </w:tcBorders>
            <w:shd w:val="clear" w:color="auto" w:fill="auto"/>
            <w:vAlign w:val="center"/>
          </w:tcPr>
          <w:p w14:paraId="116130F9">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库南河治理工程</w:t>
            </w:r>
          </w:p>
        </w:tc>
        <w:tc>
          <w:tcPr>
            <w:tcW w:w="1170" w:type="dxa"/>
            <w:tcBorders>
              <w:top w:val="nil"/>
              <w:left w:val="nil"/>
              <w:bottom w:val="single" w:color="auto" w:sz="4" w:space="0"/>
              <w:right w:val="single" w:color="auto" w:sz="4" w:space="0"/>
            </w:tcBorders>
            <w:shd w:val="clear" w:color="auto" w:fill="auto"/>
            <w:vAlign w:val="center"/>
          </w:tcPr>
          <w:p w14:paraId="0ECAC52E">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2021-2023</w:t>
            </w:r>
          </w:p>
        </w:tc>
        <w:tc>
          <w:tcPr>
            <w:tcW w:w="1151" w:type="dxa"/>
            <w:tcBorders>
              <w:top w:val="nil"/>
              <w:left w:val="nil"/>
              <w:bottom w:val="single" w:color="auto" w:sz="4" w:space="0"/>
              <w:right w:val="single" w:color="auto" w:sz="4" w:space="0"/>
            </w:tcBorders>
            <w:shd w:val="clear" w:color="auto" w:fill="auto"/>
            <w:vAlign w:val="center"/>
          </w:tcPr>
          <w:p w14:paraId="07F66098">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2200 </w:t>
            </w:r>
          </w:p>
        </w:tc>
        <w:tc>
          <w:tcPr>
            <w:tcW w:w="931" w:type="dxa"/>
            <w:tcBorders>
              <w:top w:val="nil"/>
              <w:left w:val="nil"/>
              <w:bottom w:val="single" w:color="auto" w:sz="4" w:space="0"/>
              <w:right w:val="single" w:color="auto" w:sz="4" w:space="0"/>
            </w:tcBorders>
            <w:shd w:val="clear" w:color="auto" w:fill="auto"/>
            <w:vAlign w:val="center"/>
          </w:tcPr>
          <w:p w14:paraId="2E876F10">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450 </w:t>
            </w:r>
          </w:p>
        </w:tc>
        <w:tc>
          <w:tcPr>
            <w:tcW w:w="1041" w:type="dxa"/>
            <w:tcBorders>
              <w:top w:val="nil"/>
              <w:left w:val="nil"/>
              <w:bottom w:val="single" w:color="auto" w:sz="4" w:space="0"/>
              <w:right w:val="single" w:color="auto" w:sz="4" w:space="0"/>
            </w:tcBorders>
            <w:shd w:val="clear" w:color="auto" w:fill="auto"/>
            <w:vAlign w:val="center"/>
          </w:tcPr>
          <w:p w14:paraId="753AF834">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500 </w:t>
            </w:r>
          </w:p>
        </w:tc>
        <w:tc>
          <w:tcPr>
            <w:tcW w:w="1041" w:type="dxa"/>
            <w:tcBorders>
              <w:top w:val="nil"/>
              <w:left w:val="nil"/>
              <w:bottom w:val="single" w:color="auto" w:sz="4" w:space="0"/>
              <w:right w:val="single" w:color="auto" w:sz="4" w:space="0"/>
            </w:tcBorders>
            <w:shd w:val="clear" w:color="auto" w:fill="auto"/>
            <w:vAlign w:val="center"/>
          </w:tcPr>
          <w:p w14:paraId="04499B1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1250 </w:t>
            </w:r>
          </w:p>
        </w:tc>
        <w:tc>
          <w:tcPr>
            <w:tcW w:w="1042" w:type="dxa"/>
            <w:tcBorders>
              <w:top w:val="nil"/>
              <w:left w:val="nil"/>
              <w:bottom w:val="single" w:color="auto" w:sz="4" w:space="0"/>
              <w:right w:val="single" w:color="auto" w:sz="4" w:space="0"/>
            </w:tcBorders>
            <w:shd w:val="clear" w:color="auto" w:fill="auto"/>
            <w:vAlign w:val="center"/>
          </w:tcPr>
          <w:p w14:paraId="1CB3D178">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noWrap/>
            <w:vAlign w:val="center"/>
          </w:tcPr>
          <w:p w14:paraId="61ABA56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7A78B679">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1C160B1F">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3DC53D0C">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3</w:t>
            </w:r>
          </w:p>
        </w:tc>
        <w:tc>
          <w:tcPr>
            <w:tcW w:w="4889" w:type="dxa"/>
            <w:tcBorders>
              <w:top w:val="nil"/>
              <w:left w:val="nil"/>
              <w:bottom w:val="single" w:color="auto" w:sz="4" w:space="0"/>
              <w:right w:val="single" w:color="auto" w:sz="4" w:space="0"/>
            </w:tcBorders>
            <w:shd w:val="clear" w:color="auto" w:fill="auto"/>
            <w:vAlign w:val="center"/>
          </w:tcPr>
          <w:p w14:paraId="58BD5606">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路南河上段治理工程</w:t>
            </w:r>
          </w:p>
        </w:tc>
        <w:tc>
          <w:tcPr>
            <w:tcW w:w="1170" w:type="dxa"/>
            <w:tcBorders>
              <w:top w:val="nil"/>
              <w:left w:val="nil"/>
              <w:bottom w:val="single" w:color="auto" w:sz="4" w:space="0"/>
              <w:right w:val="single" w:color="auto" w:sz="4" w:space="0"/>
            </w:tcBorders>
            <w:shd w:val="clear" w:color="auto" w:fill="auto"/>
            <w:vAlign w:val="center"/>
          </w:tcPr>
          <w:p w14:paraId="0BC7A884">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2024-2025</w:t>
            </w:r>
          </w:p>
        </w:tc>
        <w:tc>
          <w:tcPr>
            <w:tcW w:w="1151" w:type="dxa"/>
            <w:tcBorders>
              <w:top w:val="nil"/>
              <w:left w:val="nil"/>
              <w:bottom w:val="single" w:color="auto" w:sz="4" w:space="0"/>
              <w:right w:val="single" w:color="auto" w:sz="4" w:space="0"/>
            </w:tcBorders>
            <w:shd w:val="clear" w:color="auto" w:fill="auto"/>
            <w:vAlign w:val="center"/>
          </w:tcPr>
          <w:p w14:paraId="7BCA915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2500 </w:t>
            </w:r>
          </w:p>
        </w:tc>
        <w:tc>
          <w:tcPr>
            <w:tcW w:w="931" w:type="dxa"/>
            <w:tcBorders>
              <w:top w:val="nil"/>
              <w:left w:val="nil"/>
              <w:bottom w:val="single" w:color="auto" w:sz="4" w:space="0"/>
              <w:right w:val="single" w:color="auto" w:sz="4" w:space="0"/>
            </w:tcBorders>
            <w:shd w:val="clear" w:color="auto" w:fill="auto"/>
            <w:vAlign w:val="center"/>
          </w:tcPr>
          <w:p w14:paraId="54D6E996">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112F7B21">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2CE6D5E4">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vAlign w:val="center"/>
          </w:tcPr>
          <w:p w14:paraId="16190114">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1000 </w:t>
            </w:r>
          </w:p>
        </w:tc>
        <w:tc>
          <w:tcPr>
            <w:tcW w:w="1042" w:type="dxa"/>
            <w:tcBorders>
              <w:top w:val="nil"/>
              <w:left w:val="nil"/>
              <w:bottom w:val="single" w:color="auto" w:sz="4" w:space="0"/>
              <w:right w:val="single" w:color="auto" w:sz="4" w:space="0"/>
            </w:tcBorders>
            <w:shd w:val="clear" w:color="auto" w:fill="auto"/>
            <w:noWrap/>
            <w:vAlign w:val="center"/>
          </w:tcPr>
          <w:p w14:paraId="02705D6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1500 </w:t>
            </w:r>
          </w:p>
        </w:tc>
        <w:tc>
          <w:tcPr>
            <w:tcW w:w="1098" w:type="dxa"/>
            <w:tcBorders>
              <w:top w:val="nil"/>
              <w:left w:val="nil"/>
              <w:bottom w:val="single" w:color="auto" w:sz="4" w:space="0"/>
              <w:right w:val="single" w:color="auto" w:sz="4" w:space="0"/>
            </w:tcBorders>
            <w:shd w:val="clear" w:color="auto" w:fill="auto"/>
            <w:noWrap/>
            <w:vAlign w:val="center"/>
          </w:tcPr>
          <w:p w14:paraId="0127BE89">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3B05AFD8">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60DD2F7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4</w:t>
            </w:r>
          </w:p>
        </w:tc>
        <w:tc>
          <w:tcPr>
            <w:tcW w:w="4889" w:type="dxa"/>
            <w:tcBorders>
              <w:top w:val="nil"/>
              <w:left w:val="nil"/>
              <w:bottom w:val="single" w:color="auto" w:sz="4" w:space="0"/>
              <w:right w:val="single" w:color="auto" w:sz="4" w:space="0"/>
            </w:tcBorders>
            <w:shd w:val="clear" w:color="auto" w:fill="auto"/>
            <w:vAlign w:val="center"/>
          </w:tcPr>
          <w:p w14:paraId="60BCC27F">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路南河下段治理工程</w:t>
            </w:r>
          </w:p>
        </w:tc>
        <w:tc>
          <w:tcPr>
            <w:tcW w:w="1170" w:type="dxa"/>
            <w:tcBorders>
              <w:top w:val="nil"/>
              <w:left w:val="nil"/>
              <w:bottom w:val="single" w:color="auto" w:sz="4" w:space="0"/>
              <w:right w:val="single" w:color="auto" w:sz="4" w:space="0"/>
            </w:tcBorders>
            <w:shd w:val="clear" w:color="auto" w:fill="auto"/>
            <w:vAlign w:val="center"/>
          </w:tcPr>
          <w:p w14:paraId="58FBB3AE">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2024-2025</w:t>
            </w:r>
          </w:p>
        </w:tc>
        <w:tc>
          <w:tcPr>
            <w:tcW w:w="1151" w:type="dxa"/>
            <w:tcBorders>
              <w:top w:val="nil"/>
              <w:left w:val="nil"/>
              <w:bottom w:val="single" w:color="auto" w:sz="4" w:space="0"/>
              <w:right w:val="single" w:color="auto" w:sz="4" w:space="0"/>
            </w:tcBorders>
            <w:shd w:val="clear" w:color="auto" w:fill="auto"/>
            <w:vAlign w:val="center"/>
          </w:tcPr>
          <w:p w14:paraId="60C3FE4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2400 </w:t>
            </w:r>
          </w:p>
        </w:tc>
        <w:tc>
          <w:tcPr>
            <w:tcW w:w="931" w:type="dxa"/>
            <w:tcBorders>
              <w:top w:val="nil"/>
              <w:left w:val="nil"/>
              <w:bottom w:val="single" w:color="auto" w:sz="4" w:space="0"/>
              <w:right w:val="single" w:color="auto" w:sz="4" w:space="0"/>
            </w:tcBorders>
            <w:shd w:val="clear" w:color="auto" w:fill="auto"/>
            <w:vAlign w:val="center"/>
          </w:tcPr>
          <w:p w14:paraId="1B5DB081">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432C5AF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186860B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vAlign w:val="center"/>
          </w:tcPr>
          <w:p w14:paraId="45A3B146">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960 </w:t>
            </w:r>
          </w:p>
        </w:tc>
        <w:tc>
          <w:tcPr>
            <w:tcW w:w="1042" w:type="dxa"/>
            <w:tcBorders>
              <w:top w:val="nil"/>
              <w:left w:val="nil"/>
              <w:bottom w:val="single" w:color="auto" w:sz="4" w:space="0"/>
              <w:right w:val="single" w:color="auto" w:sz="4" w:space="0"/>
            </w:tcBorders>
            <w:shd w:val="clear" w:color="auto" w:fill="auto"/>
            <w:noWrap/>
            <w:vAlign w:val="center"/>
          </w:tcPr>
          <w:p w14:paraId="20B95E1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1440 </w:t>
            </w:r>
          </w:p>
        </w:tc>
        <w:tc>
          <w:tcPr>
            <w:tcW w:w="1098" w:type="dxa"/>
            <w:tcBorders>
              <w:top w:val="nil"/>
              <w:left w:val="nil"/>
              <w:bottom w:val="single" w:color="auto" w:sz="4" w:space="0"/>
              <w:right w:val="single" w:color="auto" w:sz="4" w:space="0"/>
            </w:tcBorders>
            <w:shd w:val="clear" w:color="auto" w:fill="auto"/>
            <w:noWrap/>
            <w:vAlign w:val="center"/>
          </w:tcPr>
          <w:p w14:paraId="15A8E71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4CA688DE">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7E79F8A1">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5</w:t>
            </w:r>
          </w:p>
        </w:tc>
        <w:tc>
          <w:tcPr>
            <w:tcW w:w="4889" w:type="dxa"/>
            <w:tcBorders>
              <w:top w:val="nil"/>
              <w:left w:val="nil"/>
              <w:bottom w:val="single" w:color="auto" w:sz="4" w:space="0"/>
              <w:right w:val="single" w:color="auto" w:sz="4" w:space="0"/>
            </w:tcBorders>
            <w:shd w:val="clear" w:color="auto" w:fill="auto"/>
            <w:vAlign w:val="center"/>
          </w:tcPr>
          <w:p w14:paraId="6793271E">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通海县白家山水库除险加固工程</w:t>
            </w:r>
          </w:p>
        </w:tc>
        <w:tc>
          <w:tcPr>
            <w:tcW w:w="1170" w:type="dxa"/>
            <w:tcBorders>
              <w:top w:val="nil"/>
              <w:left w:val="nil"/>
              <w:bottom w:val="single" w:color="auto" w:sz="4" w:space="0"/>
              <w:right w:val="single" w:color="auto" w:sz="4" w:space="0"/>
            </w:tcBorders>
            <w:shd w:val="clear" w:color="auto" w:fill="auto"/>
            <w:noWrap/>
            <w:vAlign w:val="center"/>
          </w:tcPr>
          <w:p w14:paraId="0A6FBDC7">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2021-2022</w:t>
            </w:r>
          </w:p>
        </w:tc>
        <w:tc>
          <w:tcPr>
            <w:tcW w:w="1151" w:type="dxa"/>
            <w:tcBorders>
              <w:top w:val="nil"/>
              <w:left w:val="nil"/>
              <w:bottom w:val="single" w:color="auto" w:sz="4" w:space="0"/>
              <w:right w:val="single" w:color="auto" w:sz="4" w:space="0"/>
            </w:tcBorders>
            <w:shd w:val="clear" w:color="auto" w:fill="auto"/>
            <w:vAlign w:val="center"/>
          </w:tcPr>
          <w:p w14:paraId="058EBFA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600</w:t>
            </w:r>
          </w:p>
        </w:tc>
        <w:tc>
          <w:tcPr>
            <w:tcW w:w="931" w:type="dxa"/>
            <w:tcBorders>
              <w:top w:val="nil"/>
              <w:left w:val="nil"/>
              <w:bottom w:val="single" w:color="auto" w:sz="4" w:space="0"/>
              <w:right w:val="single" w:color="auto" w:sz="4" w:space="0"/>
            </w:tcBorders>
            <w:shd w:val="clear" w:color="auto" w:fill="auto"/>
            <w:vAlign w:val="center"/>
          </w:tcPr>
          <w:p w14:paraId="06DEF23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90 </w:t>
            </w:r>
          </w:p>
        </w:tc>
        <w:tc>
          <w:tcPr>
            <w:tcW w:w="1041" w:type="dxa"/>
            <w:tcBorders>
              <w:top w:val="nil"/>
              <w:left w:val="nil"/>
              <w:bottom w:val="single" w:color="auto" w:sz="4" w:space="0"/>
              <w:right w:val="single" w:color="auto" w:sz="4" w:space="0"/>
            </w:tcBorders>
            <w:shd w:val="clear" w:color="auto" w:fill="auto"/>
            <w:vAlign w:val="center"/>
          </w:tcPr>
          <w:p w14:paraId="5994F0D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510 </w:t>
            </w:r>
          </w:p>
        </w:tc>
        <w:tc>
          <w:tcPr>
            <w:tcW w:w="1041" w:type="dxa"/>
            <w:tcBorders>
              <w:top w:val="nil"/>
              <w:left w:val="nil"/>
              <w:bottom w:val="single" w:color="auto" w:sz="4" w:space="0"/>
              <w:right w:val="single" w:color="auto" w:sz="4" w:space="0"/>
            </w:tcBorders>
            <w:shd w:val="clear" w:color="auto" w:fill="auto"/>
            <w:vAlign w:val="center"/>
          </w:tcPr>
          <w:p w14:paraId="17E6E6A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vAlign w:val="center"/>
          </w:tcPr>
          <w:p w14:paraId="3C8DB77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noWrap/>
            <w:vAlign w:val="center"/>
          </w:tcPr>
          <w:p w14:paraId="148EA2A9">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084E3B04">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1CFB55E2">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0F3DFE7A">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6</w:t>
            </w:r>
          </w:p>
        </w:tc>
        <w:tc>
          <w:tcPr>
            <w:tcW w:w="4889" w:type="dxa"/>
            <w:tcBorders>
              <w:top w:val="nil"/>
              <w:left w:val="nil"/>
              <w:bottom w:val="single" w:color="auto" w:sz="4" w:space="0"/>
              <w:right w:val="single" w:color="auto" w:sz="4" w:space="0"/>
            </w:tcBorders>
            <w:shd w:val="clear" w:color="auto" w:fill="auto"/>
            <w:vAlign w:val="center"/>
          </w:tcPr>
          <w:p w14:paraId="38F4DD08">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通海县台家山水库除险加固工程</w:t>
            </w:r>
          </w:p>
        </w:tc>
        <w:tc>
          <w:tcPr>
            <w:tcW w:w="1170" w:type="dxa"/>
            <w:tcBorders>
              <w:top w:val="nil"/>
              <w:left w:val="nil"/>
              <w:bottom w:val="single" w:color="auto" w:sz="4" w:space="0"/>
              <w:right w:val="single" w:color="auto" w:sz="4" w:space="0"/>
            </w:tcBorders>
            <w:shd w:val="clear" w:color="auto" w:fill="auto"/>
            <w:noWrap/>
            <w:vAlign w:val="center"/>
          </w:tcPr>
          <w:p w14:paraId="13561A72">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2022-2023</w:t>
            </w:r>
          </w:p>
        </w:tc>
        <w:tc>
          <w:tcPr>
            <w:tcW w:w="1151" w:type="dxa"/>
            <w:tcBorders>
              <w:top w:val="nil"/>
              <w:left w:val="nil"/>
              <w:bottom w:val="single" w:color="auto" w:sz="4" w:space="0"/>
              <w:right w:val="single" w:color="auto" w:sz="4" w:space="0"/>
            </w:tcBorders>
            <w:shd w:val="clear" w:color="auto" w:fill="auto"/>
            <w:vAlign w:val="center"/>
          </w:tcPr>
          <w:p w14:paraId="57FE8B7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687.38</w:t>
            </w:r>
          </w:p>
        </w:tc>
        <w:tc>
          <w:tcPr>
            <w:tcW w:w="931" w:type="dxa"/>
            <w:tcBorders>
              <w:top w:val="nil"/>
              <w:left w:val="nil"/>
              <w:bottom w:val="single" w:color="auto" w:sz="4" w:space="0"/>
              <w:right w:val="single" w:color="auto" w:sz="4" w:space="0"/>
            </w:tcBorders>
            <w:shd w:val="clear" w:color="auto" w:fill="auto"/>
            <w:vAlign w:val="center"/>
          </w:tcPr>
          <w:p w14:paraId="63012CE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586DDE1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 </w:t>
            </w:r>
          </w:p>
        </w:tc>
        <w:tc>
          <w:tcPr>
            <w:tcW w:w="1041" w:type="dxa"/>
            <w:tcBorders>
              <w:top w:val="nil"/>
              <w:left w:val="nil"/>
              <w:bottom w:val="single" w:color="auto" w:sz="4" w:space="0"/>
              <w:right w:val="single" w:color="auto" w:sz="4" w:space="0"/>
            </w:tcBorders>
            <w:shd w:val="clear" w:color="auto" w:fill="auto"/>
            <w:vAlign w:val="center"/>
          </w:tcPr>
          <w:p w14:paraId="5B0E2BB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587.38 </w:t>
            </w:r>
          </w:p>
        </w:tc>
        <w:tc>
          <w:tcPr>
            <w:tcW w:w="1042" w:type="dxa"/>
            <w:tcBorders>
              <w:top w:val="nil"/>
              <w:left w:val="nil"/>
              <w:bottom w:val="single" w:color="auto" w:sz="4" w:space="0"/>
              <w:right w:val="single" w:color="auto" w:sz="4" w:space="0"/>
            </w:tcBorders>
            <w:shd w:val="clear" w:color="auto" w:fill="auto"/>
            <w:vAlign w:val="center"/>
          </w:tcPr>
          <w:p w14:paraId="282E8996">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noWrap/>
            <w:vAlign w:val="center"/>
          </w:tcPr>
          <w:p w14:paraId="752BBFD4">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34104CC3">
            <w:pPr>
              <w:widowControl/>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投资复计</w:t>
            </w:r>
          </w:p>
        </w:tc>
      </w:tr>
      <w:tr w14:paraId="056232A9">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51CAE92F">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7</w:t>
            </w:r>
          </w:p>
        </w:tc>
        <w:tc>
          <w:tcPr>
            <w:tcW w:w="4889" w:type="dxa"/>
            <w:tcBorders>
              <w:top w:val="nil"/>
              <w:left w:val="nil"/>
              <w:bottom w:val="single" w:color="auto" w:sz="4" w:space="0"/>
              <w:right w:val="single" w:color="auto" w:sz="4" w:space="0"/>
            </w:tcBorders>
            <w:shd w:val="clear" w:color="auto" w:fill="auto"/>
            <w:vAlign w:val="center"/>
          </w:tcPr>
          <w:p w14:paraId="222B5BDA">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通海县秀山沟水库除险加固工程</w:t>
            </w:r>
          </w:p>
        </w:tc>
        <w:tc>
          <w:tcPr>
            <w:tcW w:w="1170" w:type="dxa"/>
            <w:tcBorders>
              <w:top w:val="nil"/>
              <w:left w:val="nil"/>
              <w:bottom w:val="single" w:color="auto" w:sz="4" w:space="0"/>
              <w:right w:val="single" w:color="auto" w:sz="4" w:space="0"/>
            </w:tcBorders>
            <w:shd w:val="clear" w:color="auto" w:fill="auto"/>
            <w:noWrap/>
            <w:vAlign w:val="center"/>
          </w:tcPr>
          <w:p w14:paraId="74E1B685">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w:t>
            </w:r>
          </w:p>
        </w:tc>
        <w:tc>
          <w:tcPr>
            <w:tcW w:w="1151" w:type="dxa"/>
            <w:tcBorders>
              <w:top w:val="nil"/>
              <w:left w:val="nil"/>
              <w:bottom w:val="single" w:color="auto" w:sz="4" w:space="0"/>
              <w:right w:val="single" w:color="auto" w:sz="4" w:space="0"/>
            </w:tcBorders>
            <w:shd w:val="clear" w:color="auto" w:fill="auto"/>
            <w:vAlign w:val="center"/>
          </w:tcPr>
          <w:p w14:paraId="6DEA400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350</w:t>
            </w:r>
          </w:p>
        </w:tc>
        <w:tc>
          <w:tcPr>
            <w:tcW w:w="931" w:type="dxa"/>
            <w:tcBorders>
              <w:top w:val="nil"/>
              <w:left w:val="nil"/>
              <w:bottom w:val="single" w:color="auto" w:sz="4" w:space="0"/>
              <w:right w:val="single" w:color="auto" w:sz="4" w:space="0"/>
            </w:tcBorders>
            <w:shd w:val="clear" w:color="auto" w:fill="auto"/>
            <w:vAlign w:val="center"/>
          </w:tcPr>
          <w:p w14:paraId="3B09BCF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533C48F9">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350 </w:t>
            </w:r>
          </w:p>
        </w:tc>
        <w:tc>
          <w:tcPr>
            <w:tcW w:w="1041" w:type="dxa"/>
            <w:tcBorders>
              <w:top w:val="nil"/>
              <w:left w:val="nil"/>
              <w:bottom w:val="single" w:color="auto" w:sz="4" w:space="0"/>
              <w:right w:val="single" w:color="auto" w:sz="4" w:space="0"/>
            </w:tcBorders>
            <w:shd w:val="clear" w:color="auto" w:fill="auto"/>
            <w:vAlign w:val="center"/>
          </w:tcPr>
          <w:p w14:paraId="09CCF6E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vAlign w:val="center"/>
          </w:tcPr>
          <w:p w14:paraId="783F91F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noWrap/>
            <w:vAlign w:val="center"/>
          </w:tcPr>
          <w:p w14:paraId="1741013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76BE4EED">
            <w:pPr>
              <w:widowControl/>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投资复计</w:t>
            </w:r>
          </w:p>
        </w:tc>
      </w:tr>
      <w:tr w14:paraId="20746AB6">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63DF958A">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8</w:t>
            </w:r>
          </w:p>
        </w:tc>
        <w:tc>
          <w:tcPr>
            <w:tcW w:w="4889" w:type="dxa"/>
            <w:tcBorders>
              <w:top w:val="nil"/>
              <w:left w:val="nil"/>
              <w:bottom w:val="single" w:color="auto" w:sz="4" w:space="0"/>
              <w:right w:val="single" w:color="auto" w:sz="4" w:space="0"/>
            </w:tcBorders>
            <w:shd w:val="clear" w:color="auto" w:fill="auto"/>
            <w:vAlign w:val="center"/>
          </w:tcPr>
          <w:p w14:paraId="1384C463">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通海县圆明水库除险加固工程</w:t>
            </w:r>
          </w:p>
        </w:tc>
        <w:tc>
          <w:tcPr>
            <w:tcW w:w="1170" w:type="dxa"/>
            <w:tcBorders>
              <w:top w:val="nil"/>
              <w:left w:val="nil"/>
              <w:bottom w:val="single" w:color="auto" w:sz="4" w:space="0"/>
              <w:right w:val="single" w:color="auto" w:sz="4" w:space="0"/>
            </w:tcBorders>
            <w:shd w:val="clear" w:color="auto" w:fill="auto"/>
            <w:noWrap/>
            <w:vAlign w:val="center"/>
          </w:tcPr>
          <w:p w14:paraId="403CD7C3">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2023</w:t>
            </w:r>
          </w:p>
        </w:tc>
        <w:tc>
          <w:tcPr>
            <w:tcW w:w="1151" w:type="dxa"/>
            <w:tcBorders>
              <w:top w:val="nil"/>
              <w:left w:val="nil"/>
              <w:bottom w:val="single" w:color="auto" w:sz="4" w:space="0"/>
              <w:right w:val="single" w:color="auto" w:sz="4" w:space="0"/>
            </w:tcBorders>
            <w:shd w:val="clear" w:color="auto" w:fill="auto"/>
            <w:vAlign w:val="center"/>
          </w:tcPr>
          <w:p w14:paraId="4B489A04">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300</w:t>
            </w:r>
          </w:p>
        </w:tc>
        <w:tc>
          <w:tcPr>
            <w:tcW w:w="931" w:type="dxa"/>
            <w:tcBorders>
              <w:top w:val="nil"/>
              <w:left w:val="nil"/>
              <w:bottom w:val="single" w:color="auto" w:sz="4" w:space="0"/>
              <w:right w:val="single" w:color="auto" w:sz="4" w:space="0"/>
            </w:tcBorders>
            <w:shd w:val="clear" w:color="auto" w:fill="auto"/>
            <w:vAlign w:val="center"/>
          </w:tcPr>
          <w:p w14:paraId="1B9DA8F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6CAE5B9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6CD7544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300 </w:t>
            </w:r>
          </w:p>
        </w:tc>
        <w:tc>
          <w:tcPr>
            <w:tcW w:w="1042" w:type="dxa"/>
            <w:tcBorders>
              <w:top w:val="nil"/>
              <w:left w:val="nil"/>
              <w:bottom w:val="single" w:color="auto" w:sz="4" w:space="0"/>
              <w:right w:val="single" w:color="auto" w:sz="4" w:space="0"/>
            </w:tcBorders>
            <w:shd w:val="clear" w:color="auto" w:fill="auto"/>
            <w:vAlign w:val="center"/>
          </w:tcPr>
          <w:p w14:paraId="670D8B0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noWrap/>
            <w:vAlign w:val="center"/>
          </w:tcPr>
          <w:p w14:paraId="4D41C090">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04DA7EB2">
            <w:pPr>
              <w:widowControl/>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投资复计</w:t>
            </w:r>
          </w:p>
        </w:tc>
      </w:tr>
      <w:tr w14:paraId="30425E3C">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6B70A1D8">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9</w:t>
            </w:r>
          </w:p>
        </w:tc>
        <w:tc>
          <w:tcPr>
            <w:tcW w:w="4889" w:type="dxa"/>
            <w:tcBorders>
              <w:top w:val="nil"/>
              <w:left w:val="nil"/>
              <w:bottom w:val="single" w:color="auto" w:sz="4" w:space="0"/>
              <w:right w:val="single" w:color="auto" w:sz="4" w:space="0"/>
            </w:tcBorders>
            <w:shd w:val="clear" w:color="auto" w:fill="auto"/>
            <w:vAlign w:val="center"/>
          </w:tcPr>
          <w:p w14:paraId="2B119F50">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通海县河头水库除险加固工程</w:t>
            </w:r>
          </w:p>
        </w:tc>
        <w:tc>
          <w:tcPr>
            <w:tcW w:w="1170" w:type="dxa"/>
            <w:tcBorders>
              <w:top w:val="nil"/>
              <w:left w:val="nil"/>
              <w:bottom w:val="single" w:color="auto" w:sz="4" w:space="0"/>
              <w:right w:val="single" w:color="auto" w:sz="4" w:space="0"/>
            </w:tcBorders>
            <w:shd w:val="clear" w:color="auto" w:fill="auto"/>
            <w:noWrap/>
            <w:vAlign w:val="center"/>
          </w:tcPr>
          <w:p w14:paraId="7C2AD8AF">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2024</w:t>
            </w:r>
          </w:p>
        </w:tc>
        <w:tc>
          <w:tcPr>
            <w:tcW w:w="1151" w:type="dxa"/>
            <w:tcBorders>
              <w:top w:val="nil"/>
              <w:left w:val="nil"/>
              <w:bottom w:val="single" w:color="auto" w:sz="4" w:space="0"/>
              <w:right w:val="single" w:color="auto" w:sz="4" w:space="0"/>
            </w:tcBorders>
            <w:shd w:val="clear" w:color="auto" w:fill="auto"/>
            <w:vAlign w:val="center"/>
          </w:tcPr>
          <w:p w14:paraId="070512F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300</w:t>
            </w:r>
          </w:p>
        </w:tc>
        <w:tc>
          <w:tcPr>
            <w:tcW w:w="931" w:type="dxa"/>
            <w:tcBorders>
              <w:top w:val="nil"/>
              <w:left w:val="nil"/>
              <w:bottom w:val="single" w:color="auto" w:sz="4" w:space="0"/>
              <w:right w:val="single" w:color="auto" w:sz="4" w:space="0"/>
            </w:tcBorders>
            <w:shd w:val="clear" w:color="auto" w:fill="auto"/>
            <w:vAlign w:val="center"/>
          </w:tcPr>
          <w:p w14:paraId="1014670C">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1845057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6828FE1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vAlign w:val="center"/>
          </w:tcPr>
          <w:p w14:paraId="4F2E995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300 </w:t>
            </w:r>
          </w:p>
        </w:tc>
        <w:tc>
          <w:tcPr>
            <w:tcW w:w="1042" w:type="dxa"/>
            <w:tcBorders>
              <w:top w:val="nil"/>
              <w:left w:val="nil"/>
              <w:bottom w:val="single" w:color="auto" w:sz="4" w:space="0"/>
              <w:right w:val="single" w:color="auto" w:sz="4" w:space="0"/>
            </w:tcBorders>
            <w:shd w:val="clear" w:color="auto" w:fill="auto"/>
            <w:noWrap/>
            <w:vAlign w:val="center"/>
          </w:tcPr>
          <w:p w14:paraId="0DA9BFC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7865E1F9">
            <w:pPr>
              <w:widowControl/>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投资复计</w:t>
            </w:r>
          </w:p>
        </w:tc>
      </w:tr>
      <w:tr w14:paraId="22B5717C">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482751A2">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10</w:t>
            </w:r>
          </w:p>
        </w:tc>
        <w:tc>
          <w:tcPr>
            <w:tcW w:w="4889" w:type="dxa"/>
            <w:tcBorders>
              <w:top w:val="nil"/>
              <w:left w:val="nil"/>
              <w:bottom w:val="single" w:color="auto" w:sz="4" w:space="0"/>
              <w:right w:val="single" w:color="auto" w:sz="4" w:space="0"/>
            </w:tcBorders>
            <w:shd w:val="clear" w:color="auto" w:fill="auto"/>
            <w:vAlign w:val="center"/>
          </w:tcPr>
          <w:p w14:paraId="32F4068C">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通海县坝塘及水利工程除险加固工程</w:t>
            </w:r>
          </w:p>
        </w:tc>
        <w:tc>
          <w:tcPr>
            <w:tcW w:w="1170" w:type="dxa"/>
            <w:tcBorders>
              <w:top w:val="nil"/>
              <w:left w:val="nil"/>
              <w:bottom w:val="single" w:color="auto" w:sz="4" w:space="0"/>
              <w:right w:val="single" w:color="auto" w:sz="4" w:space="0"/>
            </w:tcBorders>
            <w:shd w:val="clear" w:color="auto" w:fill="auto"/>
            <w:noWrap/>
            <w:vAlign w:val="center"/>
          </w:tcPr>
          <w:p w14:paraId="2E9FD3C4">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2022-2025</w:t>
            </w:r>
          </w:p>
        </w:tc>
        <w:tc>
          <w:tcPr>
            <w:tcW w:w="1151" w:type="dxa"/>
            <w:tcBorders>
              <w:top w:val="nil"/>
              <w:left w:val="nil"/>
              <w:bottom w:val="single" w:color="auto" w:sz="4" w:space="0"/>
              <w:right w:val="single" w:color="auto" w:sz="4" w:space="0"/>
            </w:tcBorders>
            <w:shd w:val="clear" w:color="auto" w:fill="auto"/>
            <w:vAlign w:val="center"/>
          </w:tcPr>
          <w:p w14:paraId="0BAE584A">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7150</w:t>
            </w:r>
          </w:p>
        </w:tc>
        <w:tc>
          <w:tcPr>
            <w:tcW w:w="931" w:type="dxa"/>
            <w:tcBorders>
              <w:top w:val="nil"/>
              <w:left w:val="nil"/>
              <w:bottom w:val="single" w:color="auto" w:sz="4" w:space="0"/>
              <w:right w:val="single" w:color="auto" w:sz="4" w:space="0"/>
            </w:tcBorders>
            <w:shd w:val="clear" w:color="auto" w:fill="auto"/>
            <w:vAlign w:val="center"/>
          </w:tcPr>
          <w:p w14:paraId="60B47CF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658A8C16">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1787.5 </w:t>
            </w:r>
          </w:p>
        </w:tc>
        <w:tc>
          <w:tcPr>
            <w:tcW w:w="1041" w:type="dxa"/>
            <w:tcBorders>
              <w:top w:val="nil"/>
              <w:left w:val="nil"/>
              <w:bottom w:val="single" w:color="auto" w:sz="4" w:space="0"/>
              <w:right w:val="single" w:color="auto" w:sz="4" w:space="0"/>
            </w:tcBorders>
            <w:shd w:val="clear" w:color="auto" w:fill="auto"/>
            <w:vAlign w:val="center"/>
          </w:tcPr>
          <w:p w14:paraId="2911EA8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1787.5 </w:t>
            </w:r>
          </w:p>
        </w:tc>
        <w:tc>
          <w:tcPr>
            <w:tcW w:w="1042" w:type="dxa"/>
            <w:tcBorders>
              <w:top w:val="nil"/>
              <w:left w:val="nil"/>
              <w:bottom w:val="single" w:color="auto" w:sz="4" w:space="0"/>
              <w:right w:val="single" w:color="auto" w:sz="4" w:space="0"/>
            </w:tcBorders>
            <w:shd w:val="clear" w:color="auto" w:fill="auto"/>
            <w:vAlign w:val="center"/>
          </w:tcPr>
          <w:p w14:paraId="70AAF9B4">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1787.5 </w:t>
            </w:r>
          </w:p>
        </w:tc>
        <w:tc>
          <w:tcPr>
            <w:tcW w:w="1042" w:type="dxa"/>
            <w:tcBorders>
              <w:top w:val="nil"/>
              <w:left w:val="nil"/>
              <w:bottom w:val="single" w:color="auto" w:sz="4" w:space="0"/>
              <w:right w:val="single" w:color="auto" w:sz="4" w:space="0"/>
            </w:tcBorders>
            <w:shd w:val="clear" w:color="auto" w:fill="auto"/>
            <w:vAlign w:val="center"/>
          </w:tcPr>
          <w:p w14:paraId="401535F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1787.5 </w:t>
            </w:r>
          </w:p>
        </w:tc>
        <w:tc>
          <w:tcPr>
            <w:tcW w:w="1098" w:type="dxa"/>
            <w:tcBorders>
              <w:top w:val="nil"/>
              <w:left w:val="nil"/>
              <w:bottom w:val="single" w:color="auto" w:sz="4" w:space="0"/>
              <w:right w:val="single" w:color="auto" w:sz="4" w:space="0"/>
            </w:tcBorders>
            <w:shd w:val="clear" w:color="auto" w:fill="auto"/>
            <w:noWrap/>
            <w:vAlign w:val="center"/>
          </w:tcPr>
          <w:p w14:paraId="4D1646D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3F8A9731">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54133EE4">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11</w:t>
            </w:r>
          </w:p>
        </w:tc>
        <w:tc>
          <w:tcPr>
            <w:tcW w:w="4889" w:type="dxa"/>
            <w:tcBorders>
              <w:top w:val="nil"/>
              <w:left w:val="nil"/>
              <w:bottom w:val="single" w:color="auto" w:sz="4" w:space="0"/>
              <w:right w:val="single" w:color="auto" w:sz="4" w:space="0"/>
            </w:tcBorders>
            <w:shd w:val="clear" w:color="auto" w:fill="auto"/>
            <w:vAlign w:val="center"/>
          </w:tcPr>
          <w:p w14:paraId="588D4E3A">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红旗河病险水闸十字闸除险加固工程</w:t>
            </w:r>
          </w:p>
        </w:tc>
        <w:tc>
          <w:tcPr>
            <w:tcW w:w="1170" w:type="dxa"/>
            <w:tcBorders>
              <w:top w:val="nil"/>
              <w:left w:val="nil"/>
              <w:bottom w:val="single" w:color="auto" w:sz="4" w:space="0"/>
              <w:right w:val="single" w:color="auto" w:sz="4" w:space="0"/>
            </w:tcBorders>
            <w:shd w:val="clear" w:color="auto" w:fill="auto"/>
            <w:noWrap/>
            <w:vAlign w:val="center"/>
          </w:tcPr>
          <w:p w14:paraId="6C87FFD6">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2022-2023</w:t>
            </w:r>
          </w:p>
        </w:tc>
        <w:tc>
          <w:tcPr>
            <w:tcW w:w="1151" w:type="dxa"/>
            <w:tcBorders>
              <w:top w:val="nil"/>
              <w:left w:val="nil"/>
              <w:bottom w:val="single" w:color="auto" w:sz="4" w:space="0"/>
              <w:right w:val="single" w:color="auto" w:sz="4" w:space="0"/>
            </w:tcBorders>
            <w:shd w:val="clear" w:color="auto" w:fill="auto"/>
            <w:vAlign w:val="center"/>
          </w:tcPr>
          <w:p w14:paraId="12FD05B9">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1200</w:t>
            </w:r>
          </w:p>
        </w:tc>
        <w:tc>
          <w:tcPr>
            <w:tcW w:w="931" w:type="dxa"/>
            <w:tcBorders>
              <w:top w:val="nil"/>
              <w:left w:val="nil"/>
              <w:bottom w:val="single" w:color="auto" w:sz="4" w:space="0"/>
              <w:right w:val="single" w:color="auto" w:sz="4" w:space="0"/>
            </w:tcBorders>
            <w:shd w:val="clear" w:color="auto" w:fill="auto"/>
            <w:vAlign w:val="center"/>
          </w:tcPr>
          <w:p w14:paraId="3389963A">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7CC8C2AC">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480 </w:t>
            </w:r>
          </w:p>
        </w:tc>
        <w:tc>
          <w:tcPr>
            <w:tcW w:w="1041" w:type="dxa"/>
            <w:tcBorders>
              <w:top w:val="nil"/>
              <w:left w:val="nil"/>
              <w:bottom w:val="single" w:color="auto" w:sz="4" w:space="0"/>
              <w:right w:val="single" w:color="auto" w:sz="4" w:space="0"/>
            </w:tcBorders>
            <w:shd w:val="clear" w:color="auto" w:fill="auto"/>
            <w:vAlign w:val="center"/>
          </w:tcPr>
          <w:p w14:paraId="5391407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720 </w:t>
            </w:r>
          </w:p>
        </w:tc>
        <w:tc>
          <w:tcPr>
            <w:tcW w:w="1042" w:type="dxa"/>
            <w:tcBorders>
              <w:top w:val="nil"/>
              <w:left w:val="nil"/>
              <w:bottom w:val="single" w:color="auto" w:sz="4" w:space="0"/>
              <w:right w:val="single" w:color="auto" w:sz="4" w:space="0"/>
            </w:tcBorders>
            <w:shd w:val="clear" w:color="auto" w:fill="auto"/>
            <w:vAlign w:val="center"/>
          </w:tcPr>
          <w:p w14:paraId="58E2C910">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vAlign w:val="center"/>
          </w:tcPr>
          <w:p w14:paraId="68C7B68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1D0D51F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03D01633">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264B76AA">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12</w:t>
            </w:r>
          </w:p>
        </w:tc>
        <w:tc>
          <w:tcPr>
            <w:tcW w:w="4889" w:type="dxa"/>
            <w:tcBorders>
              <w:top w:val="nil"/>
              <w:left w:val="nil"/>
              <w:bottom w:val="single" w:color="auto" w:sz="4" w:space="0"/>
              <w:right w:val="single" w:color="auto" w:sz="4" w:space="0"/>
            </w:tcBorders>
            <w:shd w:val="clear" w:color="auto" w:fill="auto"/>
            <w:vAlign w:val="center"/>
          </w:tcPr>
          <w:p w14:paraId="63F2DE3F">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红旗河病险水闸四门闸除险加固工程</w:t>
            </w:r>
          </w:p>
        </w:tc>
        <w:tc>
          <w:tcPr>
            <w:tcW w:w="1170" w:type="dxa"/>
            <w:tcBorders>
              <w:top w:val="nil"/>
              <w:left w:val="nil"/>
              <w:bottom w:val="single" w:color="auto" w:sz="4" w:space="0"/>
              <w:right w:val="single" w:color="auto" w:sz="4" w:space="0"/>
            </w:tcBorders>
            <w:shd w:val="clear" w:color="auto" w:fill="auto"/>
            <w:noWrap/>
            <w:vAlign w:val="center"/>
          </w:tcPr>
          <w:p w14:paraId="35D1C9B3">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2022-2023</w:t>
            </w:r>
          </w:p>
        </w:tc>
        <w:tc>
          <w:tcPr>
            <w:tcW w:w="1151" w:type="dxa"/>
            <w:tcBorders>
              <w:top w:val="nil"/>
              <w:left w:val="nil"/>
              <w:bottom w:val="single" w:color="auto" w:sz="4" w:space="0"/>
              <w:right w:val="single" w:color="auto" w:sz="4" w:space="0"/>
            </w:tcBorders>
            <w:shd w:val="clear" w:color="auto" w:fill="auto"/>
            <w:vAlign w:val="center"/>
          </w:tcPr>
          <w:p w14:paraId="48CF1F4A">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1100</w:t>
            </w:r>
          </w:p>
        </w:tc>
        <w:tc>
          <w:tcPr>
            <w:tcW w:w="931" w:type="dxa"/>
            <w:tcBorders>
              <w:top w:val="nil"/>
              <w:left w:val="nil"/>
              <w:bottom w:val="single" w:color="auto" w:sz="4" w:space="0"/>
              <w:right w:val="single" w:color="auto" w:sz="4" w:space="0"/>
            </w:tcBorders>
            <w:shd w:val="clear" w:color="auto" w:fill="auto"/>
            <w:vAlign w:val="center"/>
          </w:tcPr>
          <w:p w14:paraId="091F077A">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008BC316">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440 </w:t>
            </w:r>
          </w:p>
        </w:tc>
        <w:tc>
          <w:tcPr>
            <w:tcW w:w="1041" w:type="dxa"/>
            <w:tcBorders>
              <w:top w:val="nil"/>
              <w:left w:val="nil"/>
              <w:bottom w:val="single" w:color="auto" w:sz="4" w:space="0"/>
              <w:right w:val="single" w:color="auto" w:sz="4" w:space="0"/>
            </w:tcBorders>
            <w:shd w:val="clear" w:color="auto" w:fill="auto"/>
            <w:vAlign w:val="center"/>
          </w:tcPr>
          <w:p w14:paraId="01DF4756">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660 </w:t>
            </w:r>
          </w:p>
        </w:tc>
        <w:tc>
          <w:tcPr>
            <w:tcW w:w="1042" w:type="dxa"/>
            <w:tcBorders>
              <w:top w:val="nil"/>
              <w:left w:val="nil"/>
              <w:bottom w:val="single" w:color="auto" w:sz="4" w:space="0"/>
              <w:right w:val="single" w:color="auto" w:sz="4" w:space="0"/>
            </w:tcBorders>
            <w:shd w:val="clear" w:color="auto" w:fill="auto"/>
            <w:vAlign w:val="center"/>
          </w:tcPr>
          <w:p w14:paraId="415F158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vAlign w:val="center"/>
          </w:tcPr>
          <w:p w14:paraId="4FA8EFA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7BF1E40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7A2CB3CE">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648CBD5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13</w:t>
            </w:r>
          </w:p>
        </w:tc>
        <w:tc>
          <w:tcPr>
            <w:tcW w:w="4889" w:type="dxa"/>
            <w:tcBorders>
              <w:top w:val="nil"/>
              <w:left w:val="nil"/>
              <w:bottom w:val="single" w:color="auto" w:sz="4" w:space="0"/>
              <w:right w:val="single" w:color="auto" w:sz="4" w:space="0"/>
            </w:tcBorders>
            <w:shd w:val="clear" w:color="auto" w:fill="auto"/>
            <w:vAlign w:val="center"/>
          </w:tcPr>
          <w:p w14:paraId="6ACD09E5">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通海县坝塘及杞麓湖流域外水库清淤工程</w:t>
            </w:r>
          </w:p>
        </w:tc>
        <w:tc>
          <w:tcPr>
            <w:tcW w:w="1170" w:type="dxa"/>
            <w:tcBorders>
              <w:top w:val="nil"/>
              <w:left w:val="nil"/>
              <w:bottom w:val="single" w:color="auto" w:sz="4" w:space="0"/>
              <w:right w:val="single" w:color="auto" w:sz="4" w:space="0"/>
            </w:tcBorders>
            <w:shd w:val="clear" w:color="auto" w:fill="auto"/>
            <w:vAlign w:val="center"/>
          </w:tcPr>
          <w:p w14:paraId="2D1F6F7B">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2022-2025</w:t>
            </w:r>
          </w:p>
        </w:tc>
        <w:tc>
          <w:tcPr>
            <w:tcW w:w="1151" w:type="dxa"/>
            <w:tcBorders>
              <w:top w:val="nil"/>
              <w:left w:val="nil"/>
              <w:bottom w:val="single" w:color="auto" w:sz="4" w:space="0"/>
              <w:right w:val="single" w:color="auto" w:sz="4" w:space="0"/>
            </w:tcBorders>
            <w:shd w:val="clear" w:color="auto" w:fill="auto"/>
            <w:vAlign w:val="center"/>
          </w:tcPr>
          <w:p w14:paraId="47CB745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15000</w:t>
            </w:r>
          </w:p>
        </w:tc>
        <w:tc>
          <w:tcPr>
            <w:tcW w:w="931" w:type="dxa"/>
            <w:tcBorders>
              <w:top w:val="nil"/>
              <w:left w:val="nil"/>
              <w:bottom w:val="single" w:color="auto" w:sz="4" w:space="0"/>
              <w:right w:val="single" w:color="auto" w:sz="4" w:space="0"/>
            </w:tcBorders>
            <w:shd w:val="clear" w:color="auto" w:fill="auto"/>
            <w:vAlign w:val="center"/>
          </w:tcPr>
          <w:p w14:paraId="2B79D97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7A660D5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3750 </w:t>
            </w:r>
          </w:p>
        </w:tc>
        <w:tc>
          <w:tcPr>
            <w:tcW w:w="1041" w:type="dxa"/>
            <w:tcBorders>
              <w:top w:val="nil"/>
              <w:left w:val="nil"/>
              <w:bottom w:val="single" w:color="auto" w:sz="4" w:space="0"/>
              <w:right w:val="single" w:color="auto" w:sz="4" w:space="0"/>
            </w:tcBorders>
            <w:shd w:val="clear" w:color="auto" w:fill="auto"/>
            <w:vAlign w:val="center"/>
          </w:tcPr>
          <w:p w14:paraId="2EA2A27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3750 </w:t>
            </w:r>
          </w:p>
        </w:tc>
        <w:tc>
          <w:tcPr>
            <w:tcW w:w="1042" w:type="dxa"/>
            <w:tcBorders>
              <w:top w:val="nil"/>
              <w:left w:val="nil"/>
              <w:bottom w:val="single" w:color="auto" w:sz="4" w:space="0"/>
              <w:right w:val="single" w:color="auto" w:sz="4" w:space="0"/>
            </w:tcBorders>
            <w:shd w:val="clear" w:color="auto" w:fill="auto"/>
            <w:vAlign w:val="center"/>
          </w:tcPr>
          <w:p w14:paraId="111AB39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3750 </w:t>
            </w:r>
          </w:p>
        </w:tc>
        <w:tc>
          <w:tcPr>
            <w:tcW w:w="1042" w:type="dxa"/>
            <w:tcBorders>
              <w:top w:val="nil"/>
              <w:left w:val="nil"/>
              <w:bottom w:val="single" w:color="auto" w:sz="4" w:space="0"/>
              <w:right w:val="single" w:color="auto" w:sz="4" w:space="0"/>
            </w:tcBorders>
            <w:shd w:val="clear" w:color="auto" w:fill="auto"/>
            <w:vAlign w:val="center"/>
          </w:tcPr>
          <w:p w14:paraId="7BBEBCC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3750 </w:t>
            </w:r>
          </w:p>
        </w:tc>
        <w:tc>
          <w:tcPr>
            <w:tcW w:w="1098" w:type="dxa"/>
            <w:tcBorders>
              <w:top w:val="nil"/>
              <w:left w:val="nil"/>
              <w:bottom w:val="single" w:color="auto" w:sz="4" w:space="0"/>
              <w:right w:val="single" w:color="auto" w:sz="4" w:space="0"/>
            </w:tcBorders>
            <w:shd w:val="clear" w:color="auto" w:fill="auto"/>
            <w:noWrap/>
            <w:vAlign w:val="center"/>
          </w:tcPr>
          <w:p w14:paraId="6881D33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71B2AB07">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3A310E4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14</w:t>
            </w:r>
          </w:p>
        </w:tc>
        <w:tc>
          <w:tcPr>
            <w:tcW w:w="4889" w:type="dxa"/>
            <w:tcBorders>
              <w:top w:val="nil"/>
              <w:left w:val="nil"/>
              <w:bottom w:val="single" w:color="auto" w:sz="4" w:space="0"/>
              <w:right w:val="single" w:color="auto" w:sz="4" w:space="0"/>
            </w:tcBorders>
            <w:shd w:val="clear" w:color="auto" w:fill="auto"/>
            <w:vAlign w:val="center"/>
          </w:tcPr>
          <w:p w14:paraId="417613D4">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琉璃河水库扩建工程　</w:t>
            </w:r>
          </w:p>
        </w:tc>
        <w:tc>
          <w:tcPr>
            <w:tcW w:w="1170" w:type="dxa"/>
            <w:tcBorders>
              <w:top w:val="nil"/>
              <w:left w:val="nil"/>
              <w:bottom w:val="single" w:color="auto" w:sz="4" w:space="0"/>
              <w:right w:val="single" w:color="auto" w:sz="4" w:space="0"/>
            </w:tcBorders>
            <w:shd w:val="clear" w:color="auto" w:fill="auto"/>
            <w:vAlign w:val="center"/>
          </w:tcPr>
          <w:p w14:paraId="354CF223">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2020-2022</w:t>
            </w:r>
          </w:p>
        </w:tc>
        <w:tc>
          <w:tcPr>
            <w:tcW w:w="1151" w:type="dxa"/>
            <w:tcBorders>
              <w:top w:val="nil"/>
              <w:left w:val="nil"/>
              <w:bottom w:val="single" w:color="auto" w:sz="4" w:space="0"/>
              <w:right w:val="single" w:color="auto" w:sz="4" w:space="0"/>
            </w:tcBorders>
            <w:shd w:val="clear" w:color="auto" w:fill="auto"/>
            <w:vAlign w:val="center"/>
          </w:tcPr>
          <w:p w14:paraId="04CB348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10452.96</w:t>
            </w:r>
          </w:p>
        </w:tc>
        <w:tc>
          <w:tcPr>
            <w:tcW w:w="931" w:type="dxa"/>
            <w:tcBorders>
              <w:top w:val="nil"/>
              <w:left w:val="nil"/>
              <w:bottom w:val="single" w:color="auto" w:sz="4" w:space="0"/>
              <w:right w:val="single" w:color="auto" w:sz="4" w:space="0"/>
            </w:tcBorders>
            <w:shd w:val="clear" w:color="auto" w:fill="auto"/>
            <w:vAlign w:val="center"/>
          </w:tcPr>
          <w:p w14:paraId="3F945B9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5000</w:t>
            </w:r>
          </w:p>
        </w:tc>
        <w:tc>
          <w:tcPr>
            <w:tcW w:w="1041" w:type="dxa"/>
            <w:tcBorders>
              <w:top w:val="nil"/>
              <w:left w:val="nil"/>
              <w:bottom w:val="single" w:color="auto" w:sz="4" w:space="0"/>
              <w:right w:val="single" w:color="auto" w:sz="4" w:space="0"/>
            </w:tcBorders>
            <w:shd w:val="clear" w:color="auto" w:fill="auto"/>
            <w:vAlign w:val="center"/>
          </w:tcPr>
          <w:p w14:paraId="022CD63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5452.96</w:t>
            </w:r>
          </w:p>
        </w:tc>
        <w:tc>
          <w:tcPr>
            <w:tcW w:w="1041" w:type="dxa"/>
            <w:tcBorders>
              <w:top w:val="nil"/>
              <w:left w:val="nil"/>
              <w:bottom w:val="single" w:color="auto" w:sz="4" w:space="0"/>
              <w:right w:val="single" w:color="auto" w:sz="4" w:space="0"/>
            </w:tcBorders>
            <w:shd w:val="clear" w:color="auto" w:fill="auto"/>
            <w:vAlign w:val="center"/>
          </w:tcPr>
          <w:p w14:paraId="17AC3BB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vAlign w:val="center"/>
          </w:tcPr>
          <w:p w14:paraId="68FBFA9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vAlign w:val="center"/>
          </w:tcPr>
          <w:p w14:paraId="09D464D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661622BC">
            <w:pPr>
              <w:widowControl/>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续建</w:t>
            </w:r>
          </w:p>
        </w:tc>
      </w:tr>
      <w:tr w14:paraId="38E06BB6">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20B17C82">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15</w:t>
            </w:r>
          </w:p>
        </w:tc>
        <w:tc>
          <w:tcPr>
            <w:tcW w:w="4889" w:type="dxa"/>
            <w:tcBorders>
              <w:top w:val="nil"/>
              <w:left w:val="nil"/>
              <w:bottom w:val="single" w:color="auto" w:sz="4" w:space="0"/>
              <w:right w:val="single" w:color="auto" w:sz="4" w:space="0"/>
            </w:tcBorders>
            <w:shd w:val="clear" w:color="auto" w:fill="auto"/>
            <w:vAlign w:val="center"/>
          </w:tcPr>
          <w:p w14:paraId="7075418D">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通海县乡镇抗旱水源工程建设</w:t>
            </w:r>
          </w:p>
        </w:tc>
        <w:tc>
          <w:tcPr>
            <w:tcW w:w="1170" w:type="dxa"/>
            <w:tcBorders>
              <w:top w:val="nil"/>
              <w:left w:val="nil"/>
              <w:bottom w:val="single" w:color="auto" w:sz="4" w:space="0"/>
              <w:right w:val="single" w:color="auto" w:sz="4" w:space="0"/>
            </w:tcBorders>
            <w:shd w:val="clear" w:color="auto" w:fill="auto"/>
            <w:vAlign w:val="center"/>
          </w:tcPr>
          <w:p w14:paraId="593E5F63">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2021-2024</w:t>
            </w:r>
          </w:p>
        </w:tc>
        <w:tc>
          <w:tcPr>
            <w:tcW w:w="1151" w:type="dxa"/>
            <w:tcBorders>
              <w:top w:val="nil"/>
              <w:left w:val="nil"/>
              <w:bottom w:val="single" w:color="auto" w:sz="4" w:space="0"/>
              <w:right w:val="single" w:color="auto" w:sz="4" w:space="0"/>
            </w:tcBorders>
            <w:shd w:val="clear" w:color="auto" w:fill="auto"/>
            <w:vAlign w:val="center"/>
          </w:tcPr>
          <w:p w14:paraId="2D1DFE8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1620</w:t>
            </w:r>
          </w:p>
        </w:tc>
        <w:tc>
          <w:tcPr>
            <w:tcW w:w="931" w:type="dxa"/>
            <w:tcBorders>
              <w:top w:val="nil"/>
              <w:left w:val="nil"/>
              <w:bottom w:val="single" w:color="auto" w:sz="4" w:space="0"/>
              <w:right w:val="single" w:color="auto" w:sz="4" w:space="0"/>
            </w:tcBorders>
            <w:shd w:val="clear" w:color="auto" w:fill="auto"/>
            <w:vAlign w:val="center"/>
          </w:tcPr>
          <w:p w14:paraId="1EB87FB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220 </w:t>
            </w:r>
          </w:p>
        </w:tc>
        <w:tc>
          <w:tcPr>
            <w:tcW w:w="1041" w:type="dxa"/>
            <w:tcBorders>
              <w:top w:val="nil"/>
              <w:left w:val="nil"/>
              <w:bottom w:val="single" w:color="auto" w:sz="4" w:space="0"/>
              <w:right w:val="single" w:color="auto" w:sz="4" w:space="0"/>
            </w:tcBorders>
            <w:shd w:val="clear" w:color="auto" w:fill="auto"/>
            <w:vAlign w:val="center"/>
          </w:tcPr>
          <w:p w14:paraId="675546C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400 </w:t>
            </w:r>
          </w:p>
        </w:tc>
        <w:tc>
          <w:tcPr>
            <w:tcW w:w="1041" w:type="dxa"/>
            <w:tcBorders>
              <w:top w:val="nil"/>
              <w:left w:val="nil"/>
              <w:bottom w:val="single" w:color="auto" w:sz="4" w:space="0"/>
              <w:right w:val="single" w:color="auto" w:sz="4" w:space="0"/>
            </w:tcBorders>
            <w:shd w:val="clear" w:color="auto" w:fill="auto"/>
            <w:vAlign w:val="center"/>
          </w:tcPr>
          <w:p w14:paraId="0244F87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600 </w:t>
            </w:r>
          </w:p>
        </w:tc>
        <w:tc>
          <w:tcPr>
            <w:tcW w:w="1042" w:type="dxa"/>
            <w:tcBorders>
              <w:top w:val="nil"/>
              <w:left w:val="nil"/>
              <w:bottom w:val="single" w:color="auto" w:sz="4" w:space="0"/>
              <w:right w:val="single" w:color="auto" w:sz="4" w:space="0"/>
            </w:tcBorders>
            <w:shd w:val="clear" w:color="auto" w:fill="auto"/>
            <w:vAlign w:val="center"/>
          </w:tcPr>
          <w:p w14:paraId="76C2B598">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400 </w:t>
            </w:r>
          </w:p>
        </w:tc>
        <w:tc>
          <w:tcPr>
            <w:tcW w:w="1042" w:type="dxa"/>
            <w:tcBorders>
              <w:top w:val="nil"/>
              <w:left w:val="nil"/>
              <w:bottom w:val="single" w:color="auto" w:sz="4" w:space="0"/>
              <w:right w:val="single" w:color="auto" w:sz="4" w:space="0"/>
            </w:tcBorders>
            <w:shd w:val="clear" w:color="auto" w:fill="auto"/>
            <w:vAlign w:val="center"/>
          </w:tcPr>
          <w:p w14:paraId="0C4D686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432894C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6D1CC901">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12FFDA0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16</w:t>
            </w:r>
          </w:p>
        </w:tc>
        <w:tc>
          <w:tcPr>
            <w:tcW w:w="4889" w:type="dxa"/>
            <w:tcBorders>
              <w:top w:val="nil"/>
              <w:left w:val="nil"/>
              <w:bottom w:val="single" w:color="auto" w:sz="4" w:space="0"/>
              <w:right w:val="single" w:color="auto" w:sz="4" w:space="0"/>
            </w:tcBorders>
            <w:shd w:val="clear" w:color="auto" w:fill="auto"/>
            <w:vAlign w:val="center"/>
          </w:tcPr>
          <w:p w14:paraId="79D40DD7">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滇中引水工程通海配套规划建设项目</w:t>
            </w:r>
          </w:p>
        </w:tc>
        <w:tc>
          <w:tcPr>
            <w:tcW w:w="1170" w:type="dxa"/>
            <w:tcBorders>
              <w:top w:val="nil"/>
              <w:left w:val="nil"/>
              <w:bottom w:val="single" w:color="auto" w:sz="4" w:space="0"/>
              <w:right w:val="single" w:color="auto" w:sz="4" w:space="0"/>
            </w:tcBorders>
            <w:shd w:val="clear" w:color="auto" w:fill="auto"/>
            <w:vAlign w:val="center"/>
          </w:tcPr>
          <w:p w14:paraId="441D8300">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2023-2025</w:t>
            </w:r>
          </w:p>
        </w:tc>
        <w:tc>
          <w:tcPr>
            <w:tcW w:w="1151" w:type="dxa"/>
            <w:tcBorders>
              <w:top w:val="nil"/>
              <w:left w:val="nil"/>
              <w:bottom w:val="single" w:color="auto" w:sz="4" w:space="0"/>
              <w:right w:val="single" w:color="auto" w:sz="4" w:space="0"/>
            </w:tcBorders>
            <w:shd w:val="clear" w:color="auto" w:fill="auto"/>
            <w:vAlign w:val="center"/>
          </w:tcPr>
          <w:p w14:paraId="3AC3E91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52133</w:t>
            </w:r>
          </w:p>
        </w:tc>
        <w:tc>
          <w:tcPr>
            <w:tcW w:w="931" w:type="dxa"/>
            <w:tcBorders>
              <w:top w:val="nil"/>
              <w:left w:val="nil"/>
              <w:bottom w:val="single" w:color="auto" w:sz="4" w:space="0"/>
              <w:right w:val="single" w:color="auto" w:sz="4" w:space="0"/>
            </w:tcBorders>
            <w:shd w:val="clear" w:color="auto" w:fill="auto"/>
            <w:vAlign w:val="center"/>
          </w:tcPr>
          <w:p w14:paraId="5E5E574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21D49271">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05F147BA">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17000 </w:t>
            </w:r>
          </w:p>
        </w:tc>
        <w:tc>
          <w:tcPr>
            <w:tcW w:w="1042" w:type="dxa"/>
            <w:tcBorders>
              <w:top w:val="nil"/>
              <w:left w:val="nil"/>
              <w:bottom w:val="single" w:color="auto" w:sz="4" w:space="0"/>
              <w:right w:val="single" w:color="auto" w:sz="4" w:space="0"/>
            </w:tcBorders>
            <w:shd w:val="clear" w:color="auto" w:fill="auto"/>
            <w:vAlign w:val="center"/>
          </w:tcPr>
          <w:p w14:paraId="6097CB20">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17500 </w:t>
            </w:r>
          </w:p>
        </w:tc>
        <w:tc>
          <w:tcPr>
            <w:tcW w:w="1042" w:type="dxa"/>
            <w:tcBorders>
              <w:top w:val="nil"/>
              <w:left w:val="nil"/>
              <w:bottom w:val="single" w:color="auto" w:sz="4" w:space="0"/>
              <w:right w:val="single" w:color="auto" w:sz="4" w:space="0"/>
            </w:tcBorders>
            <w:shd w:val="clear" w:color="auto" w:fill="auto"/>
            <w:vAlign w:val="center"/>
          </w:tcPr>
          <w:p w14:paraId="5C04BBB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17633 </w:t>
            </w:r>
          </w:p>
        </w:tc>
        <w:tc>
          <w:tcPr>
            <w:tcW w:w="1098" w:type="dxa"/>
            <w:tcBorders>
              <w:top w:val="nil"/>
              <w:left w:val="nil"/>
              <w:bottom w:val="single" w:color="auto" w:sz="4" w:space="0"/>
              <w:right w:val="single" w:color="auto" w:sz="4" w:space="0"/>
            </w:tcBorders>
            <w:shd w:val="clear" w:color="auto" w:fill="auto"/>
            <w:noWrap/>
            <w:vAlign w:val="center"/>
          </w:tcPr>
          <w:p w14:paraId="52AC33E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374945E9">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710C616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17</w:t>
            </w:r>
          </w:p>
        </w:tc>
        <w:tc>
          <w:tcPr>
            <w:tcW w:w="4889" w:type="dxa"/>
            <w:tcBorders>
              <w:top w:val="nil"/>
              <w:left w:val="nil"/>
              <w:bottom w:val="single" w:color="auto" w:sz="4" w:space="0"/>
              <w:right w:val="single" w:color="auto" w:sz="4" w:space="0"/>
            </w:tcBorders>
            <w:shd w:val="clear" w:color="auto" w:fill="auto"/>
            <w:vAlign w:val="center"/>
          </w:tcPr>
          <w:p w14:paraId="0B8C2FBD">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通海县农村饮水巩固提升工程</w:t>
            </w:r>
          </w:p>
        </w:tc>
        <w:tc>
          <w:tcPr>
            <w:tcW w:w="1170" w:type="dxa"/>
            <w:tcBorders>
              <w:top w:val="nil"/>
              <w:left w:val="nil"/>
              <w:bottom w:val="single" w:color="auto" w:sz="4" w:space="0"/>
              <w:right w:val="single" w:color="auto" w:sz="4" w:space="0"/>
            </w:tcBorders>
            <w:shd w:val="clear" w:color="auto" w:fill="auto"/>
            <w:vAlign w:val="center"/>
          </w:tcPr>
          <w:p w14:paraId="3BC3C5FA">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2021-2025</w:t>
            </w:r>
          </w:p>
        </w:tc>
        <w:tc>
          <w:tcPr>
            <w:tcW w:w="1151" w:type="dxa"/>
            <w:tcBorders>
              <w:top w:val="nil"/>
              <w:left w:val="nil"/>
              <w:bottom w:val="single" w:color="auto" w:sz="4" w:space="0"/>
              <w:right w:val="single" w:color="auto" w:sz="4" w:space="0"/>
            </w:tcBorders>
            <w:shd w:val="clear" w:color="auto" w:fill="auto"/>
            <w:vAlign w:val="center"/>
          </w:tcPr>
          <w:p w14:paraId="0A5AE2F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4331.36</w:t>
            </w:r>
          </w:p>
        </w:tc>
        <w:tc>
          <w:tcPr>
            <w:tcW w:w="931" w:type="dxa"/>
            <w:tcBorders>
              <w:top w:val="nil"/>
              <w:left w:val="nil"/>
              <w:bottom w:val="single" w:color="auto" w:sz="4" w:space="0"/>
              <w:right w:val="single" w:color="auto" w:sz="4" w:space="0"/>
            </w:tcBorders>
            <w:shd w:val="clear" w:color="auto" w:fill="auto"/>
            <w:vAlign w:val="center"/>
          </w:tcPr>
          <w:p w14:paraId="7C043BA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1000 </w:t>
            </w:r>
          </w:p>
        </w:tc>
        <w:tc>
          <w:tcPr>
            <w:tcW w:w="1041" w:type="dxa"/>
            <w:tcBorders>
              <w:top w:val="nil"/>
              <w:left w:val="nil"/>
              <w:bottom w:val="single" w:color="auto" w:sz="4" w:space="0"/>
              <w:right w:val="single" w:color="auto" w:sz="4" w:space="0"/>
            </w:tcBorders>
            <w:shd w:val="clear" w:color="auto" w:fill="auto"/>
            <w:vAlign w:val="center"/>
          </w:tcPr>
          <w:p w14:paraId="5C4396C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1000 </w:t>
            </w:r>
          </w:p>
        </w:tc>
        <w:tc>
          <w:tcPr>
            <w:tcW w:w="1041" w:type="dxa"/>
            <w:tcBorders>
              <w:top w:val="nil"/>
              <w:left w:val="nil"/>
              <w:bottom w:val="single" w:color="auto" w:sz="4" w:space="0"/>
              <w:right w:val="single" w:color="auto" w:sz="4" w:space="0"/>
            </w:tcBorders>
            <w:shd w:val="clear" w:color="auto" w:fill="auto"/>
            <w:vAlign w:val="center"/>
          </w:tcPr>
          <w:p w14:paraId="594E6C08">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1000 </w:t>
            </w:r>
          </w:p>
        </w:tc>
        <w:tc>
          <w:tcPr>
            <w:tcW w:w="1042" w:type="dxa"/>
            <w:tcBorders>
              <w:top w:val="nil"/>
              <w:left w:val="nil"/>
              <w:bottom w:val="single" w:color="auto" w:sz="4" w:space="0"/>
              <w:right w:val="single" w:color="auto" w:sz="4" w:space="0"/>
            </w:tcBorders>
            <w:shd w:val="clear" w:color="auto" w:fill="auto"/>
            <w:vAlign w:val="center"/>
          </w:tcPr>
          <w:p w14:paraId="37E7EFE6">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800 </w:t>
            </w:r>
          </w:p>
        </w:tc>
        <w:tc>
          <w:tcPr>
            <w:tcW w:w="1042" w:type="dxa"/>
            <w:tcBorders>
              <w:top w:val="nil"/>
              <w:left w:val="nil"/>
              <w:bottom w:val="single" w:color="auto" w:sz="4" w:space="0"/>
              <w:right w:val="single" w:color="auto" w:sz="4" w:space="0"/>
            </w:tcBorders>
            <w:shd w:val="clear" w:color="auto" w:fill="auto"/>
            <w:vAlign w:val="center"/>
          </w:tcPr>
          <w:p w14:paraId="7DCB96A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531.36 </w:t>
            </w:r>
          </w:p>
        </w:tc>
        <w:tc>
          <w:tcPr>
            <w:tcW w:w="1098" w:type="dxa"/>
            <w:tcBorders>
              <w:top w:val="nil"/>
              <w:left w:val="nil"/>
              <w:bottom w:val="single" w:color="auto" w:sz="4" w:space="0"/>
              <w:right w:val="single" w:color="auto" w:sz="4" w:space="0"/>
            </w:tcBorders>
            <w:shd w:val="clear" w:color="auto" w:fill="auto"/>
            <w:noWrap/>
            <w:vAlign w:val="center"/>
          </w:tcPr>
          <w:p w14:paraId="744A93AA">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0C8C39E4">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6582465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18</w:t>
            </w:r>
          </w:p>
        </w:tc>
        <w:tc>
          <w:tcPr>
            <w:tcW w:w="4889" w:type="dxa"/>
            <w:tcBorders>
              <w:top w:val="nil"/>
              <w:left w:val="nil"/>
              <w:bottom w:val="single" w:color="auto" w:sz="4" w:space="0"/>
              <w:right w:val="single" w:color="auto" w:sz="4" w:space="0"/>
            </w:tcBorders>
            <w:shd w:val="clear" w:color="auto" w:fill="auto"/>
            <w:vAlign w:val="center"/>
          </w:tcPr>
          <w:p w14:paraId="03EA7F57">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杞麓湖生态治理与修复工程</w:t>
            </w:r>
          </w:p>
        </w:tc>
        <w:tc>
          <w:tcPr>
            <w:tcW w:w="1170" w:type="dxa"/>
            <w:tcBorders>
              <w:top w:val="nil"/>
              <w:left w:val="nil"/>
              <w:bottom w:val="single" w:color="auto" w:sz="4" w:space="0"/>
              <w:right w:val="single" w:color="auto" w:sz="4" w:space="0"/>
            </w:tcBorders>
            <w:shd w:val="clear" w:color="auto" w:fill="auto"/>
            <w:vAlign w:val="center"/>
          </w:tcPr>
          <w:p w14:paraId="145DD5DB">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2021-2025</w:t>
            </w:r>
          </w:p>
        </w:tc>
        <w:tc>
          <w:tcPr>
            <w:tcW w:w="1151" w:type="dxa"/>
            <w:tcBorders>
              <w:top w:val="nil"/>
              <w:left w:val="nil"/>
              <w:bottom w:val="single" w:color="auto" w:sz="4" w:space="0"/>
              <w:right w:val="single" w:color="auto" w:sz="4" w:space="0"/>
            </w:tcBorders>
            <w:shd w:val="clear" w:color="auto" w:fill="auto"/>
            <w:vAlign w:val="center"/>
          </w:tcPr>
          <w:p w14:paraId="7EBCC81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153981.07 </w:t>
            </w:r>
          </w:p>
        </w:tc>
        <w:tc>
          <w:tcPr>
            <w:tcW w:w="931" w:type="dxa"/>
            <w:tcBorders>
              <w:top w:val="nil"/>
              <w:left w:val="nil"/>
              <w:bottom w:val="single" w:color="auto" w:sz="4" w:space="0"/>
              <w:right w:val="single" w:color="auto" w:sz="4" w:space="0"/>
            </w:tcBorders>
            <w:shd w:val="clear" w:color="auto" w:fill="auto"/>
            <w:vAlign w:val="center"/>
          </w:tcPr>
          <w:p w14:paraId="6700A25A">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500.00 </w:t>
            </w:r>
          </w:p>
        </w:tc>
        <w:tc>
          <w:tcPr>
            <w:tcW w:w="1041" w:type="dxa"/>
            <w:tcBorders>
              <w:top w:val="nil"/>
              <w:left w:val="nil"/>
              <w:bottom w:val="single" w:color="auto" w:sz="4" w:space="0"/>
              <w:right w:val="single" w:color="auto" w:sz="4" w:space="0"/>
            </w:tcBorders>
            <w:shd w:val="clear" w:color="auto" w:fill="auto"/>
            <w:vAlign w:val="center"/>
          </w:tcPr>
          <w:p w14:paraId="333A4029">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26741.98 </w:t>
            </w:r>
          </w:p>
        </w:tc>
        <w:tc>
          <w:tcPr>
            <w:tcW w:w="1041" w:type="dxa"/>
            <w:tcBorders>
              <w:top w:val="nil"/>
              <w:left w:val="nil"/>
              <w:bottom w:val="single" w:color="auto" w:sz="4" w:space="0"/>
              <w:right w:val="single" w:color="auto" w:sz="4" w:space="0"/>
            </w:tcBorders>
            <w:shd w:val="clear" w:color="auto" w:fill="auto"/>
            <w:vAlign w:val="center"/>
          </w:tcPr>
          <w:p w14:paraId="1EEAEFB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34387.38 </w:t>
            </w:r>
          </w:p>
        </w:tc>
        <w:tc>
          <w:tcPr>
            <w:tcW w:w="1042" w:type="dxa"/>
            <w:tcBorders>
              <w:top w:val="nil"/>
              <w:left w:val="nil"/>
              <w:bottom w:val="single" w:color="auto" w:sz="4" w:space="0"/>
              <w:right w:val="single" w:color="auto" w:sz="4" w:space="0"/>
            </w:tcBorders>
            <w:shd w:val="clear" w:color="auto" w:fill="auto"/>
            <w:vAlign w:val="center"/>
          </w:tcPr>
          <w:p w14:paraId="501A3BF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40000.00 </w:t>
            </w:r>
          </w:p>
        </w:tc>
        <w:tc>
          <w:tcPr>
            <w:tcW w:w="1042" w:type="dxa"/>
            <w:tcBorders>
              <w:top w:val="nil"/>
              <w:left w:val="nil"/>
              <w:bottom w:val="single" w:color="auto" w:sz="4" w:space="0"/>
              <w:right w:val="single" w:color="auto" w:sz="4" w:space="0"/>
            </w:tcBorders>
            <w:shd w:val="clear" w:color="auto" w:fill="auto"/>
            <w:vAlign w:val="center"/>
          </w:tcPr>
          <w:p w14:paraId="7319D45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52351.71 </w:t>
            </w:r>
          </w:p>
        </w:tc>
        <w:tc>
          <w:tcPr>
            <w:tcW w:w="1098" w:type="dxa"/>
            <w:tcBorders>
              <w:top w:val="nil"/>
              <w:left w:val="nil"/>
              <w:bottom w:val="single" w:color="auto" w:sz="4" w:space="0"/>
              <w:right w:val="single" w:color="auto" w:sz="4" w:space="0"/>
            </w:tcBorders>
            <w:shd w:val="clear" w:color="auto" w:fill="auto"/>
            <w:noWrap/>
            <w:vAlign w:val="center"/>
          </w:tcPr>
          <w:p w14:paraId="24F5B1E0">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6F56636B">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146B3C46">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18.1</w:t>
            </w:r>
          </w:p>
        </w:tc>
        <w:tc>
          <w:tcPr>
            <w:tcW w:w="4889" w:type="dxa"/>
            <w:tcBorders>
              <w:top w:val="nil"/>
              <w:left w:val="nil"/>
              <w:bottom w:val="single" w:color="auto" w:sz="4" w:space="0"/>
              <w:right w:val="single" w:color="auto" w:sz="4" w:space="0"/>
            </w:tcBorders>
            <w:shd w:val="clear" w:color="auto" w:fill="auto"/>
            <w:vAlign w:val="center"/>
          </w:tcPr>
          <w:p w14:paraId="3FD3506F">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水库除险加固工程</w:t>
            </w:r>
          </w:p>
        </w:tc>
        <w:tc>
          <w:tcPr>
            <w:tcW w:w="1170" w:type="dxa"/>
            <w:tcBorders>
              <w:top w:val="nil"/>
              <w:left w:val="nil"/>
              <w:bottom w:val="single" w:color="auto" w:sz="4" w:space="0"/>
              <w:right w:val="single" w:color="auto" w:sz="4" w:space="0"/>
            </w:tcBorders>
            <w:shd w:val="clear" w:color="auto" w:fill="auto"/>
            <w:vAlign w:val="center"/>
          </w:tcPr>
          <w:p w14:paraId="669C9166">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2022-2024</w:t>
            </w:r>
          </w:p>
        </w:tc>
        <w:tc>
          <w:tcPr>
            <w:tcW w:w="1151" w:type="dxa"/>
            <w:tcBorders>
              <w:top w:val="nil"/>
              <w:left w:val="nil"/>
              <w:bottom w:val="single" w:color="auto" w:sz="4" w:space="0"/>
              <w:right w:val="single" w:color="auto" w:sz="4" w:space="0"/>
            </w:tcBorders>
            <w:shd w:val="clear" w:color="auto" w:fill="auto"/>
            <w:vAlign w:val="center"/>
          </w:tcPr>
          <w:p w14:paraId="7DDD83F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1637.38 </w:t>
            </w:r>
          </w:p>
        </w:tc>
        <w:tc>
          <w:tcPr>
            <w:tcW w:w="931" w:type="dxa"/>
            <w:tcBorders>
              <w:top w:val="nil"/>
              <w:left w:val="nil"/>
              <w:bottom w:val="single" w:color="auto" w:sz="4" w:space="0"/>
              <w:right w:val="single" w:color="auto" w:sz="4" w:space="0"/>
            </w:tcBorders>
            <w:shd w:val="clear" w:color="auto" w:fill="auto"/>
            <w:vAlign w:val="center"/>
          </w:tcPr>
          <w:p w14:paraId="307E9921">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78F049B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450 </w:t>
            </w:r>
          </w:p>
        </w:tc>
        <w:tc>
          <w:tcPr>
            <w:tcW w:w="1041" w:type="dxa"/>
            <w:tcBorders>
              <w:top w:val="nil"/>
              <w:left w:val="nil"/>
              <w:bottom w:val="single" w:color="auto" w:sz="4" w:space="0"/>
              <w:right w:val="single" w:color="auto" w:sz="4" w:space="0"/>
            </w:tcBorders>
            <w:shd w:val="clear" w:color="auto" w:fill="auto"/>
            <w:vAlign w:val="center"/>
          </w:tcPr>
          <w:p w14:paraId="1FA83426">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887 </w:t>
            </w:r>
          </w:p>
        </w:tc>
        <w:tc>
          <w:tcPr>
            <w:tcW w:w="1042" w:type="dxa"/>
            <w:tcBorders>
              <w:top w:val="nil"/>
              <w:left w:val="nil"/>
              <w:bottom w:val="single" w:color="auto" w:sz="4" w:space="0"/>
              <w:right w:val="single" w:color="auto" w:sz="4" w:space="0"/>
            </w:tcBorders>
            <w:shd w:val="clear" w:color="auto" w:fill="auto"/>
            <w:vAlign w:val="center"/>
          </w:tcPr>
          <w:p w14:paraId="0FCB5B60">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300 </w:t>
            </w:r>
          </w:p>
        </w:tc>
        <w:tc>
          <w:tcPr>
            <w:tcW w:w="1042" w:type="dxa"/>
            <w:tcBorders>
              <w:top w:val="nil"/>
              <w:left w:val="nil"/>
              <w:bottom w:val="single" w:color="auto" w:sz="4" w:space="0"/>
              <w:right w:val="single" w:color="auto" w:sz="4" w:space="0"/>
            </w:tcBorders>
            <w:shd w:val="clear" w:color="auto" w:fill="auto"/>
            <w:vAlign w:val="center"/>
          </w:tcPr>
          <w:p w14:paraId="7C141E4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4D71B20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76172D51">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65233D7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18.2</w:t>
            </w:r>
          </w:p>
        </w:tc>
        <w:tc>
          <w:tcPr>
            <w:tcW w:w="4889" w:type="dxa"/>
            <w:tcBorders>
              <w:top w:val="nil"/>
              <w:left w:val="nil"/>
              <w:bottom w:val="single" w:color="auto" w:sz="4" w:space="0"/>
              <w:right w:val="single" w:color="auto" w:sz="4" w:space="0"/>
            </w:tcBorders>
            <w:shd w:val="clear" w:color="auto" w:fill="auto"/>
            <w:vAlign w:val="center"/>
          </w:tcPr>
          <w:p w14:paraId="5975174D">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水库清淤增效工程</w:t>
            </w:r>
          </w:p>
        </w:tc>
        <w:tc>
          <w:tcPr>
            <w:tcW w:w="1170" w:type="dxa"/>
            <w:tcBorders>
              <w:top w:val="nil"/>
              <w:left w:val="nil"/>
              <w:bottom w:val="single" w:color="auto" w:sz="4" w:space="0"/>
              <w:right w:val="single" w:color="auto" w:sz="4" w:space="0"/>
            </w:tcBorders>
            <w:shd w:val="clear" w:color="auto" w:fill="auto"/>
            <w:vAlign w:val="center"/>
          </w:tcPr>
          <w:p w14:paraId="232C2523">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2022-2025</w:t>
            </w:r>
          </w:p>
        </w:tc>
        <w:tc>
          <w:tcPr>
            <w:tcW w:w="1151" w:type="dxa"/>
            <w:tcBorders>
              <w:top w:val="nil"/>
              <w:left w:val="nil"/>
              <w:bottom w:val="single" w:color="auto" w:sz="4" w:space="0"/>
              <w:right w:val="single" w:color="auto" w:sz="4" w:space="0"/>
            </w:tcBorders>
            <w:shd w:val="clear" w:color="auto" w:fill="auto"/>
            <w:vAlign w:val="center"/>
          </w:tcPr>
          <w:p w14:paraId="4FFD821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5119.45 </w:t>
            </w:r>
          </w:p>
        </w:tc>
        <w:tc>
          <w:tcPr>
            <w:tcW w:w="931" w:type="dxa"/>
            <w:tcBorders>
              <w:top w:val="nil"/>
              <w:left w:val="nil"/>
              <w:bottom w:val="single" w:color="auto" w:sz="4" w:space="0"/>
              <w:right w:val="single" w:color="auto" w:sz="4" w:space="0"/>
            </w:tcBorders>
            <w:shd w:val="clear" w:color="auto" w:fill="auto"/>
            <w:vAlign w:val="center"/>
          </w:tcPr>
          <w:p w14:paraId="005204CA">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4CA0BF5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1000 </w:t>
            </w:r>
          </w:p>
        </w:tc>
        <w:tc>
          <w:tcPr>
            <w:tcW w:w="1041" w:type="dxa"/>
            <w:tcBorders>
              <w:top w:val="nil"/>
              <w:left w:val="nil"/>
              <w:bottom w:val="single" w:color="auto" w:sz="4" w:space="0"/>
              <w:right w:val="single" w:color="auto" w:sz="4" w:space="0"/>
            </w:tcBorders>
            <w:shd w:val="clear" w:color="auto" w:fill="auto"/>
            <w:vAlign w:val="center"/>
          </w:tcPr>
          <w:p w14:paraId="4E5474B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1000 </w:t>
            </w:r>
          </w:p>
        </w:tc>
        <w:tc>
          <w:tcPr>
            <w:tcW w:w="1042" w:type="dxa"/>
            <w:tcBorders>
              <w:top w:val="nil"/>
              <w:left w:val="nil"/>
              <w:bottom w:val="single" w:color="auto" w:sz="4" w:space="0"/>
              <w:right w:val="single" w:color="auto" w:sz="4" w:space="0"/>
            </w:tcBorders>
            <w:shd w:val="clear" w:color="auto" w:fill="auto"/>
            <w:vAlign w:val="center"/>
          </w:tcPr>
          <w:p w14:paraId="319C04A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1000 </w:t>
            </w:r>
          </w:p>
        </w:tc>
        <w:tc>
          <w:tcPr>
            <w:tcW w:w="1042" w:type="dxa"/>
            <w:tcBorders>
              <w:top w:val="nil"/>
              <w:left w:val="nil"/>
              <w:bottom w:val="single" w:color="auto" w:sz="4" w:space="0"/>
              <w:right w:val="single" w:color="auto" w:sz="4" w:space="0"/>
            </w:tcBorders>
            <w:shd w:val="clear" w:color="auto" w:fill="auto"/>
            <w:vAlign w:val="center"/>
          </w:tcPr>
          <w:p w14:paraId="159E67FC">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2119.45 </w:t>
            </w:r>
          </w:p>
        </w:tc>
        <w:tc>
          <w:tcPr>
            <w:tcW w:w="1098" w:type="dxa"/>
            <w:tcBorders>
              <w:top w:val="nil"/>
              <w:left w:val="nil"/>
              <w:bottom w:val="single" w:color="auto" w:sz="4" w:space="0"/>
              <w:right w:val="single" w:color="auto" w:sz="4" w:space="0"/>
            </w:tcBorders>
            <w:shd w:val="clear" w:color="auto" w:fill="auto"/>
            <w:noWrap/>
            <w:vAlign w:val="center"/>
          </w:tcPr>
          <w:p w14:paraId="581E3BC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6EFCE286">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120EEE0C">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18.3</w:t>
            </w:r>
          </w:p>
        </w:tc>
        <w:tc>
          <w:tcPr>
            <w:tcW w:w="4889" w:type="dxa"/>
            <w:tcBorders>
              <w:top w:val="nil"/>
              <w:left w:val="nil"/>
              <w:bottom w:val="single" w:color="auto" w:sz="4" w:space="0"/>
              <w:right w:val="single" w:color="auto" w:sz="4" w:space="0"/>
            </w:tcBorders>
            <w:shd w:val="clear" w:color="auto" w:fill="auto"/>
            <w:vAlign w:val="center"/>
          </w:tcPr>
          <w:p w14:paraId="0BE608D4">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抗旱应急泵站及管道改造工程</w:t>
            </w:r>
          </w:p>
        </w:tc>
        <w:tc>
          <w:tcPr>
            <w:tcW w:w="1170" w:type="dxa"/>
            <w:tcBorders>
              <w:top w:val="nil"/>
              <w:left w:val="nil"/>
              <w:bottom w:val="single" w:color="auto" w:sz="4" w:space="0"/>
              <w:right w:val="single" w:color="auto" w:sz="4" w:space="0"/>
            </w:tcBorders>
            <w:shd w:val="clear" w:color="auto" w:fill="auto"/>
            <w:vAlign w:val="center"/>
          </w:tcPr>
          <w:p w14:paraId="47902A9B">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2022-2025</w:t>
            </w:r>
          </w:p>
        </w:tc>
        <w:tc>
          <w:tcPr>
            <w:tcW w:w="1151" w:type="dxa"/>
            <w:tcBorders>
              <w:top w:val="nil"/>
              <w:left w:val="nil"/>
              <w:bottom w:val="single" w:color="auto" w:sz="4" w:space="0"/>
              <w:right w:val="single" w:color="auto" w:sz="4" w:space="0"/>
            </w:tcBorders>
            <w:shd w:val="clear" w:color="auto" w:fill="auto"/>
            <w:vAlign w:val="center"/>
          </w:tcPr>
          <w:p w14:paraId="2DFDBC2C">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3287.79 </w:t>
            </w:r>
          </w:p>
        </w:tc>
        <w:tc>
          <w:tcPr>
            <w:tcW w:w="931" w:type="dxa"/>
            <w:tcBorders>
              <w:top w:val="nil"/>
              <w:left w:val="nil"/>
              <w:bottom w:val="single" w:color="auto" w:sz="4" w:space="0"/>
              <w:right w:val="single" w:color="auto" w:sz="4" w:space="0"/>
            </w:tcBorders>
            <w:shd w:val="clear" w:color="auto" w:fill="auto"/>
            <w:vAlign w:val="center"/>
          </w:tcPr>
          <w:p w14:paraId="51D0144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3F01419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500 </w:t>
            </w:r>
          </w:p>
        </w:tc>
        <w:tc>
          <w:tcPr>
            <w:tcW w:w="1041" w:type="dxa"/>
            <w:tcBorders>
              <w:top w:val="nil"/>
              <w:left w:val="nil"/>
              <w:bottom w:val="single" w:color="auto" w:sz="4" w:space="0"/>
              <w:right w:val="single" w:color="auto" w:sz="4" w:space="0"/>
            </w:tcBorders>
            <w:shd w:val="clear" w:color="auto" w:fill="auto"/>
            <w:vAlign w:val="center"/>
          </w:tcPr>
          <w:p w14:paraId="17C93D1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1000 </w:t>
            </w:r>
          </w:p>
        </w:tc>
        <w:tc>
          <w:tcPr>
            <w:tcW w:w="1042" w:type="dxa"/>
            <w:tcBorders>
              <w:top w:val="nil"/>
              <w:left w:val="nil"/>
              <w:bottom w:val="single" w:color="auto" w:sz="4" w:space="0"/>
              <w:right w:val="single" w:color="auto" w:sz="4" w:space="0"/>
            </w:tcBorders>
            <w:shd w:val="clear" w:color="auto" w:fill="auto"/>
            <w:vAlign w:val="center"/>
          </w:tcPr>
          <w:p w14:paraId="42D537BA">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1000 </w:t>
            </w:r>
          </w:p>
        </w:tc>
        <w:tc>
          <w:tcPr>
            <w:tcW w:w="1042" w:type="dxa"/>
            <w:tcBorders>
              <w:top w:val="nil"/>
              <w:left w:val="nil"/>
              <w:bottom w:val="single" w:color="auto" w:sz="4" w:space="0"/>
              <w:right w:val="single" w:color="auto" w:sz="4" w:space="0"/>
            </w:tcBorders>
            <w:shd w:val="clear" w:color="auto" w:fill="auto"/>
            <w:vAlign w:val="center"/>
          </w:tcPr>
          <w:p w14:paraId="398283B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787.79 </w:t>
            </w:r>
          </w:p>
        </w:tc>
        <w:tc>
          <w:tcPr>
            <w:tcW w:w="1098" w:type="dxa"/>
            <w:tcBorders>
              <w:top w:val="nil"/>
              <w:left w:val="nil"/>
              <w:bottom w:val="single" w:color="auto" w:sz="4" w:space="0"/>
              <w:right w:val="single" w:color="auto" w:sz="4" w:space="0"/>
            </w:tcBorders>
            <w:shd w:val="clear" w:color="auto" w:fill="auto"/>
            <w:noWrap/>
            <w:vAlign w:val="center"/>
          </w:tcPr>
          <w:p w14:paraId="12A39C3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3B3388F3">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7630091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18.4</w:t>
            </w:r>
          </w:p>
        </w:tc>
        <w:tc>
          <w:tcPr>
            <w:tcW w:w="4889" w:type="dxa"/>
            <w:tcBorders>
              <w:top w:val="nil"/>
              <w:left w:val="nil"/>
              <w:bottom w:val="single" w:color="auto" w:sz="4" w:space="0"/>
              <w:right w:val="single" w:color="auto" w:sz="4" w:space="0"/>
            </w:tcBorders>
            <w:shd w:val="clear" w:color="auto" w:fill="auto"/>
            <w:vAlign w:val="center"/>
          </w:tcPr>
          <w:p w14:paraId="7ECC361F">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杞麓湖补水工程</w:t>
            </w:r>
          </w:p>
        </w:tc>
        <w:tc>
          <w:tcPr>
            <w:tcW w:w="1170" w:type="dxa"/>
            <w:tcBorders>
              <w:top w:val="nil"/>
              <w:left w:val="nil"/>
              <w:bottom w:val="single" w:color="auto" w:sz="4" w:space="0"/>
              <w:right w:val="single" w:color="auto" w:sz="4" w:space="0"/>
            </w:tcBorders>
            <w:shd w:val="clear" w:color="auto" w:fill="auto"/>
            <w:vAlign w:val="center"/>
          </w:tcPr>
          <w:p w14:paraId="024B11BA">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2022-2025</w:t>
            </w:r>
          </w:p>
        </w:tc>
        <w:tc>
          <w:tcPr>
            <w:tcW w:w="1151" w:type="dxa"/>
            <w:tcBorders>
              <w:top w:val="nil"/>
              <w:left w:val="nil"/>
              <w:bottom w:val="single" w:color="auto" w:sz="4" w:space="0"/>
              <w:right w:val="single" w:color="auto" w:sz="4" w:space="0"/>
            </w:tcBorders>
            <w:shd w:val="clear" w:color="auto" w:fill="auto"/>
            <w:vAlign w:val="center"/>
          </w:tcPr>
          <w:p w14:paraId="31BB323C">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16268.82 </w:t>
            </w:r>
          </w:p>
        </w:tc>
        <w:tc>
          <w:tcPr>
            <w:tcW w:w="931" w:type="dxa"/>
            <w:tcBorders>
              <w:top w:val="nil"/>
              <w:left w:val="nil"/>
              <w:bottom w:val="single" w:color="auto" w:sz="4" w:space="0"/>
              <w:right w:val="single" w:color="auto" w:sz="4" w:space="0"/>
            </w:tcBorders>
            <w:shd w:val="clear" w:color="auto" w:fill="auto"/>
            <w:vAlign w:val="center"/>
          </w:tcPr>
          <w:p w14:paraId="1DB3A66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058F872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1000 </w:t>
            </w:r>
          </w:p>
        </w:tc>
        <w:tc>
          <w:tcPr>
            <w:tcW w:w="1041" w:type="dxa"/>
            <w:tcBorders>
              <w:top w:val="nil"/>
              <w:left w:val="nil"/>
              <w:bottom w:val="single" w:color="auto" w:sz="4" w:space="0"/>
              <w:right w:val="single" w:color="auto" w:sz="4" w:space="0"/>
            </w:tcBorders>
            <w:shd w:val="clear" w:color="auto" w:fill="auto"/>
            <w:vAlign w:val="center"/>
          </w:tcPr>
          <w:p w14:paraId="712ED6C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3000 </w:t>
            </w:r>
          </w:p>
        </w:tc>
        <w:tc>
          <w:tcPr>
            <w:tcW w:w="1042" w:type="dxa"/>
            <w:tcBorders>
              <w:top w:val="nil"/>
              <w:left w:val="nil"/>
              <w:bottom w:val="single" w:color="auto" w:sz="4" w:space="0"/>
              <w:right w:val="single" w:color="auto" w:sz="4" w:space="0"/>
            </w:tcBorders>
            <w:shd w:val="clear" w:color="auto" w:fill="auto"/>
            <w:vAlign w:val="center"/>
          </w:tcPr>
          <w:p w14:paraId="5598E329">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5000 </w:t>
            </w:r>
          </w:p>
        </w:tc>
        <w:tc>
          <w:tcPr>
            <w:tcW w:w="1042" w:type="dxa"/>
            <w:tcBorders>
              <w:top w:val="nil"/>
              <w:left w:val="nil"/>
              <w:bottom w:val="single" w:color="auto" w:sz="4" w:space="0"/>
              <w:right w:val="single" w:color="auto" w:sz="4" w:space="0"/>
            </w:tcBorders>
            <w:shd w:val="clear" w:color="auto" w:fill="auto"/>
            <w:vAlign w:val="center"/>
          </w:tcPr>
          <w:p w14:paraId="53A0BD9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7268.82 </w:t>
            </w:r>
          </w:p>
        </w:tc>
        <w:tc>
          <w:tcPr>
            <w:tcW w:w="1098" w:type="dxa"/>
            <w:tcBorders>
              <w:top w:val="nil"/>
              <w:left w:val="nil"/>
              <w:bottom w:val="single" w:color="auto" w:sz="4" w:space="0"/>
              <w:right w:val="single" w:color="auto" w:sz="4" w:space="0"/>
            </w:tcBorders>
            <w:shd w:val="clear" w:color="auto" w:fill="auto"/>
            <w:noWrap/>
            <w:vAlign w:val="center"/>
          </w:tcPr>
          <w:p w14:paraId="5E82E6F9">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00FB516D">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2C699ED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18.5</w:t>
            </w:r>
          </w:p>
        </w:tc>
        <w:tc>
          <w:tcPr>
            <w:tcW w:w="4889" w:type="dxa"/>
            <w:tcBorders>
              <w:top w:val="nil"/>
              <w:left w:val="nil"/>
              <w:bottom w:val="single" w:color="auto" w:sz="4" w:space="0"/>
              <w:right w:val="single" w:color="auto" w:sz="4" w:space="0"/>
            </w:tcBorders>
            <w:shd w:val="clear" w:color="auto" w:fill="auto"/>
            <w:vAlign w:val="center"/>
          </w:tcPr>
          <w:p w14:paraId="049485E3">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高效节水工程</w:t>
            </w:r>
          </w:p>
        </w:tc>
        <w:tc>
          <w:tcPr>
            <w:tcW w:w="1170" w:type="dxa"/>
            <w:tcBorders>
              <w:top w:val="nil"/>
              <w:left w:val="nil"/>
              <w:bottom w:val="single" w:color="auto" w:sz="4" w:space="0"/>
              <w:right w:val="single" w:color="auto" w:sz="4" w:space="0"/>
            </w:tcBorders>
            <w:shd w:val="clear" w:color="auto" w:fill="auto"/>
            <w:vAlign w:val="center"/>
          </w:tcPr>
          <w:p w14:paraId="1F3750A3">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2022-2025</w:t>
            </w:r>
          </w:p>
        </w:tc>
        <w:tc>
          <w:tcPr>
            <w:tcW w:w="1151" w:type="dxa"/>
            <w:tcBorders>
              <w:top w:val="nil"/>
              <w:left w:val="nil"/>
              <w:bottom w:val="single" w:color="auto" w:sz="4" w:space="0"/>
              <w:right w:val="single" w:color="auto" w:sz="4" w:space="0"/>
            </w:tcBorders>
            <w:shd w:val="clear" w:color="auto" w:fill="auto"/>
            <w:vAlign w:val="center"/>
          </w:tcPr>
          <w:p w14:paraId="4A370E9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24044.14 </w:t>
            </w:r>
          </w:p>
        </w:tc>
        <w:tc>
          <w:tcPr>
            <w:tcW w:w="931" w:type="dxa"/>
            <w:tcBorders>
              <w:top w:val="nil"/>
              <w:left w:val="nil"/>
              <w:bottom w:val="single" w:color="auto" w:sz="4" w:space="0"/>
              <w:right w:val="single" w:color="auto" w:sz="4" w:space="0"/>
            </w:tcBorders>
            <w:shd w:val="clear" w:color="auto" w:fill="auto"/>
            <w:vAlign w:val="center"/>
          </w:tcPr>
          <w:p w14:paraId="7D1D1B7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7D292B3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4000 </w:t>
            </w:r>
          </w:p>
        </w:tc>
        <w:tc>
          <w:tcPr>
            <w:tcW w:w="1041" w:type="dxa"/>
            <w:tcBorders>
              <w:top w:val="nil"/>
              <w:left w:val="nil"/>
              <w:bottom w:val="single" w:color="auto" w:sz="4" w:space="0"/>
              <w:right w:val="single" w:color="auto" w:sz="4" w:space="0"/>
            </w:tcBorders>
            <w:shd w:val="clear" w:color="auto" w:fill="auto"/>
            <w:vAlign w:val="center"/>
          </w:tcPr>
          <w:p w14:paraId="2ED76B7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5000 </w:t>
            </w:r>
          </w:p>
        </w:tc>
        <w:tc>
          <w:tcPr>
            <w:tcW w:w="1042" w:type="dxa"/>
            <w:tcBorders>
              <w:top w:val="nil"/>
              <w:left w:val="nil"/>
              <w:bottom w:val="single" w:color="auto" w:sz="4" w:space="0"/>
              <w:right w:val="single" w:color="auto" w:sz="4" w:space="0"/>
            </w:tcBorders>
            <w:shd w:val="clear" w:color="auto" w:fill="auto"/>
            <w:vAlign w:val="center"/>
          </w:tcPr>
          <w:p w14:paraId="5500979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7000 </w:t>
            </w:r>
          </w:p>
        </w:tc>
        <w:tc>
          <w:tcPr>
            <w:tcW w:w="1042" w:type="dxa"/>
            <w:tcBorders>
              <w:top w:val="nil"/>
              <w:left w:val="nil"/>
              <w:bottom w:val="single" w:color="auto" w:sz="4" w:space="0"/>
              <w:right w:val="single" w:color="auto" w:sz="4" w:space="0"/>
            </w:tcBorders>
            <w:shd w:val="clear" w:color="auto" w:fill="auto"/>
            <w:vAlign w:val="center"/>
          </w:tcPr>
          <w:p w14:paraId="10AADB5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8044.14 </w:t>
            </w:r>
          </w:p>
        </w:tc>
        <w:tc>
          <w:tcPr>
            <w:tcW w:w="1098" w:type="dxa"/>
            <w:tcBorders>
              <w:top w:val="nil"/>
              <w:left w:val="nil"/>
              <w:bottom w:val="single" w:color="auto" w:sz="4" w:space="0"/>
              <w:right w:val="single" w:color="auto" w:sz="4" w:space="0"/>
            </w:tcBorders>
            <w:shd w:val="clear" w:color="auto" w:fill="auto"/>
            <w:noWrap/>
            <w:vAlign w:val="center"/>
          </w:tcPr>
          <w:p w14:paraId="3CF24CE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018EE027">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3982F7F8">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18.6</w:t>
            </w:r>
          </w:p>
        </w:tc>
        <w:tc>
          <w:tcPr>
            <w:tcW w:w="4889" w:type="dxa"/>
            <w:tcBorders>
              <w:top w:val="nil"/>
              <w:left w:val="nil"/>
              <w:bottom w:val="single" w:color="auto" w:sz="4" w:space="0"/>
              <w:right w:val="single" w:color="auto" w:sz="4" w:space="0"/>
            </w:tcBorders>
            <w:shd w:val="clear" w:color="auto" w:fill="auto"/>
            <w:vAlign w:val="center"/>
          </w:tcPr>
          <w:p w14:paraId="6A8AAAD3">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农村饮水安全工程</w:t>
            </w:r>
          </w:p>
        </w:tc>
        <w:tc>
          <w:tcPr>
            <w:tcW w:w="1170" w:type="dxa"/>
            <w:tcBorders>
              <w:top w:val="nil"/>
              <w:left w:val="nil"/>
              <w:bottom w:val="single" w:color="auto" w:sz="4" w:space="0"/>
              <w:right w:val="single" w:color="auto" w:sz="4" w:space="0"/>
            </w:tcBorders>
            <w:shd w:val="clear" w:color="auto" w:fill="auto"/>
            <w:vAlign w:val="center"/>
          </w:tcPr>
          <w:p w14:paraId="3AF3E79D">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2022-2025</w:t>
            </w:r>
          </w:p>
        </w:tc>
        <w:tc>
          <w:tcPr>
            <w:tcW w:w="1151" w:type="dxa"/>
            <w:tcBorders>
              <w:top w:val="nil"/>
              <w:left w:val="nil"/>
              <w:bottom w:val="single" w:color="auto" w:sz="4" w:space="0"/>
              <w:right w:val="single" w:color="auto" w:sz="4" w:space="0"/>
            </w:tcBorders>
            <w:shd w:val="clear" w:color="auto" w:fill="auto"/>
            <w:vAlign w:val="center"/>
          </w:tcPr>
          <w:p w14:paraId="23987570">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5142.81 </w:t>
            </w:r>
          </w:p>
        </w:tc>
        <w:tc>
          <w:tcPr>
            <w:tcW w:w="931" w:type="dxa"/>
            <w:tcBorders>
              <w:top w:val="nil"/>
              <w:left w:val="nil"/>
              <w:bottom w:val="single" w:color="auto" w:sz="4" w:space="0"/>
              <w:right w:val="single" w:color="auto" w:sz="4" w:space="0"/>
            </w:tcBorders>
            <w:shd w:val="clear" w:color="auto" w:fill="auto"/>
            <w:vAlign w:val="center"/>
          </w:tcPr>
          <w:p w14:paraId="1D8C7CD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500 </w:t>
            </w:r>
          </w:p>
        </w:tc>
        <w:tc>
          <w:tcPr>
            <w:tcW w:w="1041" w:type="dxa"/>
            <w:tcBorders>
              <w:top w:val="nil"/>
              <w:left w:val="nil"/>
              <w:bottom w:val="single" w:color="auto" w:sz="4" w:space="0"/>
              <w:right w:val="single" w:color="auto" w:sz="4" w:space="0"/>
            </w:tcBorders>
            <w:shd w:val="clear" w:color="auto" w:fill="auto"/>
            <w:vAlign w:val="center"/>
          </w:tcPr>
          <w:p w14:paraId="205FF599">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1000 </w:t>
            </w:r>
          </w:p>
        </w:tc>
        <w:tc>
          <w:tcPr>
            <w:tcW w:w="1041" w:type="dxa"/>
            <w:tcBorders>
              <w:top w:val="nil"/>
              <w:left w:val="nil"/>
              <w:bottom w:val="single" w:color="auto" w:sz="4" w:space="0"/>
              <w:right w:val="single" w:color="auto" w:sz="4" w:space="0"/>
            </w:tcBorders>
            <w:shd w:val="clear" w:color="auto" w:fill="auto"/>
            <w:vAlign w:val="center"/>
          </w:tcPr>
          <w:p w14:paraId="28924FE8">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2500 </w:t>
            </w:r>
          </w:p>
        </w:tc>
        <w:tc>
          <w:tcPr>
            <w:tcW w:w="1042" w:type="dxa"/>
            <w:tcBorders>
              <w:top w:val="nil"/>
              <w:left w:val="nil"/>
              <w:bottom w:val="single" w:color="auto" w:sz="4" w:space="0"/>
              <w:right w:val="single" w:color="auto" w:sz="4" w:space="0"/>
            </w:tcBorders>
            <w:shd w:val="clear" w:color="auto" w:fill="auto"/>
            <w:vAlign w:val="center"/>
          </w:tcPr>
          <w:p w14:paraId="0BE5F9DC">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700 </w:t>
            </w:r>
          </w:p>
        </w:tc>
        <w:tc>
          <w:tcPr>
            <w:tcW w:w="1042" w:type="dxa"/>
            <w:tcBorders>
              <w:top w:val="nil"/>
              <w:left w:val="nil"/>
              <w:bottom w:val="single" w:color="auto" w:sz="4" w:space="0"/>
              <w:right w:val="single" w:color="auto" w:sz="4" w:space="0"/>
            </w:tcBorders>
            <w:shd w:val="clear" w:color="auto" w:fill="auto"/>
            <w:vAlign w:val="center"/>
          </w:tcPr>
          <w:p w14:paraId="7CBE981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442.81 </w:t>
            </w:r>
          </w:p>
        </w:tc>
        <w:tc>
          <w:tcPr>
            <w:tcW w:w="1098" w:type="dxa"/>
            <w:tcBorders>
              <w:top w:val="nil"/>
              <w:left w:val="nil"/>
              <w:bottom w:val="single" w:color="auto" w:sz="4" w:space="0"/>
              <w:right w:val="single" w:color="auto" w:sz="4" w:space="0"/>
            </w:tcBorders>
            <w:shd w:val="clear" w:color="auto" w:fill="auto"/>
            <w:noWrap/>
            <w:vAlign w:val="center"/>
          </w:tcPr>
          <w:p w14:paraId="0A953401">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44432501">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303B808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18.7</w:t>
            </w:r>
          </w:p>
        </w:tc>
        <w:tc>
          <w:tcPr>
            <w:tcW w:w="4889" w:type="dxa"/>
            <w:tcBorders>
              <w:top w:val="nil"/>
              <w:left w:val="nil"/>
              <w:bottom w:val="single" w:color="auto" w:sz="4" w:space="0"/>
              <w:right w:val="single" w:color="auto" w:sz="4" w:space="0"/>
            </w:tcBorders>
            <w:shd w:val="clear" w:color="auto" w:fill="auto"/>
            <w:vAlign w:val="center"/>
          </w:tcPr>
          <w:p w14:paraId="38F10484">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水库及连通工程</w:t>
            </w:r>
          </w:p>
        </w:tc>
        <w:tc>
          <w:tcPr>
            <w:tcW w:w="1170" w:type="dxa"/>
            <w:tcBorders>
              <w:top w:val="nil"/>
              <w:left w:val="nil"/>
              <w:bottom w:val="single" w:color="auto" w:sz="4" w:space="0"/>
              <w:right w:val="single" w:color="auto" w:sz="4" w:space="0"/>
            </w:tcBorders>
            <w:shd w:val="clear" w:color="auto" w:fill="auto"/>
            <w:vAlign w:val="center"/>
          </w:tcPr>
          <w:p w14:paraId="219A6B3C">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2022-2025</w:t>
            </w:r>
          </w:p>
        </w:tc>
        <w:tc>
          <w:tcPr>
            <w:tcW w:w="1151" w:type="dxa"/>
            <w:tcBorders>
              <w:top w:val="nil"/>
              <w:left w:val="nil"/>
              <w:bottom w:val="single" w:color="auto" w:sz="4" w:space="0"/>
              <w:right w:val="single" w:color="auto" w:sz="4" w:space="0"/>
            </w:tcBorders>
            <w:shd w:val="clear" w:color="auto" w:fill="auto"/>
            <w:vAlign w:val="center"/>
          </w:tcPr>
          <w:p w14:paraId="41CA5BC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17015.22 </w:t>
            </w:r>
          </w:p>
        </w:tc>
        <w:tc>
          <w:tcPr>
            <w:tcW w:w="931" w:type="dxa"/>
            <w:tcBorders>
              <w:top w:val="nil"/>
              <w:left w:val="nil"/>
              <w:bottom w:val="single" w:color="auto" w:sz="4" w:space="0"/>
              <w:right w:val="single" w:color="auto" w:sz="4" w:space="0"/>
            </w:tcBorders>
            <w:shd w:val="clear" w:color="auto" w:fill="auto"/>
            <w:vAlign w:val="center"/>
          </w:tcPr>
          <w:p w14:paraId="4F080906">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306AB0A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2000 </w:t>
            </w:r>
          </w:p>
        </w:tc>
        <w:tc>
          <w:tcPr>
            <w:tcW w:w="1041" w:type="dxa"/>
            <w:tcBorders>
              <w:top w:val="nil"/>
              <w:left w:val="nil"/>
              <w:bottom w:val="single" w:color="auto" w:sz="4" w:space="0"/>
              <w:right w:val="single" w:color="auto" w:sz="4" w:space="0"/>
            </w:tcBorders>
            <w:shd w:val="clear" w:color="auto" w:fill="auto"/>
            <w:vAlign w:val="center"/>
          </w:tcPr>
          <w:p w14:paraId="263E3A8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3000 </w:t>
            </w:r>
          </w:p>
        </w:tc>
        <w:tc>
          <w:tcPr>
            <w:tcW w:w="1042" w:type="dxa"/>
            <w:tcBorders>
              <w:top w:val="nil"/>
              <w:left w:val="nil"/>
              <w:bottom w:val="single" w:color="auto" w:sz="4" w:space="0"/>
              <w:right w:val="single" w:color="auto" w:sz="4" w:space="0"/>
            </w:tcBorders>
            <w:shd w:val="clear" w:color="auto" w:fill="auto"/>
            <w:vAlign w:val="center"/>
          </w:tcPr>
          <w:p w14:paraId="5ECDF7F4">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5000 </w:t>
            </w:r>
          </w:p>
        </w:tc>
        <w:tc>
          <w:tcPr>
            <w:tcW w:w="1042" w:type="dxa"/>
            <w:tcBorders>
              <w:top w:val="nil"/>
              <w:left w:val="nil"/>
              <w:bottom w:val="single" w:color="auto" w:sz="4" w:space="0"/>
              <w:right w:val="single" w:color="auto" w:sz="4" w:space="0"/>
            </w:tcBorders>
            <w:shd w:val="clear" w:color="auto" w:fill="auto"/>
            <w:vAlign w:val="center"/>
          </w:tcPr>
          <w:p w14:paraId="289BBD9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7015.22 </w:t>
            </w:r>
          </w:p>
        </w:tc>
        <w:tc>
          <w:tcPr>
            <w:tcW w:w="1098" w:type="dxa"/>
            <w:tcBorders>
              <w:top w:val="nil"/>
              <w:left w:val="nil"/>
              <w:bottom w:val="single" w:color="auto" w:sz="4" w:space="0"/>
              <w:right w:val="single" w:color="auto" w:sz="4" w:space="0"/>
            </w:tcBorders>
            <w:shd w:val="clear" w:color="auto" w:fill="auto"/>
            <w:noWrap/>
            <w:vAlign w:val="center"/>
          </w:tcPr>
          <w:p w14:paraId="43CFB13B">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6DFF0CEC">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5029CAC0">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18.8</w:t>
            </w:r>
          </w:p>
        </w:tc>
        <w:tc>
          <w:tcPr>
            <w:tcW w:w="4889" w:type="dxa"/>
            <w:tcBorders>
              <w:top w:val="nil"/>
              <w:left w:val="nil"/>
              <w:bottom w:val="single" w:color="auto" w:sz="4" w:space="0"/>
              <w:right w:val="single" w:color="auto" w:sz="4" w:space="0"/>
            </w:tcBorders>
            <w:shd w:val="clear" w:color="auto" w:fill="auto"/>
            <w:vAlign w:val="center"/>
          </w:tcPr>
          <w:p w14:paraId="565B83A4">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农田尾水、初期雨水及河道综合治理工程</w:t>
            </w:r>
          </w:p>
        </w:tc>
        <w:tc>
          <w:tcPr>
            <w:tcW w:w="1170" w:type="dxa"/>
            <w:tcBorders>
              <w:top w:val="nil"/>
              <w:left w:val="nil"/>
              <w:bottom w:val="single" w:color="auto" w:sz="4" w:space="0"/>
              <w:right w:val="single" w:color="auto" w:sz="4" w:space="0"/>
            </w:tcBorders>
            <w:shd w:val="clear" w:color="auto" w:fill="auto"/>
            <w:vAlign w:val="center"/>
          </w:tcPr>
          <w:p w14:paraId="518F6BFD">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2022-2025</w:t>
            </w:r>
          </w:p>
        </w:tc>
        <w:tc>
          <w:tcPr>
            <w:tcW w:w="1151" w:type="dxa"/>
            <w:tcBorders>
              <w:top w:val="nil"/>
              <w:left w:val="nil"/>
              <w:bottom w:val="single" w:color="auto" w:sz="4" w:space="0"/>
              <w:right w:val="single" w:color="auto" w:sz="4" w:space="0"/>
            </w:tcBorders>
            <w:shd w:val="clear" w:color="auto" w:fill="auto"/>
            <w:vAlign w:val="center"/>
          </w:tcPr>
          <w:p w14:paraId="360C26B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37766.00 </w:t>
            </w:r>
          </w:p>
        </w:tc>
        <w:tc>
          <w:tcPr>
            <w:tcW w:w="931" w:type="dxa"/>
            <w:tcBorders>
              <w:top w:val="nil"/>
              <w:left w:val="nil"/>
              <w:bottom w:val="single" w:color="auto" w:sz="4" w:space="0"/>
              <w:right w:val="single" w:color="auto" w:sz="4" w:space="0"/>
            </w:tcBorders>
            <w:shd w:val="clear" w:color="auto" w:fill="auto"/>
            <w:vAlign w:val="center"/>
          </w:tcPr>
          <w:p w14:paraId="042B3E10">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092DF82C">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5000 </w:t>
            </w:r>
          </w:p>
        </w:tc>
        <w:tc>
          <w:tcPr>
            <w:tcW w:w="1041" w:type="dxa"/>
            <w:tcBorders>
              <w:top w:val="nil"/>
              <w:left w:val="nil"/>
              <w:bottom w:val="single" w:color="auto" w:sz="4" w:space="0"/>
              <w:right w:val="single" w:color="auto" w:sz="4" w:space="0"/>
            </w:tcBorders>
            <w:shd w:val="clear" w:color="auto" w:fill="auto"/>
            <w:vAlign w:val="center"/>
          </w:tcPr>
          <w:p w14:paraId="06B7D60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8000 </w:t>
            </w:r>
          </w:p>
        </w:tc>
        <w:tc>
          <w:tcPr>
            <w:tcW w:w="1042" w:type="dxa"/>
            <w:tcBorders>
              <w:top w:val="nil"/>
              <w:left w:val="nil"/>
              <w:bottom w:val="single" w:color="auto" w:sz="4" w:space="0"/>
              <w:right w:val="single" w:color="auto" w:sz="4" w:space="0"/>
            </w:tcBorders>
            <w:shd w:val="clear" w:color="auto" w:fill="auto"/>
            <w:vAlign w:val="center"/>
          </w:tcPr>
          <w:p w14:paraId="0BD37AC8">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10000 </w:t>
            </w:r>
          </w:p>
        </w:tc>
        <w:tc>
          <w:tcPr>
            <w:tcW w:w="1042" w:type="dxa"/>
            <w:tcBorders>
              <w:top w:val="nil"/>
              <w:left w:val="nil"/>
              <w:bottom w:val="single" w:color="auto" w:sz="4" w:space="0"/>
              <w:right w:val="single" w:color="auto" w:sz="4" w:space="0"/>
            </w:tcBorders>
            <w:shd w:val="clear" w:color="auto" w:fill="auto"/>
            <w:vAlign w:val="center"/>
          </w:tcPr>
          <w:p w14:paraId="4A9E25E1">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14766.00 </w:t>
            </w:r>
          </w:p>
        </w:tc>
        <w:tc>
          <w:tcPr>
            <w:tcW w:w="1098" w:type="dxa"/>
            <w:tcBorders>
              <w:top w:val="nil"/>
              <w:left w:val="nil"/>
              <w:bottom w:val="single" w:color="auto" w:sz="4" w:space="0"/>
              <w:right w:val="single" w:color="auto" w:sz="4" w:space="0"/>
            </w:tcBorders>
            <w:shd w:val="clear" w:color="auto" w:fill="auto"/>
            <w:noWrap/>
            <w:vAlign w:val="center"/>
          </w:tcPr>
          <w:p w14:paraId="3150A879">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3712632F">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307E6C7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18.9</w:t>
            </w:r>
          </w:p>
        </w:tc>
        <w:tc>
          <w:tcPr>
            <w:tcW w:w="4889" w:type="dxa"/>
            <w:tcBorders>
              <w:top w:val="nil"/>
              <w:left w:val="nil"/>
              <w:bottom w:val="single" w:color="auto" w:sz="4" w:space="0"/>
              <w:right w:val="single" w:color="auto" w:sz="4" w:space="0"/>
            </w:tcBorders>
            <w:shd w:val="clear" w:color="auto" w:fill="auto"/>
            <w:vAlign w:val="center"/>
          </w:tcPr>
          <w:p w14:paraId="5FE2FF2B">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调蓄带水资源循环利用工程</w:t>
            </w:r>
          </w:p>
        </w:tc>
        <w:tc>
          <w:tcPr>
            <w:tcW w:w="1170" w:type="dxa"/>
            <w:tcBorders>
              <w:top w:val="nil"/>
              <w:left w:val="nil"/>
              <w:bottom w:val="single" w:color="auto" w:sz="4" w:space="0"/>
              <w:right w:val="single" w:color="auto" w:sz="4" w:space="0"/>
            </w:tcBorders>
            <w:shd w:val="clear" w:color="auto" w:fill="auto"/>
            <w:vAlign w:val="center"/>
          </w:tcPr>
          <w:p w14:paraId="7919FC9D">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2022-2025</w:t>
            </w:r>
          </w:p>
        </w:tc>
        <w:tc>
          <w:tcPr>
            <w:tcW w:w="1151" w:type="dxa"/>
            <w:tcBorders>
              <w:top w:val="nil"/>
              <w:left w:val="nil"/>
              <w:bottom w:val="single" w:color="auto" w:sz="4" w:space="0"/>
              <w:right w:val="single" w:color="auto" w:sz="4" w:space="0"/>
            </w:tcBorders>
            <w:shd w:val="clear" w:color="auto" w:fill="auto"/>
            <w:vAlign w:val="center"/>
          </w:tcPr>
          <w:p w14:paraId="14712710">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32762.38 </w:t>
            </w:r>
          </w:p>
        </w:tc>
        <w:tc>
          <w:tcPr>
            <w:tcW w:w="931" w:type="dxa"/>
            <w:tcBorders>
              <w:top w:val="nil"/>
              <w:left w:val="nil"/>
              <w:bottom w:val="single" w:color="auto" w:sz="4" w:space="0"/>
              <w:right w:val="single" w:color="auto" w:sz="4" w:space="0"/>
            </w:tcBorders>
            <w:shd w:val="clear" w:color="auto" w:fill="auto"/>
            <w:vAlign w:val="center"/>
          </w:tcPr>
          <w:p w14:paraId="3B6B3431">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225A47D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8000 </w:t>
            </w:r>
          </w:p>
        </w:tc>
        <w:tc>
          <w:tcPr>
            <w:tcW w:w="1041" w:type="dxa"/>
            <w:tcBorders>
              <w:top w:val="nil"/>
              <w:left w:val="nil"/>
              <w:bottom w:val="single" w:color="auto" w:sz="4" w:space="0"/>
              <w:right w:val="single" w:color="auto" w:sz="4" w:space="0"/>
            </w:tcBorders>
            <w:shd w:val="clear" w:color="auto" w:fill="auto"/>
            <w:vAlign w:val="center"/>
          </w:tcPr>
          <w:p w14:paraId="7C09666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8000 </w:t>
            </w:r>
          </w:p>
        </w:tc>
        <w:tc>
          <w:tcPr>
            <w:tcW w:w="1042" w:type="dxa"/>
            <w:tcBorders>
              <w:top w:val="nil"/>
              <w:left w:val="nil"/>
              <w:bottom w:val="single" w:color="auto" w:sz="4" w:space="0"/>
              <w:right w:val="single" w:color="auto" w:sz="4" w:space="0"/>
            </w:tcBorders>
            <w:shd w:val="clear" w:color="auto" w:fill="auto"/>
            <w:vAlign w:val="center"/>
          </w:tcPr>
          <w:p w14:paraId="527B1C1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8000 </w:t>
            </w:r>
          </w:p>
        </w:tc>
        <w:tc>
          <w:tcPr>
            <w:tcW w:w="1042" w:type="dxa"/>
            <w:tcBorders>
              <w:top w:val="nil"/>
              <w:left w:val="nil"/>
              <w:bottom w:val="single" w:color="auto" w:sz="4" w:space="0"/>
              <w:right w:val="single" w:color="auto" w:sz="4" w:space="0"/>
            </w:tcBorders>
            <w:shd w:val="clear" w:color="auto" w:fill="auto"/>
            <w:vAlign w:val="center"/>
          </w:tcPr>
          <w:p w14:paraId="5326D28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8762.38 </w:t>
            </w:r>
          </w:p>
        </w:tc>
        <w:tc>
          <w:tcPr>
            <w:tcW w:w="1098" w:type="dxa"/>
            <w:tcBorders>
              <w:top w:val="nil"/>
              <w:left w:val="nil"/>
              <w:bottom w:val="single" w:color="auto" w:sz="4" w:space="0"/>
              <w:right w:val="single" w:color="auto" w:sz="4" w:space="0"/>
            </w:tcBorders>
            <w:shd w:val="clear" w:color="auto" w:fill="auto"/>
            <w:noWrap/>
            <w:vAlign w:val="center"/>
          </w:tcPr>
          <w:p w14:paraId="5981F90A">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7EA9A501">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3B4921B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18.10 </w:t>
            </w:r>
          </w:p>
        </w:tc>
        <w:tc>
          <w:tcPr>
            <w:tcW w:w="4889" w:type="dxa"/>
            <w:tcBorders>
              <w:top w:val="nil"/>
              <w:left w:val="nil"/>
              <w:bottom w:val="single" w:color="auto" w:sz="4" w:space="0"/>
              <w:right w:val="single" w:color="auto" w:sz="4" w:space="0"/>
            </w:tcBorders>
            <w:shd w:val="clear" w:color="auto" w:fill="auto"/>
            <w:vAlign w:val="center"/>
          </w:tcPr>
          <w:p w14:paraId="3F15FEC6">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流域水资源智能调度系统</w:t>
            </w:r>
          </w:p>
        </w:tc>
        <w:tc>
          <w:tcPr>
            <w:tcW w:w="1170" w:type="dxa"/>
            <w:tcBorders>
              <w:top w:val="nil"/>
              <w:left w:val="nil"/>
              <w:bottom w:val="single" w:color="auto" w:sz="4" w:space="0"/>
              <w:right w:val="single" w:color="auto" w:sz="4" w:space="0"/>
            </w:tcBorders>
            <w:shd w:val="clear" w:color="auto" w:fill="auto"/>
            <w:vAlign w:val="center"/>
          </w:tcPr>
          <w:p w14:paraId="6B01083B">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2022-2025</w:t>
            </w:r>
          </w:p>
        </w:tc>
        <w:tc>
          <w:tcPr>
            <w:tcW w:w="1151" w:type="dxa"/>
            <w:tcBorders>
              <w:top w:val="nil"/>
              <w:left w:val="nil"/>
              <w:bottom w:val="single" w:color="auto" w:sz="4" w:space="0"/>
              <w:right w:val="single" w:color="auto" w:sz="4" w:space="0"/>
            </w:tcBorders>
            <w:shd w:val="clear" w:color="auto" w:fill="auto"/>
            <w:vAlign w:val="center"/>
          </w:tcPr>
          <w:p w14:paraId="4C282BD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9145.10 </w:t>
            </w:r>
          </w:p>
        </w:tc>
        <w:tc>
          <w:tcPr>
            <w:tcW w:w="931" w:type="dxa"/>
            <w:tcBorders>
              <w:top w:val="nil"/>
              <w:left w:val="nil"/>
              <w:bottom w:val="single" w:color="auto" w:sz="4" w:space="0"/>
              <w:right w:val="single" w:color="auto" w:sz="4" w:space="0"/>
            </w:tcBorders>
            <w:shd w:val="clear" w:color="auto" w:fill="auto"/>
            <w:vAlign w:val="center"/>
          </w:tcPr>
          <w:p w14:paraId="31DE598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46A5519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2000 </w:t>
            </w:r>
          </w:p>
        </w:tc>
        <w:tc>
          <w:tcPr>
            <w:tcW w:w="1041" w:type="dxa"/>
            <w:tcBorders>
              <w:top w:val="nil"/>
              <w:left w:val="nil"/>
              <w:bottom w:val="single" w:color="auto" w:sz="4" w:space="0"/>
              <w:right w:val="single" w:color="auto" w:sz="4" w:space="0"/>
            </w:tcBorders>
            <w:shd w:val="clear" w:color="auto" w:fill="auto"/>
            <w:vAlign w:val="center"/>
          </w:tcPr>
          <w:p w14:paraId="7189080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2000 </w:t>
            </w:r>
          </w:p>
        </w:tc>
        <w:tc>
          <w:tcPr>
            <w:tcW w:w="1042" w:type="dxa"/>
            <w:tcBorders>
              <w:top w:val="nil"/>
              <w:left w:val="nil"/>
              <w:bottom w:val="single" w:color="auto" w:sz="4" w:space="0"/>
              <w:right w:val="single" w:color="auto" w:sz="4" w:space="0"/>
            </w:tcBorders>
            <w:shd w:val="clear" w:color="auto" w:fill="auto"/>
            <w:vAlign w:val="center"/>
          </w:tcPr>
          <w:p w14:paraId="294B18F8">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2000 </w:t>
            </w:r>
          </w:p>
        </w:tc>
        <w:tc>
          <w:tcPr>
            <w:tcW w:w="1042" w:type="dxa"/>
            <w:tcBorders>
              <w:top w:val="nil"/>
              <w:left w:val="nil"/>
              <w:bottom w:val="single" w:color="auto" w:sz="4" w:space="0"/>
              <w:right w:val="single" w:color="auto" w:sz="4" w:space="0"/>
            </w:tcBorders>
            <w:shd w:val="clear" w:color="auto" w:fill="auto"/>
            <w:vAlign w:val="center"/>
          </w:tcPr>
          <w:p w14:paraId="6E42A6E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3145.10 </w:t>
            </w:r>
          </w:p>
        </w:tc>
        <w:tc>
          <w:tcPr>
            <w:tcW w:w="1098" w:type="dxa"/>
            <w:tcBorders>
              <w:top w:val="nil"/>
              <w:left w:val="nil"/>
              <w:bottom w:val="single" w:color="auto" w:sz="4" w:space="0"/>
              <w:right w:val="single" w:color="auto" w:sz="4" w:space="0"/>
            </w:tcBorders>
            <w:shd w:val="clear" w:color="auto" w:fill="auto"/>
            <w:noWrap/>
            <w:vAlign w:val="center"/>
          </w:tcPr>
          <w:p w14:paraId="4DC866A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6F76F315">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1009CBC0">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18.11</w:t>
            </w:r>
          </w:p>
        </w:tc>
        <w:tc>
          <w:tcPr>
            <w:tcW w:w="4889" w:type="dxa"/>
            <w:tcBorders>
              <w:top w:val="nil"/>
              <w:left w:val="nil"/>
              <w:bottom w:val="single" w:color="auto" w:sz="4" w:space="0"/>
              <w:right w:val="single" w:color="auto" w:sz="4" w:space="0"/>
            </w:tcBorders>
            <w:shd w:val="clear" w:color="auto" w:fill="auto"/>
            <w:vAlign w:val="center"/>
          </w:tcPr>
          <w:p w14:paraId="76E55A78">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制度与能力建设</w:t>
            </w:r>
          </w:p>
        </w:tc>
        <w:tc>
          <w:tcPr>
            <w:tcW w:w="1170" w:type="dxa"/>
            <w:tcBorders>
              <w:top w:val="nil"/>
              <w:left w:val="nil"/>
              <w:bottom w:val="single" w:color="auto" w:sz="4" w:space="0"/>
              <w:right w:val="single" w:color="auto" w:sz="4" w:space="0"/>
            </w:tcBorders>
            <w:shd w:val="clear" w:color="auto" w:fill="auto"/>
            <w:vAlign w:val="center"/>
          </w:tcPr>
          <w:p w14:paraId="16366967">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 xml:space="preserve">2022 </w:t>
            </w:r>
          </w:p>
        </w:tc>
        <w:tc>
          <w:tcPr>
            <w:tcW w:w="1151" w:type="dxa"/>
            <w:tcBorders>
              <w:top w:val="nil"/>
              <w:left w:val="nil"/>
              <w:bottom w:val="single" w:color="auto" w:sz="4" w:space="0"/>
              <w:right w:val="single" w:color="auto" w:sz="4" w:space="0"/>
            </w:tcBorders>
            <w:shd w:val="clear" w:color="auto" w:fill="auto"/>
            <w:vAlign w:val="center"/>
          </w:tcPr>
          <w:p w14:paraId="3EF1B6D4">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1791.98 </w:t>
            </w:r>
          </w:p>
        </w:tc>
        <w:tc>
          <w:tcPr>
            <w:tcW w:w="931" w:type="dxa"/>
            <w:tcBorders>
              <w:top w:val="nil"/>
              <w:left w:val="nil"/>
              <w:bottom w:val="single" w:color="auto" w:sz="4" w:space="0"/>
              <w:right w:val="single" w:color="auto" w:sz="4" w:space="0"/>
            </w:tcBorders>
            <w:shd w:val="clear" w:color="auto" w:fill="auto"/>
            <w:vAlign w:val="center"/>
          </w:tcPr>
          <w:p w14:paraId="1355E12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7BF680F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1791.98 </w:t>
            </w:r>
          </w:p>
        </w:tc>
        <w:tc>
          <w:tcPr>
            <w:tcW w:w="1041" w:type="dxa"/>
            <w:tcBorders>
              <w:top w:val="nil"/>
              <w:left w:val="nil"/>
              <w:bottom w:val="single" w:color="auto" w:sz="4" w:space="0"/>
              <w:right w:val="single" w:color="auto" w:sz="4" w:space="0"/>
            </w:tcBorders>
            <w:shd w:val="clear" w:color="auto" w:fill="auto"/>
            <w:vAlign w:val="center"/>
          </w:tcPr>
          <w:p w14:paraId="78F76AC0">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vAlign w:val="center"/>
          </w:tcPr>
          <w:p w14:paraId="72404B7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vAlign w:val="center"/>
          </w:tcPr>
          <w:p w14:paraId="6312F4B4">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76FDCD7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72EDD5E9">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5659FA0C">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19</w:t>
            </w:r>
          </w:p>
        </w:tc>
        <w:tc>
          <w:tcPr>
            <w:tcW w:w="4889" w:type="dxa"/>
            <w:tcBorders>
              <w:top w:val="nil"/>
              <w:left w:val="nil"/>
              <w:bottom w:val="single" w:color="auto" w:sz="4" w:space="0"/>
              <w:right w:val="single" w:color="auto" w:sz="4" w:space="0"/>
            </w:tcBorders>
            <w:shd w:val="clear" w:color="auto" w:fill="auto"/>
            <w:vAlign w:val="center"/>
          </w:tcPr>
          <w:p w14:paraId="7B4EA406">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碧溪河、螺丝地沟等</w:t>
            </w:r>
            <w:r>
              <w:rPr>
                <w:rFonts w:eastAsia="宋体" w:cs="Times New Roman"/>
                <w:color w:val="auto"/>
                <w:kern w:val="0"/>
                <w:sz w:val="22"/>
                <w:szCs w:val="22"/>
              </w:rPr>
              <w:t>5</w:t>
            </w:r>
            <w:r>
              <w:rPr>
                <w:rFonts w:hint="eastAsia" w:ascii="宋体" w:hAnsi="宋体" w:eastAsia="宋体" w:cs="宋体"/>
                <w:color w:val="auto"/>
                <w:kern w:val="0"/>
                <w:sz w:val="22"/>
                <w:szCs w:val="22"/>
              </w:rPr>
              <w:t>条入湖河道治理项目</w:t>
            </w:r>
          </w:p>
        </w:tc>
        <w:tc>
          <w:tcPr>
            <w:tcW w:w="1170" w:type="dxa"/>
            <w:tcBorders>
              <w:top w:val="nil"/>
              <w:left w:val="nil"/>
              <w:bottom w:val="single" w:color="auto" w:sz="4" w:space="0"/>
              <w:right w:val="single" w:color="auto" w:sz="4" w:space="0"/>
            </w:tcBorders>
            <w:shd w:val="clear" w:color="auto" w:fill="auto"/>
            <w:vAlign w:val="center"/>
          </w:tcPr>
          <w:p w14:paraId="4FDCEBFA">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2021-2023</w:t>
            </w:r>
          </w:p>
        </w:tc>
        <w:tc>
          <w:tcPr>
            <w:tcW w:w="1151" w:type="dxa"/>
            <w:tcBorders>
              <w:top w:val="nil"/>
              <w:left w:val="nil"/>
              <w:bottom w:val="single" w:color="auto" w:sz="4" w:space="0"/>
              <w:right w:val="single" w:color="auto" w:sz="4" w:space="0"/>
            </w:tcBorders>
            <w:shd w:val="clear" w:color="auto" w:fill="auto"/>
            <w:vAlign w:val="center"/>
          </w:tcPr>
          <w:p w14:paraId="37912134">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8482</w:t>
            </w:r>
          </w:p>
        </w:tc>
        <w:tc>
          <w:tcPr>
            <w:tcW w:w="931" w:type="dxa"/>
            <w:tcBorders>
              <w:top w:val="nil"/>
              <w:left w:val="nil"/>
              <w:bottom w:val="single" w:color="auto" w:sz="4" w:space="0"/>
              <w:right w:val="single" w:color="auto" w:sz="4" w:space="0"/>
            </w:tcBorders>
            <w:shd w:val="clear" w:color="auto" w:fill="auto"/>
            <w:vAlign w:val="center"/>
          </w:tcPr>
          <w:p w14:paraId="0D69F39F">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800 </w:t>
            </w:r>
          </w:p>
        </w:tc>
        <w:tc>
          <w:tcPr>
            <w:tcW w:w="1041" w:type="dxa"/>
            <w:tcBorders>
              <w:top w:val="nil"/>
              <w:left w:val="nil"/>
              <w:bottom w:val="single" w:color="auto" w:sz="4" w:space="0"/>
              <w:right w:val="single" w:color="auto" w:sz="4" w:space="0"/>
            </w:tcBorders>
            <w:shd w:val="clear" w:color="auto" w:fill="auto"/>
            <w:vAlign w:val="center"/>
          </w:tcPr>
          <w:p w14:paraId="71CB906D">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3392 </w:t>
            </w:r>
          </w:p>
        </w:tc>
        <w:tc>
          <w:tcPr>
            <w:tcW w:w="1041" w:type="dxa"/>
            <w:tcBorders>
              <w:top w:val="nil"/>
              <w:left w:val="nil"/>
              <w:bottom w:val="single" w:color="auto" w:sz="4" w:space="0"/>
              <w:right w:val="single" w:color="auto" w:sz="4" w:space="0"/>
            </w:tcBorders>
            <w:shd w:val="clear" w:color="auto" w:fill="auto"/>
            <w:vAlign w:val="center"/>
          </w:tcPr>
          <w:p w14:paraId="01EA798C">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4290 </w:t>
            </w:r>
          </w:p>
        </w:tc>
        <w:tc>
          <w:tcPr>
            <w:tcW w:w="1042" w:type="dxa"/>
            <w:tcBorders>
              <w:top w:val="nil"/>
              <w:left w:val="nil"/>
              <w:bottom w:val="single" w:color="auto" w:sz="4" w:space="0"/>
              <w:right w:val="single" w:color="auto" w:sz="4" w:space="0"/>
            </w:tcBorders>
            <w:shd w:val="clear" w:color="auto" w:fill="auto"/>
            <w:vAlign w:val="center"/>
          </w:tcPr>
          <w:p w14:paraId="2F637FC9">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vAlign w:val="center"/>
          </w:tcPr>
          <w:p w14:paraId="2F875CC5">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6FD178F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r>
      <w:tr w14:paraId="1533E60E">
        <w:tblPrEx>
          <w:tblCellMar>
            <w:top w:w="0" w:type="dxa"/>
            <w:left w:w="108" w:type="dxa"/>
            <w:bottom w:w="0" w:type="dxa"/>
            <w:right w:w="108" w:type="dxa"/>
          </w:tblCellMar>
        </w:tblPrEx>
        <w:trPr>
          <w:trHeight w:val="54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74E0244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20</w:t>
            </w:r>
          </w:p>
        </w:tc>
        <w:tc>
          <w:tcPr>
            <w:tcW w:w="4889" w:type="dxa"/>
            <w:tcBorders>
              <w:top w:val="nil"/>
              <w:left w:val="nil"/>
              <w:bottom w:val="single" w:color="auto" w:sz="4" w:space="0"/>
              <w:right w:val="single" w:color="auto" w:sz="4" w:space="0"/>
            </w:tcBorders>
            <w:shd w:val="clear" w:color="auto" w:fill="auto"/>
            <w:vAlign w:val="center"/>
          </w:tcPr>
          <w:p w14:paraId="31F25899">
            <w:pPr>
              <w:widowControl/>
              <w:spacing w:line="240" w:lineRule="auto"/>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通海县者湾河等6条河道垃圾综合整治工程--智能河道垃圾清理系统</w:t>
            </w:r>
          </w:p>
        </w:tc>
        <w:tc>
          <w:tcPr>
            <w:tcW w:w="1170" w:type="dxa"/>
            <w:tcBorders>
              <w:top w:val="nil"/>
              <w:left w:val="nil"/>
              <w:bottom w:val="single" w:color="auto" w:sz="4" w:space="0"/>
              <w:right w:val="single" w:color="auto" w:sz="4" w:space="0"/>
            </w:tcBorders>
            <w:shd w:val="clear" w:color="auto" w:fill="auto"/>
            <w:noWrap/>
            <w:vAlign w:val="center"/>
          </w:tcPr>
          <w:p w14:paraId="3B485F88">
            <w:pPr>
              <w:widowControl/>
              <w:spacing w:line="240" w:lineRule="auto"/>
              <w:ind w:firstLine="0" w:firstLineChars="0"/>
              <w:jc w:val="center"/>
              <w:rPr>
                <w:rFonts w:hint="eastAsia" w:eastAsia="等线" w:cs="Times New Roman"/>
                <w:color w:val="auto"/>
                <w:kern w:val="0"/>
                <w:sz w:val="22"/>
                <w:szCs w:val="22"/>
              </w:rPr>
            </w:pPr>
            <w:r>
              <w:rPr>
                <w:rFonts w:eastAsia="等线" w:cs="Times New Roman"/>
                <w:color w:val="auto"/>
                <w:kern w:val="0"/>
                <w:sz w:val="22"/>
                <w:szCs w:val="22"/>
              </w:rPr>
              <w:t>2022-2023</w:t>
            </w:r>
          </w:p>
        </w:tc>
        <w:tc>
          <w:tcPr>
            <w:tcW w:w="1151" w:type="dxa"/>
            <w:tcBorders>
              <w:top w:val="nil"/>
              <w:left w:val="nil"/>
              <w:bottom w:val="single" w:color="auto" w:sz="4" w:space="0"/>
              <w:right w:val="single" w:color="auto" w:sz="4" w:space="0"/>
            </w:tcBorders>
            <w:shd w:val="clear" w:color="auto" w:fill="auto"/>
            <w:vAlign w:val="center"/>
          </w:tcPr>
          <w:p w14:paraId="0E3BC6D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2268.59 </w:t>
            </w:r>
          </w:p>
        </w:tc>
        <w:tc>
          <w:tcPr>
            <w:tcW w:w="931" w:type="dxa"/>
            <w:tcBorders>
              <w:top w:val="nil"/>
              <w:left w:val="nil"/>
              <w:bottom w:val="single" w:color="auto" w:sz="4" w:space="0"/>
              <w:right w:val="single" w:color="auto" w:sz="4" w:space="0"/>
            </w:tcBorders>
            <w:shd w:val="clear" w:color="auto" w:fill="auto"/>
            <w:vAlign w:val="center"/>
          </w:tcPr>
          <w:p w14:paraId="5868985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1" w:type="dxa"/>
            <w:tcBorders>
              <w:top w:val="nil"/>
              <w:left w:val="nil"/>
              <w:bottom w:val="single" w:color="auto" w:sz="4" w:space="0"/>
              <w:right w:val="single" w:color="auto" w:sz="4" w:space="0"/>
            </w:tcBorders>
            <w:shd w:val="clear" w:color="auto" w:fill="auto"/>
            <w:vAlign w:val="center"/>
          </w:tcPr>
          <w:p w14:paraId="7F4D21C3">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1000.0 </w:t>
            </w:r>
          </w:p>
        </w:tc>
        <w:tc>
          <w:tcPr>
            <w:tcW w:w="1041" w:type="dxa"/>
            <w:tcBorders>
              <w:top w:val="nil"/>
              <w:left w:val="nil"/>
              <w:bottom w:val="single" w:color="auto" w:sz="4" w:space="0"/>
              <w:right w:val="single" w:color="auto" w:sz="4" w:space="0"/>
            </w:tcBorders>
            <w:shd w:val="clear" w:color="auto" w:fill="auto"/>
            <w:vAlign w:val="center"/>
          </w:tcPr>
          <w:p w14:paraId="1728DCDE">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xml:space="preserve">1268.6 </w:t>
            </w:r>
          </w:p>
        </w:tc>
        <w:tc>
          <w:tcPr>
            <w:tcW w:w="1042" w:type="dxa"/>
            <w:tcBorders>
              <w:top w:val="nil"/>
              <w:left w:val="nil"/>
              <w:bottom w:val="single" w:color="auto" w:sz="4" w:space="0"/>
              <w:right w:val="single" w:color="auto" w:sz="4" w:space="0"/>
            </w:tcBorders>
            <w:shd w:val="clear" w:color="auto" w:fill="auto"/>
            <w:vAlign w:val="center"/>
          </w:tcPr>
          <w:p w14:paraId="6E7AA5E2">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42" w:type="dxa"/>
            <w:tcBorders>
              <w:top w:val="nil"/>
              <w:left w:val="nil"/>
              <w:bottom w:val="single" w:color="auto" w:sz="4" w:space="0"/>
              <w:right w:val="single" w:color="auto" w:sz="4" w:space="0"/>
            </w:tcBorders>
            <w:shd w:val="clear" w:color="auto" w:fill="auto"/>
            <w:vAlign w:val="center"/>
          </w:tcPr>
          <w:p w14:paraId="29ED7A4C">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1098" w:type="dxa"/>
            <w:tcBorders>
              <w:top w:val="nil"/>
              <w:left w:val="nil"/>
              <w:bottom w:val="single" w:color="auto" w:sz="4" w:space="0"/>
              <w:right w:val="single" w:color="auto" w:sz="4" w:space="0"/>
            </w:tcBorders>
            <w:shd w:val="clear" w:color="auto" w:fill="auto"/>
            <w:noWrap/>
            <w:vAlign w:val="center"/>
          </w:tcPr>
          <w:p w14:paraId="7DB5429C">
            <w:pPr>
              <w:widowControl/>
              <w:spacing w:line="240" w:lineRule="auto"/>
              <w:ind w:firstLine="0" w:firstLineChars="0"/>
              <w:jc w:val="left"/>
              <w:rPr>
                <w:rFonts w:eastAsia="等线" w:cs="Times New Roman"/>
                <w:color w:val="auto"/>
                <w:kern w:val="0"/>
                <w:sz w:val="22"/>
                <w:szCs w:val="22"/>
              </w:rPr>
            </w:pPr>
            <w:r>
              <w:rPr>
                <w:rFonts w:eastAsia="等线" w:cs="Times New Roman"/>
                <w:color w:val="auto"/>
                <w:kern w:val="0"/>
                <w:sz w:val="22"/>
                <w:szCs w:val="22"/>
              </w:rPr>
              <w:t>　</w:t>
            </w:r>
          </w:p>
        </w:tc>
      </w:tr>
      <w:tr w14:paraId="0FF44745">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auto" w:sz="4" w:space="0"/>
              <w:right w:val="single" w:color="auto" w:sz="4" w:space="0"/>
            </w:tcBorders>
            <w:shd w:val="clear" w:color="auto" w:fill="auto"/>
            <w:noWrap/>
            <w:vAlign w:val="center"/>
          </w:tcPr>
          <w:p w14:paraId="6FABF3D7">
            <w:pPr>
              <w:widowControl/>
              <w:spacing w:line="240" w:lineRule="auto"/>
              <w:ind w:firstLine="0" w:firstLineChars="0"/>
              <w:jc w:val="center"/>
              <w:rPr>
                <w:rFonts w:eastAsia="等线" w:cs="Times New Roman"/>
                <w:color w:val="auto"/>
                <w:kern w:val="0"/>
                <w:sz w:val="22"/>
                <w:szCs w:val="22"/>
              </w:rPr>
            </w:pPr>
            <w:r>
              <w:rPr>
                <w:rFonts w:eastAsia="等线" w:cs="Times New Roman"/>
                <w:color w:val="auto"/>
                <w:kern w:val="0"/>
                <w:sz w:val="22"/>
                <w:szCs w:val="22"/>
              </w:rPr>
              <w:t>　</w:t>
            </w:r>
          </w:p>
        </w:tc>
        <w:tc>
          <w:tcPr>
            <w:tcW w:w="4889" w:type="dxa"/>
            <w:tcBorders>
              <w:top w:val="nil"/>
              <w:left w:val="nil"/>
              <w:bottom w:val="single" w:color="auto" w:sz="4" w:space="0"/>
              <w:right w:val="single" w:color="auto" w:sz="4" w:space="0"/>
            </w:tcBorders>
            <w:shd w:val="clear" w:color="auto" w:fill="auto"/>
            <w:noWrap/>
            <w:vAlign w:val="center"/>
          </w:tcPr>
          <w:p w14:paraId="13AABF20">
            <w:pPr>
              <w:widowControl/>
              <w:spacing w:line="240" w:lineRule="auto"/>
              <w:ind w:firstLine="0" w:firstLineChars="0"/>
              <w:jc w:val="center"/>
              <w:rPr>
                <w:rFonts w:eastAsia="等线" w:cs="Times New Roman"/>
                <w:b/>
                <w:bCs/>
                <w:color w:val="auto"/>
                <w:kern w:val="0"/>
                <w:sz w:val="22"/>
                <w:szCs w:val="22"/>
              </w:rPr>
            </w:pPr>
            <w:r>
              <w:rPr>
                <w:rFonts w:eastAsia="等线" w:cs="Times New Roman"/>
                <w:b/>
                <w:bCs/>
                <w:color w:val="auto"/>
                <w:kern w:val="0"/>
                <w:sz w:val="22"/>
                <w:szCs w:val="22"/>
              </w:rPr>
              <w:t>合计</w:t>
            </w:r>
          </w:p>
        </w:tc>
        <w:tc>
          <w:tcPr>
            <w:tcW w:w="1170" w:type="dxa"/>
            <w:tcBorders>
              <w:top w:val="nil"/>
              <w:left w:val="nil"/>
              <w:bottom w:val="single" w:color="auto" w:sz="4" w:space="0"/>
              <w:right w:val="single" w:color="auto" w:sz="4" w:space="0"/>
            </w:tcBorders>
            <w:shd w:val="clear" w:color="auto" w:fill="auto"/>
            <w:noWrap/>
            <w:vAlign w:val="center"/>
          </w:tcPr>
          <w:p w14:paraId="1913CF4A">
            <w:pPr>
              <w:widowControl/>
              <w:spacing w:line="240" w:lineRule="auto"/>
              <w:ind w:firstLine="0" w:firstLineChars="0"/>
              <w:jc w:val="left"/>
              <w:rPr>
                <w:rFonts w:eastAsia="等线" w:cs="Times New Roman"/>
                <w:b/>
                <w:bCs/>
                <w:color w:val="auto"/>
                <w:kern w:val="0"/>
                <w:sz w:val="22"/>
                <w:szCs w:val="22"/>
              </w:rPr>
            </w:pPr>
            <w:r>
              <w:rPr>
                <w:rFonts w:eastAsia="等线" w:cs="Times New Roman"/>
                <w:b/>
                <w:bCs/>
                <w:color w:val="auto"/>
                <w:kern w:val="0"/>
                <w:sz w:val="22"/>
                <w:szCs w:val="22"/>
              </w:rPr>
              <w:t>　</w:t>
            </w:r>
          </w:p>
        </w:tc>
        <w:tc>
          <w:tcPr>
            <w:tcW w:w="1151" w:type="dxa"/>
            <w:tcBorders>
              <w:top w:val="nil"/>
              <w:left w:val="nil"/>
              <w:bottom w:val="single" w:color="auto" w:sz="4" w:space="0"/>
              <w:right w:val="single" w:color="auto" w:sz="4" w:space="0"/>
            </w:tcBorders>
            <w:shd w:val="clear" w:color="auto" w:fill="auto"/>
            <w:noWrap/>
            <w:vAlign w:val="center"/>
          </w:tcPr>
          <w:p w14:paraId="04BE492E">
            <w:pPr>
              <w:widowControl/>
              <w:spacing w:line="240" w:lineRule="auto"/>
              <w:ind w:firstLine="0" w:firstLineChars="0"/>
              <w:jc w:val="center"/>
              <w:rPr>
                <w:rFonts w:eastAsia="等线" w:cs="Times New Roman"/>
                <w:b/>
                <w:bCs/>
                <w:color w:val="auto"/>
                <w:kern w:val="0"/>
                <w:sz w:val="22"/>
                <w:szCs w:val="22"/>
              </w:rPr>
            </w:pPr>
            <w:r>
              <w:rPr>
                <w:rFonts w:eastAsia="等线" w:cs="Times New Roman"/>
                <w:b/>
                <w:bCs/>
                <w:color w:val="auto"/>
                <w:kern w:val="0"/>
                <w:sz w:val="22"/>
                <w:szCs w:val="22"/>
              </w:rPr>
              <w:t xml:space="preserve">267268.98 </w:t>
            </w:r>
          </w:p>
        </w:tc>
        <w:tc>
          <w:tcPr>
            <w:tcW w:w="931" w:type="dxa"/>
            <w:tcBorders>
              <w:top w:val="nil"/>
              <w:left w:val="nil"/>
              <w:bottom w:val="single" w:color="auto" w:sz="4" w:space="0"/>
              <w:right w:val="single" w:color="auto" w:sz="4" w:space="0"/>
            </w:tcBorders>
            <w:shd w:val="clear" w:color="auto" w:fill="auto"/>
            <w:noWrap/>
            <w:vAlign w:val="center"/>
          </w:tcPr>
          <w:p w14:paraId="53F32D2C">
            <w:pPr>
              <w:widowControl/>
              <w:spacing w:line="240" w:lineRule="auto"/>
              <w:ind w:firstLine="0" w:firstLineChars="0"/>
              <w:jc w:val="center"/>
              <w:rPr>
                <w:rFonts w:eastAsia="等线" w:cs="Times New Roman"/>
                <w:b/>
                <w:bCs/>
                <w:color w:val="auto"/>
                <w:kern w:val="0"/>
                <w:sz w:val="22"/>
                <w:szCs w:val="22"/>
              </w:rPr>
            </w:pPr>
            <w:r>
              <w:rPr>
                <w:rFonts w:eastAsia="等线" w:cs="Times New Roman"/>
                <w:b/>
                <w:bCs/>
                <w:color w:val="auto"/>
                <w:kern w:val="0"/>
                <w:sz w:val="22"/>
                <w:szCs w:val="22"/>
              </w:rPr>
              <w:t xml:space="preserve">8060.00 </w:t>
            </w:r>
          </w:p>
        </w:tc>
        <w:tc>
          <w:tcPr>
            <w:tcW w:w="1041" w:type="dxa"/>
            <w:tcBorders>
              <w:top w:val="nil"/>
              <w:left w:val="nil"/>
              <w:bottom w:val="single" w:color="auto" w:sz="4" w:space="0"/>
              <w:right w:val="single" w:color="auto" w:sz="4" w:space="0"/>
            </w:tcBorders>
            <w:shd w:val="clear" w:color="auto" w:fill="auto"/>
            <w:noWrap/>
            <w:vAlign w:val="center"/>
          </w:tcPr>
          <w:p w14:paraId="62025F57">
            <w:pPr>
              <w:widowControl/>
              <w:spacing w:line="240" w:lineRule="auto"/>
              <w:ind w:firstLine="0" w:firstLineChars="0"/>
              <w:jc w:val="center"/>
              <w:rPr>
                <w:rFonts w:eastAsia="等线" w:cs="Times New Roman"/>
                <w:b/>
                <w:bCs/>
                <w:color w:val="auto"/>
                <w:kern w:val="0"/>
                <w:sz w:val="22"/>
                <w:szCs w:val="22"/>
              </w:rPr>
            </w:pPr>
            <w:r>
              <w:rPr>
                <w:rFonts w:eastAsia="等线" w:cs="Times New Roman"/>
                <w:b/>
                <w:bCs/>
                <w:color w:val="auto"/>
                <w:kern w:val="0"/>
                <w:sz w:val="22"/>
                <w:szCs w:val="22"/>
              </w:rPr>
              <w:t xml:space="preserve">45454.44 </w:t>
            </w:r>
          </w:p>
        </w:tc>
        <w:tc>
          <w:tcPr>
            <w:tcW w:w="1041" w:type="dxa"/>
            <w:tcBorders>
              <w:top w:val="nil"/>
              <w:left w:val="nil"/>
              <w:bottom w:val="single" w:color="auto" w:sz="4" w:space="0"/>
              <w:right w:val="single" w:color="auto" w:sz="4" w:space="0"/>
            </w:tcBorders>
            <w:shd w:val="clear" w:color="auto" w:fill="auto"/>
            <w:noWrap/>
            <w:vAlign w:val="center"/>
          </w:tcPr>
          <w:p w14:paraId="48243877">
            <w:pPr>
              <w:widowControl/>
              <w:spacing w:line="240" w:lineRule="auto"/>
              <w:ind w:firstLine="0" w:firstLineChars="0"/>
              <w:jc w:val="center"/>
              <w:rPr>
                <w:rFonts w:eastAsia="等线" w:cs="Times New Roman"/>
                <w:b/>
                <w:bCs/>
                <w:color w:val="auto"/>
                <w:kern w:val="0"/>
                <w:sz w:val="22"/>
                <w:szCs w:val="22"/>
              </w:rPr>
            </w:pPr>
            <w:r>
              <w:rPr>
                <w:rFonts w:eastAsia="等线" w:cs="Times New Roman"/>
                <w:b/>
                <w:bCs/>
                <w:color w:val="auto"/>
                <w:kern w:val="0"/>
                <w:sz w:val="22"/>
                <w:szCs w:val="22"/>
              </w:rPr>
              <w:t xml:space="preserve">66713.47 </w:t>
            </w:r>
          </w:p>
        </w:tc>
        <w:tc>
          <w:tcPr>
            <w:tcW w:w="1042" w:type="dxa"/>
            <w:tcBorders>
              <w:top w:val="nil"/>
              <w:left w:val="nil"/>
              <w:bottom w:val="single" w:color="auto" w:sz="4" w:space="0"/>
              <w:right w:val="single" w:color="auto" w:sz="4" w:space="0"/>
            </w:tcBorders>
            <w:shd w:val="clear" w:color="auto" w:fill="auto"/>
            <w:noWrap/>
            <w:vAlign w:val="center"/>
          </w:tcPr>
          <w:p w14:paraId="3C73A665">
            <w:pPr>
              <w:widowControl/>
              <w:spacing w:line="240" w:lineRule="auto"/>
              <w:ind w:firstLine="0" w:firstLineChars="0"/>
              <w:jc w:val="center"/>
              <w:rPr>
                <w:rFonts w:eastAsia="等线" w:cs="Times New Roman"/>
                <w:b/>
                <w:bCs/>
                <w:color w:val="auto"/>
                <w:kern w:val="0"/>
                <w:sz w:val="22"/>
                <w:szCs w:val="22"/>
              </w:rPr>
            </w:pPr>
            <w:r>
              <w:rPr>
                <w:rFonts w:eastAsia="等线" w:cs="Times New Roman"/>
                <w:b/>
                <w:bCs/>
                <w:color w:val="auto"/>
                <w:kern w:val="0"/>
                <w:sz w:val="22"/>
                <w:szCs w:val="22"/>
              </w:rPr>
              <w:t xml:space="preserve">66937.50 </w:t>
            </w:r>
          </w:p>
        </w:tc>
        <w:tc>
          <w:tcPr>
            <w:tcW w:w="1042" w:type="dxa"/>
            <w:tcBorders>
              <w:top w:val="nil"/>
              <w:left w:val="nil"/>
              <w:bottom w:val="single" w:color="auto" w:sz="4" w:space="0"/>
              <w:right w:val="single" w:color="auto" w:sz="4" w:space="0"/>
            </w:tcBorders>
            <w:shd w:val="clear" w:color="auto" w:fill="auto"/>
            <w:noWrap/>
            <w:vAlign w:val="center"/>
          </w:tcPr>
          <w:p w14:paraId="10084283">
            <w:pPr>
              <w:widowControl/>
              <w:spacing w:line="240" w:lineRule="auto"/>
              <w:ind w:firstLine="0" w:firstLineChars="0"/>
              <w:jc w:val="center"/>
              <w:rPr>
                <w:rFonts w:eastAsia="等线" w:cs="Times New Roman"/>
                <w:b/>
                <w:bCs/>
                <w:color w:val="auto"/>
                <w:kern w:val="0"/>
                <w:sz w:val="22"/>
                <w:szCs w:val="22"/>
              </w:rPr>
            </w:pPr>
            <w:r>
              <w:rPr>
                <w:rFonts w:eastAsia="等线" w:cs="Times New Roman"/>
                <w:b/>
                <w:bCs/>
                <w:color w:val="auto"/>
                <w:kern w:val="0"/>
                <w:sz w:val="22"/>
                <w:szCs w:val="22"/>
              </w:rPr>
              <w:t xml:space="preserve">80103.57 </w:t>
            </w:r>
          </w:p>
        </w:tc>
        <w:tc>
          <w:tcPr>
            <w:tcW w:w="1098" w:type="dxa"/>
            <w:tcBorders>
              <w:top w:val="nil"/>
              <w:left w:val="nil"/>
              <w:bottom w:val="single" w:color="auto" w:sz="4" w:space="0"/>
              <w:right w:val="single" w:color="auto" w:sz="4" w:space="0"/>
            </w:tcBorders>
            <w:shd w:val="clear" w:color="auto" w:fill="auto"/>
            <w:noWrap/>
            <w:vAlign w:val="center"/>
          </w:tcPr>
          <w:p w14:paraId="1C034A41">
            <w:pPr>
              <w:widowControl/>
              <w:spacing w:line="240" w:lineRule="auto"/>
              <w:ind w:firstLine="0" w:firstLineChars="0"/>
              <w:jc w:val="center"/>
              <w:rPr>
                <w:rFonts w:eastAsia="等线" w:cs="Times New Roman"/>
                <w:b/>
                <w:bCs/>
                <w:color w:val="auto"/>
                <w:kern w:val="0"/>
                <w:sz w:val="22"/>
                <w:szCs w:val="22"/>
              </w:rPr>
            </w:pPr>
            <w:r>
              <w:rPr>
                <w:rFonts w:eastAsia="等线" w:cs="Times New Roman"/>
                <w:b/>
                <w:bCs/>
                <w:color w:val="auto"/>
                <w:kern w:val="0"/>
                <w:sz w:val="22"/>
                <w:szCs w:val="22"/>
              </w:rPr>
              <w:t>　</w:t>
            </w:r>
          </w:p>
        </w:tc>
      </w:tr>
    </w:tbl>
    <w:p w14:paraId="7A5BFCD1">
      <w:pPr>
        <w:pStyle w:val="2"/>
        <w:ind w:firstLine="640"/>
        <w:rPr>
          <w:color w:val="auto"/>
        </w:rPr>
      </w:pPr>
    </w:p>
    <w:p w14:paraId="0BABB903">
      <w:pPr>
        <w:ind w:firstLine="640"/>
        <w:rPr>
          <w:color w:val="auto"/>
        </w:rPr>
        <w:sectPr>
          <w:pgSz w:w="16838" w:h="11906" w:orient="landscape"/>
          <w:pgMar w:top="1701" w:right="1417" w:bottom="1417" w:left="1417" w:header="851" w:footer="992" w:gutter="0"/>
          <w:pgNumType w:fmt="numberInDash"/>
          <w:cols w:space="425" w:num="1"/>
          <w:docGrid w:type="lines" w:linePitch="435" w:charSpace="0"/>
        </w:sectPr>
      </w:pPr>
    </w:p>
    <w:p w14:paraId="32ECA64A">
      <w:pPr>
        <w:pStyle w:val="4"/>
        <w:keepNext/>
        <w:keepLines/>
        <w:adjustRightInd/>
        <w:snapToGrid/>
        <w:spacing w:line="413" w:lineRule="auto"/>
        <w:ind w:firstLine="0" w:firstLineChars="0"/>
        <w:jc w:val="both"/>
        <w:rPr>
          <w:rFonts w:hint="default" w:eastAsia="黑体"/>
          <w:color w:val="auto"/>
          <w:sz w:val="30"/>
        </w:rPr>
      </w:pPr>
      <w:bookmarkStart w:id="143" w:name="_Toc16128"/>
      <w:r>
        <w:rPr>
          <w:rFonts w:hint="default" w:eastAsia="黑体"/>
          <w:color w:val="auto"/>
          <w:sz w:val="30"/>
        </w:rPr>
        <w:t>4.</w:t>
      </w:r>
      <w:r>
        <w:rPr>
          <w:rFonts w:eastAsia="黑体"/>
          <w:color w:val="auto"/>
          <w:sz w:val="30"/>
        </w:rPr>
        <w:t>6</w:t>
      </w:r>
      <w:r>
        <w:rPr>
          <w:rFonts w:hint="default" w:eastAsia="黑体"/>
          <w:color w:val="auto"/>
          <w:sz w:val="30"/>
        </w:rPr>
        <w:t>规划评价</w:t>
      </w:r>
      <w:bookmarkEnd w:id="143"/>
    </w:p>
    <w:p w14:paraId="315D21E1">
      <w:pPr>
        <w:ind w:firstLine="562"/>
        <w:rPr>
          <w:rFonts w:cs="Times New Roman"/>
          <w:b/>
          <w:color w:val="auto"/>
          <w:sz w:val="28"/>
          <w:szCs w:val="28"/>
        </w:rPr>
      </w:pPr>
      <w:r>
        <w:rPr>
          <w:rFonts w:cs="Times New Roman"/>
          <w:b/>
          <w:color w:val="auto"/>
          <w:sz w:val="28"/>
          <w:szCs w:val="28"/>
        </w:rPr>
        <w:t>（1）综合评价</w:t>
      </w:r>
    </w:p>
    <w:p w14:paraId="100DEF48">
      <w:pPr>
        <w:ind w:firstLine="560"/>
        <w:rPr>
          <w:rFonts w:cs="Times New Roman"/>
          <w:color w:val="auto"/>
          <w:sz w:val="28"/>
          <w:szCs w:val="28"/>
        </w:rPr>
      </w:pPr>
      <w:r>
        <w:rPr>
          <w:rFonts w:cs="Times New Roman"/>
          <w:color w:val="auto"/>
          <w:sz w:val="28"/>
          <w:szCs w:val="28"/>
        </w:rPr>
        <w:t>规划实施后，可整体促进通海县节水工作的推进，提高通海县用水效率，促进节水型社会建成，提高供水安全保障，提高防汛抗旱应急能力，降低水利运行及供水风险，改善水环境及水生态环境，提高河湖的生态景观度，促进人、水、生态环境的和谐发展，促进经济社会的可持续发展，经济、社会、生态等综合效益显著。</w:t>
      </w:r>
    </w:p>
    <w:p w14:paraId="3C0A1ACA">
      <w:pPr>
        <w:ind w:firstLine="562"/>
        <w:rPr>
          <w:rFonts w:cs="Times New Roman"/>
          <w:b/>
          <w:color w:val="auto"/>
          <w:sz w:val="28"/>
          <w:szCs w:val="28"/>
        </w:rPr>
      </w:pPr>
      <w:r>
        <w:rPr>
          <w:rFonts w:cs="Times New Roman"/>
          <w:b/>
          <w:color w:val="auto"/>
          <w:sz w:val="28"/>
          <w:szCs w:val="28"/>
        </w:rPr>
        <w:t>（2）经济效益评价</w:t>
      </w:r>
    </w:p>
    <w:p w14:paraId="7C387962">
      <w:pPr>
        <w:ind w:firstLine="560"/>
        <w:rPr>
          <w:rFonts w:cs="Times New Roman"/>
          <w:color w:val="auto"/>
          <w:sz w:val="28"/>
          <w:szCs w:val="28"/>
        </w:rPr>
      </w:pPr>
      <w:r>
        <w:rPr>
          <w:rFonts w:cs="Times New Roman"/>
          <w:color w:val="auto"/>
          <w:sz w:val="28"/>
          <w:szCs w:val="28"/>
        </w:rPr>
        <w:t>通过节水型社会建设工程的实施，可有效减少水资源的浪费，降低供水成本，直接提高经济效益；通过防汛抗旱减灾工程、除险加固工程等项目的实施，可提高防洪标准，提高干旱时的供水保证率，减少发生洪涝及干旱等灾害时的经济损失；通过水环境、水生态修复与保护等项目的实施，可改善水环境，恢复水生态良性健康的循环，提高水生态观景，改善人居环境；其次，优质的城乡环境可促进旅游业的发展，促进房地产行业的发展，改善投资环境，促进当地社会经济的高速发展，提升人均收入水平。</w:t>
      </w:r>
    </w:p>
    <w:p w14:paraId="0AA6B88C">
      <w:pPr>
        <w:ind w:firstLine="562"/>
        <w:rPr>
          <w:rFonts w:cs="Times New Roman"/>
          <w:b/>
          <w:color w:val="auto"/>
          <w:sz w:val="28"/>
          <w:szCs w:val="28"/>
        </w:rPr>
      </w:pPr>
      <w:r>
        <w:rPr>
          <w:rFonts w:cs="Times New Roman"/>
          <w:b/>
          <w:color w:val="auto"/>
          <w:sz w:val="28"/>
          <w:szCs w:val="28"/>
        </w:rPr>
        <w:t>（3）社会效益评价</w:t>
      </w:r>
    </w:p>
    <w:p w14:paraId="2DD9CF98">
      <w:pPr>
        <w:ind w:firstLine="560"/>
        <w:rPr>
          <w:rFonts w:cs="Times New Roman"/>
          <w:color w:val="auto"/>
          <w:sz w:val="28"/>
          <w:szCs w:val="28"/>
        </w:rPr>
      </w:pPr>
      <w:r>
        <w:rPr>
          <w:rFonts w:cs="Times New Roman"/>
          <w:color w:val="auto"/>
          <w:sz w:val="28"/>
          <w:szCs w:val="28"/>
        </w:rPr>
        <w:t>规划实施后，可有效提高通海县饮水安全保障程度，消除水利工程的隐患，防洪减灾，营造安全的生活环境，提高抗旱水平，提高群众用水质量和用水方便程度，提高居民生活水平，改善人居环境，提高居民的生活质量。促进和谐社会的建设和经济社会的协调发展，同时，规划的实施还对社会的稳定起着重要的作用。</w:t>
      </w:r>
    </w:p>
    <w:p w14:paraId="59EB05C1">
      <w:pPr>
        <w:ind w:firstLine="562"/>
        <w:rPr>
          <w:rFonts w:cs="Times New Roman"/>
          <w:b/>
          <w:color w:val="auto"/>
          <w:sz w:val="28"/>
          <w:szCs w:val="28"/>
        </w:rPr>
      </w:pPr>
      <w:r>
        <w:rPr>
          <w:rFonts w:cs="Times New Roman"/>
          <w:b/>
          <w:color w:val="auto"/>
          <w:sz w:val="28"/>
          <w:szCs w:val="28"/>
        </w:rPr>
        <w:t>（4）生态效益评价</w:t>
      </w:r>
    </w:p>
    <w:p w14:paraId="0463320D">
      <w:pPr>
        <w:ind w:firstLine="560"/>
        <w:rPr>
          <w:rFonts w:eastAsia="黑体" w:cs="Times New Roman"/>
          <w:color w:val="auto"/>
          <w:sz w:val="36"/>
          <w:szCs w:val="36"/>
        </w:rPr>
      </w:pPr>
      <w:r>
        <w:rPr>
          <w:rFonts w:cs="Times New Roman"/>
          <w:color w:val="auto"/>
          <w:sz w:val="28"/>
          <w:szCs w:val="28"/>
        </w:rPr>
        <w:t>规划中含有水土保持工程、水生态治理与保护修复工程等环保工程，这些工程实施后，可有效减少水土流失面积，锁水保土，提高水源涵养能力；改善陆生及水生环境，提高植被覆盖率，美化河湖岸线景观，恢复水系联通性及水生生境，提高河道内外环境需水保障程度，促进动、植物生物多样性的恢复，有益于生态、文明、和谐城市的打造。</w:t>
      </w:r>
      <w:r>
        <w:rPr>
          <w:rFonts w:eastAsia="黑体" w:cs="Times New Roman"/>
          <w:color w:val="auto"/>
          <w:sz w:val="36"/>
          <w:szCs w:val="36"/>
        </w:rPr>
        <w:br w:type="page"/>
      </w:r>
    </w:p>
    <w:bookmarkEnd w:id="142"/>
    <w:p w14:paraId="5F35E812">
      <w:pPr>
        <w:pStyle w:val="3"/>
        <w:pageBreakBefore w:val="0"/>
        <w:spacing w:before="340" w:after="330" w:line="576" w:lineRule="auto"/>
        <w:rPr>
          <w:rFonts w:cs="Times New Roman"/>
          <w:color w:val="auto"/>
          <w:sz w:val="36"/>
          <w:szCs w:val="36"/>
        </w:rPr>
      </w:pPr>
      <w:bookmarkStart w:id="144" w:name="_Toc1723"/>
      <w:bookmarkStart w:id="145" w:name="_Toc2704"/>
      <w:r>
        <w:rPr>
          <w:rFonts w:cs="Times New Roman"/>
          <w:color w:val="auto"/>
          <w:sz w:val="36"/>
          <w:szCs w:val="36"/>
        </w:rPr>
        <w:t>5 环境影响评价</w:t>
      </w:r>
      <w:bookmarkEnd w:id="144"/>
    </w:p>
    <w:p w14:paraId="3C439EE9">
      <w:pPr>
        <w:pStyle w:val="4"/>
        <w:keepNext/>
        <w:keepLines/>
        <w:adjustRightInd/>
        <w:snapToGrid/>
        <w:spacing w:line="413" w:lineRule="auto"/>
        <w:ind w:firstLine="0" w:firstLineChars="0"/>
        <w:jc w:val="both"/>
        <w:rPr>
          <w:rFonts w:hint="default" w:eastAsia="黑体"/>
          <w:color w:val="auto"/>
          <w:sz w:val="30"/>
        </w:rPr>
      </w:pPr>
      <w:bookmarkStart w:id="146" w:name="_Toc32163"/>
      <w:r>
        <w:rPr>
          <w:rFonts w:hint="default" w:eastAsia="黑体"/>
          <w:color w:val="auto"/>
          <w:sz w:val="30"/>
        </w:rPr>
        <w:t>5.1 环境影响分析依据</w:t>
      </w:r>
      <w:bookmarkEnd w:id="146"/>
    </w:p>
    <w:p w14:paraId="5576994B">
      <w:pPr>
        <w:ind w:firstLine="560"/>
        <w:rPr>
          <w:rFonts w:eastAsia="方正仿宋_GBK" w:cs="Times New Roman"/>
          <w:color w:val="auto"/>
          <w:sz w:val="28"/>
        </w:rPr>
      </w:pPr>
      <w:r>
        <w:rPr>
          <w:rFonts w:eastAsia="方正仿宋_GBK" w:cs="Times New Roman"/>
          <w:color w:val="auto"/>
          <w:sz w:val="28"/>
        </w:rPr>
        <w:t>本章节依据相关规范，从可持续发展的战略角度，对《通海县“十四五”水安全保障规划》进行环境影响预测和评价，研究保护和改善环境对策，完善规划方案，预防规划实施后可能造成的不良环境影响，协调经济增长、社会进步与环境保护的关系。主要评价依据如下：</w:t>
      </w:r>
    </w:p>
    <w:p w14:paraId="7559E33F">
      <w:pPr>
        <w:ind w:firstLine="562"/>
        <w:rPr>
          <w:rFonts w:eastAsia="方正仿宋_GBK" w:cs="Times New Roman"/>
          <w:b/>
          <w:bCs/>
          <w:color w:val="auto"/>
          <w:sz w:val="28"/>
        </w:rPr>
      </w:pPr>
      <w:r>
        <w:rPr>
          <w:rFonts w:eastAsia="方正仿宋_GBK" w:cs="Times New Roman"/>
          <w:b/>
          <w:bCs/>
          <w:color w:val="auto"/>
          <w:sz w:val="28"/>
        </w:rPr>
        <w:t>一、法律、法规</w:t>
      </w:r>
    </w:p>
    <w:p w14:paraId="08345395">
      <w:pPr>
        <w:ind w:firstLine="560"/>
        <w:rPr>
          <w:rFonts w:eastAsia="方正仿宋_GBK" w:cs="Times New Roman"/>
          <w:color w:val="auto"/>
          <w:sz w:val="28"/>
        </w:rPr>
      </w:pPr>
      <w:r>
        <w:rPr>
          <w:rFonts w:eastAsia="方正仿宋_GBK" w:cs="Times New Roman"/>
          <w:color w:val="auto"/>
          <w:sz w:val="28"/>
        </w:rPr>
        <w:t>（1）《中华人民共和国环境保护法》，2015年1月；</w:t>
      </w:r>
    </w:p>
    <w:p w14:paraId="7A0C2B72">
      <w:pPr>
        <w:ind w:firstLine="560"/>
        <w:rPr>
          <w:rFonts w:eastAsia="方正仿宋_GBK" w:cs="Times New Roman"/>
          <w:color w:val="auto"/>
          <w:sz w:val="28"/>
        </w:rPr>
      </w:pPr>
      <w:r>
        <w:rPr>
          <w:rFonts w:eastAsia="方正仿宋_GBK" w:cs="Times New Roman"/>
          <w:color w:val="auto"/>
          <w:sz w:val="28"/>
        </w:rPr>
        <w:t>（2）《中华人民共和国环境影响评价法》，2002年10月；</w:t>
      </w:r>
    </w:p>
    <w:p w14:paraId="2BD33C61">
      <w:pPr>
        <w:ind w:firstLine="560"/>
        <w:rPr>
          <w:rFonts w:eastAsia="方正仿宋_GBK" w:cs="Times New Roman"/>
          <w:color w:val="auto"/>
          <w:sz w:val="28"/>
        </w:rPr>
      </w:pPr>
      <w:r>
        <w:rPr>
          <w:rFonts w:eastAsia="方正仿宋_GBK" w:cs="Times New Roman"/>
          <w:color w:val="auto"/>
          <w:sz w:val="28"/>
        </w:rPr>
        <w:t>（3）《中华人民共和国水污染防治法》，2008年2月；</w:t>
      </w:r>
    </w:p>
    <w:p w14:paraId="30A48F8B">
      <w:pPr>
        <w:ind w:firstLine="560"/>
        <w:rPr>
          <w:rFonts w:eastAsia="方正仿宋_GBK" w:cs="Times New Roman"/>
          <w:color w:val="auto"/>
          <w:sz w:val="28"/>
        </w:rPr>
      </w:pPr>
      <w:r>
        <w:rPr>
          <w:rFonts w:eastAsia="方正仿宋_GBK" w:cs="Times New Roman"/>
          <w:color w:val="auto"/>
          <w:sz w:val="28"/>
        </w:rPr>
        <w:t>（4）《中华人民共和国大气污染防治法》，2016年1月；</w:t>
      </w:r>
    </w:p>
    <w:p w14:paraId="7B6AFBBF">
      <w:pPr>
        <w:ind w:firstLine="560"/>
        <w:rPr>
          <w:rFonts w:eastAsia="方正仿宋_GBK" w:cs="Times New Roman"/>
          <w:color w:val="auto"/>
          <w:sz w:val="28"/>
        </w:rPr>
      </w:pPr>
      <w:r>
        <w:rPr>
          <w:rFonts w:eastAsia="方正仿宋_GBK" w:cs="Times New Roman"/>
          <w:color w:val="auto"/>
          <w:sz w:val="28"/>
        </w:rPr>
        <w:t>（5）《中华人民共和国环境噪声污染防治法》，1996年10月；</w:t>
      </w:r>
    </w:p>
    <w:p w14:paraId="631BEA30">
      <w:pPr>
        <w:ind w:firstLine="560"/>
        <w:rPr>
          <w:rFonts w:eastAsia="方正仿宋_GBK" w:cs="Times New Roman"/>
          <w:color w:val="auto"/>
          <w:sz w:val="28"/>
        </w:rPr>
      </w:pPr>
      <w:r>
        <w:rPr>
          <w:rFonts w:eastAsia="方正仿宋_GBK" w:cs="Times New Roman"/>
          <w:color w:val="auto"/>
          <w:sz w:val="28"/>
        </w:rPr>
        <w:t>（6）《中华人民共和国固体废物污染环境防治法》，2004年12月修订；</w:t>
      </w:r>
    </w:p>
    <w:p w14:paraId="1278BE4E">
      <w:pPr>
        <w:ind w:firstLine="560"/>
        <w:rPr>
          <w:rFonts w:eastAsia="方正仿宋_GBK" w:cs="Times New Roman"/>
          <w:color w:val="auto"/>
          <w:sz w:val="28"/>
        </w:rPr>
      </w:pPr>
      <w:r>
        <w:rPr>
          <w:rFonts w:eastAsia="方正仿宋_GBK" w:cs="Times New Roman"/>
          <w:color w:val="auto"/>
          <w:sz w:val="28"/>
        </w:rPr>
        <w:t>（7）《规划环境影响评价条例》，国务院令第559号；</w:t>
      </w:r>
    </w:p>
    <w:p w14:paraId="5B5D589F">
      <w:pPr>
        <w:ind w:firstLine="560"/>
        <w:rPr>
          <w:rFonts w:eastAsia="方正仿宋_GBK" w:cs="Times New Roman"/>
          <w:color w:val="auto"/>
          <w:sz w:val="28"/>
        </w:rPr>
      </w:pPr>
      <w:r>
        <w:rPr>
          <w:rFonts w:eastAsia="方正仿宋_GBK" w:cs="Times New Roman"/>
          <w:color w:val="auto"/>
          <w:sz w:val="28"/>
        </w:rPr>
        <w:t>（8）《关于进一步加强水利规划环境影响评价工作的通知》，2014年3月。</w:t>
      </w:r>
    </w:p>
    <w:p w14:paraId="022840E7">
      <w:pPr>
        <w:ind w:firstLine="562"/>
        <w:rPr>
          <w:rFonts w:eastAsia="方正仿宋_GBK" w:cs="Times New Roman"/>
          <w:b/>
          <w:bCs/>
          <w:color w:val="auto"/>
          <w:sz w:val="28"/>
        </w:rPr>
      </w:pPr>
      <w:r>
        <w:rPr>
          <w:rFonts w:eastAsia="方正仿宋_GBK" w:cs="Times New Roman"/>
          <w:b/>
          <w:bCs/>
          <w:color w:val="auto"/>
          <w:sz w:val="28"/>
        </w:rPr>
        <w:t>二、技术规范</w:t>
      </w:r>
    </w:p>
    <w:p w14:paraId="0237FD27">
      <w:pPr>
        <w:ind w:firstLine="560"/>
        <w:rPr>
          <w:rFonts w:eastAsia="方正仿宋_GBK" w:cs="Times New Roman"/>
          <w:color w:val="auto"/>
          <w:sz w:val="28"/>
        </w:rPr>
      </w:pPr>
      <w:r>
        <w:rPr>
          <w:rFonts w:eastAsia="方正仿宋_GBK" w:cs="Times New Roman"/>
          <w:color w:val="auto"/>
          <w:sz w:val="28"/>
        </w:rPr>
        <w:t>（1）《环境影响评价技术导则—总纲》，HJ2.1-2011；</w:t>
      </w:r>
    </w:p>
    <w:p w14:paraId="7364A307">
      <w:pPr>
        <w:ind w:firstLine="560"/>
        <w:rPr>
          <w:rFonts w:eastAsia="方正仿宋_GBK" w:cs="Times New Roman"/>
          <w:color w:val="auto"/>
          <w:sz w:val="28"/>
        </w:rPr>
      </w:pPr>
      <w:r>
        <w:rPr>
          <w:rFonts w:eastAsia="方正仿宋_GBK" w:cs="Times New Roman"/>
          <w:color w:val="auto"/>
          <w:sz w:val="28"/>
        </w:rPr>
        <w:t>（2）《环境影响评价技术导则—大气环境》，HJ2.2-2008；</w:t>
      </w:r>
    </w:p>
    <w:p w14:paraId="62DEB119">
      <w:pPr>
        <w:ind w:firstLine="560"/>
        <w:rPr>
          <w:rFonts w:eastAsia="方正仿宋_GBK" w:cs="Times New Roman"/>
          <w:color w:val="auto"/>
          <w:sz w:val="28"/>
        </w:rPr>
      </w:pPr>
      <w:r>
        <w:rPr>
          <w:rFonts w:eastAsia="方正仿宋_GBK" w:cs="Times New Roman"/>
          <w:color w:val="auto"/>
          <w:sz w:val="28"/>
        </w:rPr>
        <w:t>（3）《环境影响评价技术导则—地面水环境》，HJ/T2.3-1993；</w:t>
      </w:r>
    </w:p>
    <w:p w14:paraId="20F13AB6">
      <w:pPr>
        <w:ind w:firstLine="560"/>
        <w:rPr>
          <w:rFonts w:eastAsia="方正仿宋_GBK" w:cs="Times New Roman"/>
          <w:color w:val="auto"/>
          <w:sz w:val="28"/>
        </w:rPr>
      </w:pPr>
      <w:r>
        <w:rPr>
          <w:rFonts w:eastAsia="方正仿宋_GBK" w:cs="Times New Roman"/>
          <w:color w:val="auto"/>
          <w:sz w:val="28"/>
        </w:rPr>
        <w:t>（4）《环境影响评价技术导则—声环境》，HJ2.4-2009；</w:t>
      </w:r>
    </w:p>
    <w:p w14:paraId="63FAE5C2">
      <w:pPr>
        <w:ind w:firstLine="560"/>
        <w:rPr>
          <w:rFonts w:eastAsia="方正仿宋_GBK" w:cs="Times New Roman"/>
          <w:color w:val="auto"/>
          <w:sz w:val="28"/>
        </w:rPr>
      </w:pPr>
      <w:r>
        <w:rPr>
          <w:rFonts w:eastAsia="方正仿宋_GBK" w:cs="Times New Roman"/>
          <w:color w:val="auto"/>
          <w:sz w:val="28"/>
        </w:rPr>
        <w:t>（5）《环境影响评价技术导则—生态影响》，HJ19-2011；</w:t>
      </w:r>
    </w:p>
    <w:p w14:paraId="4DC54F7D">
      <w:pPr>
        <w:ind w:firstLine="560"/>
        <w:rPr>
          <w:rFonts w:eastAsia="方正仿宋_GBK" w:cs="Times New Roman"/>
          <w:color w:val="auto"/>
          <w:sz w:val="28"/>
        </w:rPr>
      </w:pPr>
      <w:r>
        <w:rPr>
          <w:rFonts w:eastAsia="方正仿宋_GBK" w:cs="Times New Roman"/>
          <w:color w:val="auto"/>
          <w:sz w:val="28"/>
        </w:rPr>
        <w:t>（6）《规划环境影响评价技术导则（总纲）》，HJ130-2014；</w:t>
      </w:r>
    </w:p>
    <w:p w14:paraId="0845ECDE">
      <w:pPr>
        <w:ind w:firstLine="560"/>
        <w:rPr>
          <w:rFonts w:eastAsia="方正仿宋_GBK" w:cs="Times New Roman"/>
          <w:color w:val="auto"/>
          <w:sz w:val="28"/>
        </w:rPr>
      </w:pPr>
      <w:r>
        <w:rPr>
          <w:rFonts w:eastAsia="方正仿宋_GBK" w:cs="Times New Roman"/>
          <w:color w:val="auto"/>
          <w:sz w:val="28"/>
        </w:rPr>
        <w:t>（7）《江河流域规划环境影响评价规范》，SL45-2006；</w:t>
      </w:r>
    </w:p>
    <w:p w14:paraId="4F7D3215">
      <w:pPr>
        <w:ind w:firstLine="560"/>
        <w:rPr>
          <w:rFonts w:eastAsia="方正仿宋_GBK" w:cs="Times New Roman"/>
          <w:color w:val="auto"/>
          <w:sz w:val="28"/>
        </w:rPr>
      </w:pPr>
      <w:r>
        <w:rPr>
          <w:rFonts w:eastAsia="方正仿宋_GBK" w:cs="Times New Roman"/>
          <w:color w:val="auto"/>
          <w:sz w:val="28"/>
        </w:rPr>
        <w:t>（8）《环境影响评价技术导则—水利水电工程》，HJ/T88-2003；</w:t>
      </w:r>
    </w:p>
    <w:p w14:paraId="1010BC5E">
      <w:pPr>
        <w:ind w:firstLine="560"/>
        <w:rPr>
          <w:rFonts w:eastAsia="方正仿宋_GBK" w:cs="Times New Roman"/>
          <w:color w:val="auto"/>
          <w:sz w:val="28"/>
        </w:rPr>
      </w:pPr>
      <w:r>
        <w:rPr>
          <w:rFonts w:eastAsia="方正仿宋_GBK" w:cs="Times New Roman"/>
          <w:color w:val="auto"/>
          <w:sz w:val="28"/>
        </w:rPr>
        <w:t>（9）《开发建设项目水土保持方案技术规范》，GB/T 50433-2008；</w:t>
      </w:r>
    </w:p>
    <w:p w14:paraId="0CFB0653">
      <w:pPr>
        <w:ind w:firstLine="560"/>
        <w:rPr>
          <w:rFonts w:eastAsia="方正仿宋_GBK" w:cs="Times New Roman"/>
          <w:color w:val="auto"/>
          <w:sz w:val="28"/>
        </w:rPr>
      </w:pPr>
      <w:r>
        <w:rPr>
          <w:rFonts w:eastAsia="方正仿宋_GBK" w:cs="Times New Roman"/>
          <w:color w:val="auto"/>
          <w:sz w:val="28"/>
        </w:rPr>
        <w:t>（10）《流域规划环境影响评价技术指导意见》（水利部印发）；</w:t>
      </w:r>
    </w:p>
    <w:p w14:paraId="405AED9E">
      <w:pPr>
        <w:ind w:firstLine="562"/>
        <w:rPr>
          <w:rFonts w:eastAsia="方正仿宋_GBK" w:cs="Times New Roman"/>
          <w:b/>
          <w:bCs/>
          <w:color w:val="auto"/>
          <w:sz w:val="28"/>
        </w:rPr>
      </w:pPr>
      <w:r>
        <w:rPr>
          <w:rFonts w:eastAsia="方正仿宋_GBK" w:cs="Times New Roman"/>
          <w:b/>
          <w:bCs/>
          <w:color w:val="auto"/>
          <w:sz w:val="28"/>
        </w:rPr>
        <w:t>三、相关技术资料</w:t>
      </w:r>
    </w:p>
    <w:p w14:paraId="3C1A1415">
      <w:pPr>
        <w:ind w:firstLine="560"/>
        <w:rPr>
          <w:rFonts w:eastAsia="方正仿宋_GBK" w:cs="Times New Roman"/>
          <w:color w:val="auto"/>
          <w:sz w:val="28"/>
        </w:rPr>
      </w:pPr>
      <w:r>
        <w:rPr>
          <w:rFonts w:eastAsia="方正仿宋_GBK" w:cs="Times New Roman"/>
          <w:color w:val="auto"/>
          <w:sz w:val="28"/>
        </w:rPr>
        <w:t>（1）《云南省水功能区划（2014年修订）》。</w:t>
      </w:r>
    </w:p>
    <w:p w14:paraId="5FF74A9E">
      <w:pPr>
        <w:pStyle w:val="4"/>
        <w:keepNext/>
        <w:keepLines/>
        <w:adjustRightInd/>
        <w:snapToGrid/>
        <w:spacing w:line="413" w:lineRule="auto"/>
        <w:ind w:firstLine="0" w:firstLineChars="0"/>
        <w:jc w:val="both"/>
        <w:rPr>
          <w:rFonts w:hint="default" w:eastAsia="黑体"/>
          <w:color w:val="auto"/>
          <w:sz w:val="30"/>
        </w:rPr>
      </w:pPr>
      <w:bookmarkStart w:id="147" w:name="_Toc8405"/>
      <w:r>
        <w:rPr>
          <w:rFonts w:hint="default" w:eastAsia="黑体"/>
          <w:color w:val="auto"/>
          <w:sz w:val="30"/>
        </w:rPr>
        <w:t>5.2 环境评价范围</w:t>
      </w:r>
      <w:bookmarkEnd w:id="147"/>
    </w:p>
    <w:p w14:paraId="23B666EF">
      <w:pPr>
        <w:ind w:firstLine="560"/>
        <w:rPr>
          <w:rFonts w:eastAsia="方正仿宋_GBK" w:cs="Times New Roman"/>
          <w:color w:val="auto"/>
          <w:sz w:val="28"/>
        </w:rPr>
      </w:pPr>
      <w:r>
        <w:rPr>
          <w:rFonts w:eastAsia="方正仿宋_GBK" w:cs="Times New Roman"/>
          <w:color w:val="auto"/>
          <w:sz w:val="28"/>
        </w:rPr>
        <w:t>本次《通海县“</w:t>
      </w:r>
      <w:bookmarkStart w:id="168" w:name="_GoBack"/>
      <w:r>
        <w:rPr>
          <w:rFonts w:eastAsia="方正仿宋_GBK" w:cs="Times New Roman"/>
          <w:color w:val="auto"/>
          <w:sz w:val="28"/>
        </w:rPr>
        <w:t>十四五</w:t>
      </w:r>
      <w:bookmarkEnd w:id="168"/>
      <w:r>
        <w:rPr>
          <w:rFonts w:eastAsia="方正仿宋_GBK" w:cs="Times New Roman"/>
          <w:color w:val="auto"/>
          <w:sz w:val="28"/>
        </w:rPr>
        <w:t>”水安全保障规划》环境评价范围按照通海县规划实施可能影响的空间尺度确定，包括规划区域以及规划实施直接影响的周边地域。本次规划范围为通海县2个街道、4镇、3乡。</w:t>
      </w:r>
    </w:p>
    <w:p w14:paraId="6B5A5554">
      <w:pPr>
        <w:pStyle w:val="4"/>
        <w:keepNext/>
        <w:keepLines/>
        <w:adjustRightInd/>
        <w:snapToGrid/>
        <w:spacing w:line="413" w:lineRule="auto"/>
        <w:ind w:firstLine="0" w:firstLineChars="0"/>
        <w:jc w:val="both"/>
        <w:rPr>
          <w:rFonts w:hint="default" w:eastAsia="黑体"/>
          <w:color w:val="auto"/>
          <w:sz w:val="30"/>
        </w:rPr>
      </w:pPr>
      <w:bookmarkStart w:id="148" w:name="_Toc2284"/>
      <w:r>
        <w:rPr>
          <w:rFonts w:hint="default" w:eastAsia="黑体"/>
          <w:color w:val="auto"/>
          <w:sz w:val="30"/>
        </w:rPr>
        <w:t>5.3 环境保护目标</w:t>
      </w:r>
      <w:bookmarkEnd w:id="148"/>
    </w:p>
    <w:p w14:paraId="5A333C02">
      <w:pPr>
        <w:ind w:firstLine="560"/>
        <w:rPr>
          <w:rFonts w:eastAsia="方正仿宋_GBK" w:cs="Times New Roman"/>
          <w:color w:val="auto"/>
          <w:sz w:val="28"/>
        </w:rPr>
      </w:pPr>
      <w:r>
        <w:rPr>
          <w:rFonts w:eastAsia="方正仿宋_GBK" w:cs="Times New Roman"/>
          <w:color w:val="auto"/>
          <w:sz w:val="28"/>
        </w:rPr>
        <w:t>1、生态环境</w:t>
      </w:r>
    </w:p>
    <w:p w14:paraId="0D9DC339">
      <w:pPr>
        <w:ind w:firstLine="560"/>
        <w:rPr>
          <w:rFonts w:eastAsia="方正仿宋_GBK" w:cs="Times New Roman"/>
          <w:color w:val="auto"/>
          <w:sz w:val="28"/>
        </w:rPr>
      </w:pPr>
      <w:r>
        <w:rPr>
          <w:rFonts w:eastAsia="方正仿宋_GBK" w:cs="Times New Roman"/>
          <w:color w:val="auto"/>
          <w:sz w:val="28"/>
        </w:rPr>
        <w:t>维护与改善河流生态功能，保护通海县自然生态系统和生物多样性，保障河道生态水量，保护流域内珍稀鱼类和重要经济鱼类的生活环境，维护流域自然生态环境功能的适宜与稳定。</w:t>
      </w:r>
    </w:p>
    <w:p w14:paraId="5EF48A16">
      <w:pPr>
        <w:ind w:firstLine="560"/>
        <w:rPr>
          <w:rFonts w:eastAsia="方正仿宋_GBK" w:cs="Times New Roman"/>
          <w:color w:val="auto"/>
          <w:sz w:val="28"/>
        </w:rPr>
      </w:pPr>
      <w:r>
        <w:rPr>
          <w:rFonts w:eastAsia="方正仿宋_GBK" w:cs="Times New Roman"/>
          <w:color w:val="auto"/>
          <w:sz w:val="28"/>
        </w:rPr>
        <w:t>2、水环境</w:t>
      </w:r>
    </w:p>
    <w:p w14:paraId="13D5E4E0">
      <w:pPr>
        <w:ind w:firstLine="560"/>
        <w:rPr>
          <w:rFonts w:eastAsia="方正仿宋_GBK" w:cs="Times New Roman"/>
          <w:color w:val="auto"/>
          <w:sz w:val="28"/>
        </w:rPr>
      </w:pPr>
      <w:r>
        <w:rPr>
          <w:rFonts w:eastAsia="方正仿宋_GBK" w:cs="Times New Roman"/>
          <w:color w:val="auto"/>
          <w:sz w:val="28"/>
        </w:rPr>
        <w:t>维护和保护杞麓湖、河流水域功能和水质目标达标，保护规划涉及的饮用水水源地。</w:t>
      </w:r>
    </w:p>
    <w:p w14:paraId="60287055">
      <w:pPr>
        <w:ind w:firstLine="560"/>
        <w:rPr>
          <w:rFonts w:eastAsia="方正仿宋_GBK" w:cs="Times New Roman"/>
          <w:color w:val="auto"/>
          <w:sz w:val="28"/>
        </w:rPr>
      </w:pPr>
      <w:r>
        <w:rPr>
          <w:rFonts w:eastAsia="方正仿宋_GBK" w:cs="Times New Roman"/>
          <w:color w:val="auto"/>
          <w:sz w:val="28"/>
        </w:rPr>
        <w:t>3、社会环境</w:t>
      </w:r>
    </w:p>
    <w:p w14:paraId="47E40CA3">
      <w:pPr>
        <w:ind w:firstLine="560"/>
        <w:rPr>
          <w:rFonts w:eastAsia="方正仿宋_GBK" w:cs="Times New Roman"/>
          <w:color w:val="auto"/>
          <w:sz w:val="28"/>
        </w:rPr>
      </w:pPr>
      <w:r>
        <w:rPr>
          <w:rFonts w:eastAsia="方正仿宋_GBK" w:cs="Times New Roman"/>
          <w:color w:val="auto"/>
          <w:sz w:val="28"/>
        </w:rPr>
        <w:t>通过“十四五”水安全保障体系建设，使得全区的供水安全保障能力、水资源统筹调配能力、水生态环境保护能力、防洪减灾能力及应急保障能力得到明显提高，促进经济社会可持续发展。</w:t>
      </w:r>
    </w:p>
    <w:p w14:paraId="00D1A55C">
      <w:pPr>
        <w:pStyle w:val="4"/>
        <w:keepNext/>
        <w:keepLines/>
        <w:adjustRightInd/>
        <w:snapToGrid/>
        <w:spacing w:line="413" w:lineRule="auto"/>
        <w:ind w:firstLine="0" w:firstLineChars="0"/>
        <w:jc w:val="both"/>
        <w:rPr>
          <w:rFonts w:hint="default" w:eastAsia="黑体"/>
          <w:color w:val="auto"/>
          <w:sz w:val="30"/>
        </w:rPr>
      </w:pPr>
      <w:bookmarkStart w:id="149" w:name="_Toc24401"/>
      <w:r>
        <w:rPr>
          <w:rFonts w:hint="default" w:eastAsia="黑体"/>
          <w:color w:val="auto"/>
          <w:sz w:val="30"/>
        </w:rPr>
        <w:t>5.4 水环境质量现状</w:t>
      </w:r>
      <w:bookmarkEnd w:id="149"/>
    </w:p>
    <w:p w14:paraId="736B7316">
      <w:pPr>
        <w:ind w:firstLine="560"/>
        <w:rPr>
          <w:rFonts w:eastAsia="方正仿宋_GBK" w:cs="Times New Roman"/>
          <w:color w:val="auto"/>
          <w:sz w:val="28"/>
        </w:rPr>
      </w:pPr>
      <w:r>
        <w:rPr>
          <w:rFonts w:eastAsia="方正仿宋_GBK" w:cs="Times New Roman"/>
          <w:color w:val="auto"/>
          <w:sz w:val="28"/>
        </w:rPr>
        <w:t>杞麓湖从形成以来，已经发生了巨大的变化，湖面由大变小，湖水由深变浅；容量由多变少；湖底由深变浅。湖面向盆地的北东方向迁移退缩，现在只偏踞盆地的东北半部，西南半部已变成大片湖积平原，兴蒙乡以下形成悬湖、悬河，地表径流不能自流进入。历史上杞麓湖湖水碧绿清澈，具有工农业用水、调蓄、防洪、旅游、水产养殖等功能。然而，由于多年来人为活动影响及湖泊自然演化，杞麓湖水质和富营养化程度日趋加重，有机污染和氮、磷污染尤其突出。据《云南省环境质量监测报告》显示：2020年杞麓湖全湖水质综合类别为劣Ⅴ类，超Ⅴ类的指标为化学需氧量（COD），2020年5月COD浓度达61.3mg/L，年均值为49.42mg/L；TP浓度较高，2020年除10、11和12月在Ⅳ类以内，其余月份均在Ⅴ类；湖泊营养状态指数为中度富营养（69.82）。与2019年相比，化学需氧量、总磷、高锰酸盐指数、五日生化需氧量、营养状态指数分别上升31.4%、5.41%、39.3%、19.0%和3.86%。多年来省、市、区各级政府高度重视杞麓湖的保护与治理，开展杞麓湖水生态修复及治理工作迫在眉睫，任重道远。</w:t>
      </w:r>
    </w:p>
    <w:p w14:paraId="617ADC1E">
      <w:pPr>
        <w:pStyle w:val="4"/>
        <w:keepNext/>
        <w:keepLines/>
        <w:adjustRightInd/>
        <w:snapToGrid/>
        <w:spacing w:line="413" w:lineRule="auto"/>
        <w:ind w:firstLine="0" w:firstLineChars="0"/>
        <w:jc w:val="both"/>
        <w:rPr>
          <w:rFonts w:hint="default" w:eastAsia="黑体"/>
          <w:color w:val="auto"/>
          <w:sz w:val="30"/>
        </w:rPr>
      </w:pPr>
      <w:bookmarkStart w:id="150" w:name="_Toc25878"/>
      <w:r>
        <w:rPr>
          <w:rFonts w:hint="default" w:eastAsia="黑体"/>
          <w:color w:val="auto"/>
          <w:sz w:val="30"/>
        </w:rPr>
        <w:t>5.5 规划环境影响因素分析</w:t>
      </w:r>
      <w:bookmarkEnd w:id="150"/>
    </w:p>
    <w:p w14:paraId="7D6855E6">
      <w:pPr>
        <w:ind w:firstLine="560"/>
        <w:rPr>
          <w:rFonts w:eastAsia="方正仿宋_GBK" w:cs="Times New Roman"/>
          <w:color w:val="auto"/>
          <w:sz w:val="28"/>
        </w:rPr>
      </w:pPr>
      <w:r>
        <w:rPr>
          <w:rFonts w:eastAsia="方正仿宋_GBK" w:cs="Times New Roman"/>
          <w:color w:val="auto"/>
          <w:sz w:val="28"/>
        </w:rPr>
        <w:t>通海县“十四五”期间建设项目中，建设项目在有效保障流域经济社会发展、发挥其社会服务功能的同时，对湖泊河流生态环境将不可避免地造成一定影响。针对目前开发存在的环境问题，及进一步开发所导致的生态环境问题，规划主要围绕杞麓湖水生态修复及治理项目进行建设，其有效实施将对生态环境改善、协调通海县开发和保护的关系起积极作用。规划方案环境影响因素识别见表5-1。</w:t>
      </w:r>
    </w:p>
    <w:p w14:paraId="7B2757E1">
      <w:pPr>
        <w:pStyle w:val="19"/>
        <w:ind w:firstLine="542"/>
        <w:rPr>
          <w:rFonts w:ascii="Times New Roman" w:hAnsi="Times New Roman" w:cs="Times New Roman"/>
          <w:color w:val="auto"/>
        </w:rPr>
      </w:pPr>
      <w:r>
        <w:rPr>
          <w:rFonts w:ascii="Times New Roman" w:hAnsi="Times New Roman" w:cs="Times New Roman"/>
          <w:color w:val="auto"/>
        </w:rPr>
        <w:t>表5-1  规划方案环境影响因素识别表</w:t>
      </w:r>
    </w:p>
    <w:tbl>
      <w:tblPr>
        <w:tblStyle w:val="25"/>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7"/>
        <w:gridCol w:w="2409"/>
        <w:gridCol w:w="2409"/>
        <w:gridCol w:w="3317"/>
      </w:tblGrid>
      <w:tr w14:paraId="441F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trPr>
        <w:tc>
          <w:tcPr>
            <w:tcW w:w="767" w:type="dxa"/>
            <w:vAlign w:val="center"/>
          </w:tcPr>
          <w:p w14:paraId="10AE0648">
            <w:pPr>
              <w:pStyle w:val="76"/>
              <w:framePr w:wrap="auto" w:vAnchor="margin" w:hAnchor="text" w:yAlign="inline"/>
              <w:spacing w:line="240" w:lineRule="atLeast"/>
              <w:rPr>
                <w:rFonts w:cs="Times New Roman"/>
                <w:b/>
                <w:color w:val="auto"/>
              </w:rPr>
            </w:pPr>
            <w:r>
              <w:rPr>
                <w:rFonts w:cs="Times New Roman"/>
                <w:b/>
                <w:color w:val="auto"/>
              </w:rPr>
              <w:t>四大</w:t>
            </w:r>
          </w:p>
          <w:p w14:paraId="5490E2A7">
            <w:pPr>
              <w:pStyle w:val="76"/>
              <w:framePr w:wrap="auto" w:vAnchor="margin" w:hAnchor="text" w:yAlign="inline"/>
              <w:spacing w:line="240" w:lineRule="atLeast"/>
              <w:rPr>
                <w:rFonts w:cs="Times New Roman"/>
                <w:b/>
                <w:color w:val="auto"/>
              </w:rPr>
            </w:pPr>
            <w:r>
              <w:rPr>
                <w:rFonts w:cs="Times New Roman"/>
                <w:b/>
                <w:color w:val="auto"/>
              </w:rPr>
              <w:t>板块</w:t>
            </w:r>
          </w:p>
        </w:tc>
        <w:tc>
          <w:tcPr>
            <w:tcW w:w="2409" w:type="dxa"/>
            <w:vAlign w:val="center"/>
          </w:tcPr>
          <w:p w14:paraId="52E695BB">
            <w:pPr>
              <w:pStyle w:val="76"/>
              <w:framePr w:wrap="auto" w:vAnchor="margin" w:hAnchor="text" w:yAlign="inline"/>
              <w:spacing w:line="240" w:lineRule="atLeast"/>
              <w:rPr>
                <w:rFonts w:cs="Times New Roman"/>
                <w:b/>
                <w:color w:val="auto"/>
              </w:rPr>
            </w:pPr>
            <w:r>
              <w:rPr>
                <w:rFonts w:cs="Times New Roman"/>
                <w:b/>
                <w:color w:val="auto"/>
              </w:rPr>
              <w:t>近期拟实施的</w:t>
            </w:r>
          </w:p>
          <w:p w14:paraId="0E2839CB">
            <w:pPr>
              <w:pStyle w:val="76"/>
              <w:framePr w:wrap="auto" w:vAnchor="margin" w:hAnchor="text" w:yAlign="inline"/>
              <w:spacing w:line="240" w:lineRule="atLeast"/>
              <w:rPr>
                <w:rFonts w:cs="Times New Roman"/>
                <w:b/>
                <w:color w:val="auto"/>
              </w:rPr>
            </w:pPr>
            <w:r>
              <w:rPr>
                <w:rFonts w:cs="Times New Roman"/>
                <w:b/>
                <w:color w:val="auto"/>
              </w:rPr>
              <w:t>重点工程</w:t>
            </w:r>
          </w:p>
        </w:tc>
        <w:tc>
          <w:tcPr>
            <w:tcW w:w="2409" w:type="dxa"/>
            <w:vAlign w:val="center"/>
          </w:tcPr>
          <w:p w14:paraId="42F5F020">
            <w:pPr>
              <w:pStyle w:val="76"/>
              <w:framePr w:wrap="auto" w:vAnchor="margin" w:hAnchor="text" w:yAlign="inline"/>
              <w:spacing w:line="240" w:lineRule="atLeast"/>
              <w:rPr>
                <w:rFonts w:cs="Times New Roman"/>
                <w:b/>
                <w:color w:val="auto"/>
              </w:rPr>
            </w:pPr>
            <w:r>
              <w:rPr>
                <w:rFonts w:cs="Times New Roman"/>
                <w:b/>
                <w:color w:val="auto"/>
              </w:rPr>
              <w:t>有利影响因子</w:t>
            </w:r>
          </w:p>
        </w:tc>
        <w:tc>
          <w:tcPr>
            <w:tcW w:w="3317" w:type="dxa"/>
            <w:vAlign w:val="center"/>
          </w:tcPr>
          <w:p w14:paraId="65D77EAE">
            <w:pPr>
              <w:pStyle w:val="76"/>
              <w:framePr w:wrap="auto" w:vAnchor="margin" w:hAnchor="text" w:yAlign="inline"/>
              <w:spacing w:line="240" w:lineRule="atLeast"/>
              <w:rPr>
                <w:rFonts w:cs="Times New Roman"/>
                <w:b/>
                <w:color w:val="auto"/>
              </w:rPr>
            </w:pPr>
            <w:r>
              <w:rPr>
                <w:rFonts w:cs="Times New Roman"/>
                <w:b/>
                <w:color w:val="auto"/>
              </w:rPr>
              <w:t>不利影响因子</w:t>
            </w:r>
          </w:p>
        </w:tc>
      </w:tr>
      <w:tr w14:paraId="45C8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767" w:type="dxa"/>
            <w:vAlign w:val="center"/>
          </w:tcPr>
          <w:p w14:paraId="0E1F7C04">
            <w:pPr>
              <w:pStyle w:val="76"/>
              <w:framePr w:wrap="auto" w:vAnchor="margin" w:hAnchor="text" w:yAlign="inline"/>
              <w:spacing w:line="240" w:lineRule="atLeast"/>
              <w:rPr>
                <w:rFonts w:cs="Times New Roman"/>
                <w:color w:val="auto"/>
              </w:rPr>
            </w:pPr>
            <w:r>
              <w:rPr>
                <w:rFonts w:cs="Times New Roman"/>
                <w:color w:val="auto"/>
              </w:rPr>
              <w:t>防洪</w:t>
            </w:r>
          </w:p>
        </w:tc>
        <w:tc>
          <w:tcPr>
            <w:tcW w:w="2409" w:type="dxa"/>
            <w:vAlign w:val="center"/>
          </w:tcPr>
          <w:p w14:paraId="792147C9">
            <w:pPr>
              <w:pStyle w:val="76"/>
              <w:framePr w:wrap="auto" w:vAnchor="margin" w:hAnchor="text" w:yAlign="inline"/>
              <w:spacing w:line="240" w:lineRule="atLeast"/>
              <w:rPr>
                <w:rFonts w:cs="Times New Roman"/>
                <w:color w:val="auto"/>
              </w:rPr>
            </w:pPr>
            <w:r>
              <w:rPr>
                <w:rFonts w:cs="Times New Roman"/>
                <w:color w:val="auto"/>
              </w:rPr>
              <w:t>重要支流、中小河流治理，重点城市防洪项目建设等</w:t>
            </w:r>
          </w:p>
        </w:tc>
        <w:tc>
          <w:tcPr>
            <w:tcW w:w="2409" w:type="dxa"/>
            <w:vAlign w:val="center"/>
          </w:tcPr>
          <w:p w14:paraId="45D56B0D">
            <w:pPr>
              <w:pStyle w:val="76"/>
              <w:framePr w:wrap="auto" w:vAnchor="margin" w:hAnchor="text" w:yAlign="inline"/>
              <w:spacing w:line="240" w:lineRule="atLeast"/>
              <w:rPr>
                <w:rFonts w:cs="Times New Roman"/>
                <w:color w:val="auto"/>
              </w:rPr>
            </w:pPr>
            <w:r>
              <w:rPr>
                <w:rFonts w:cs="Times New Roman"/>
                <w:color w:val="auto"/>
              </w:rPr>
              <w:t>实现城区河道沟渠循环通畅、多源互补；提高河道蓄滞能力，减小下游防洪压力</w:t>
            </w:r>
          </w:p>
        </w:tc>
        <w:tc>
          <w:tcPr>
            <w:tcW w:w="3317" w:type="dxa"/>
            <w:vAlign w:val="center"/>
          </w:tcPr>
          <w:p w14:paraId="52316420">
            <w:pPr>
              <w:pStyle w:val="76"/>
              <w:framePr w:wrap="auto" w:vAnchor="margin" w:hAnchor="text" w:yAlign="inline"/>
              <w:spacing w:line="240" w:lineRule="atLeast"/>
              <w:rPr>
                <w:rFonts w:cs="Times New Roman"/>
                <w:color w:val="auto"/>
              </w:rPr>
            </w:pPr>
            <w:r>
              <w:rPr>
                <w:rFonts w:cs="Times New Roman"/>
                <w:color w:val="auto"/>
              </w:rPr>
              <w:t>疏浚、清障工程会使河段的底栖生物的生境遭到破坏，并对水中鱼类、两栖类动物的生活环境造成影响，可能降低河道、堤岸的生态性</w:t>
            </w:r>
          </w:p>
        </w:tc>
      </w:tr>
      <w:tr w14:paraId="24E9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767" w:type="dxa"/>
            <w:vAlign w:val="center"/>
          </w:tcPr>
          <w:p w14:paraId="2BCCCCD8">
            <w:pPr>
              <w:pStyle w:val="76"/>
              <w:framePr w:wrap="auto" w:vAnchor="margin" w:hAnchor="text" w:yAlign="inline"/>
              <w:spacing w:line="240" w:lineRule="atLeast"/>
              <w:rPr>
                <w:rFonts w:cs="Times New Roman"/>
                <w:color w:val="auto"/>
              </w:rPr>
            </w:pPr>
            <w:r>
              <w:rPr>
                <w:rFonts w:cs="Times New Roman"/>
                <w:color w:val="auto"/>
              </w:rPr>
              <w:t>供水</w:t>
            </w:r>
          </w:p>
        </w:tc>
        <w:tc>
          <w:tcPr>
            <w:tcW w:w="2409" w:type="dxa"/>
            <w:vAlign w:val="center"/>
          </w:tcPr>
          <w:p w14:paraId="6E37B297">
            <w:pPr>
              <w:pStyle w:val="76"/>
              <w:framePr w:wrap="auto" w:vAnchor="margin" w:hAnchor="text" w:yAlign="inline"/>
              <w:spacing w:line="240" w:lineRule="atLeast"/>
              <w:rPr>
                <w:rFonts w:cs="Times New Roman"/>
                <w:color w:val="auto"/>
              </w:rPr>
            </w:pPr>
            <w:r>
              <w:rPr>
                <w:rFonts w:cs="Times New Roman"/>
                <w:color w:val="auto"/>
              </w:rPr>
              <w:t>重点水源、重点水系连通、滇中引水等</w:t>
            </w:r>
          </w:p>
        </w:tc>
        <w:tc>
          <w:tcPr>
            <w:tcW w:w="2409" w:type="dxa"/>
            <w:vAlign w:val="center"/>
          </w:tcPr>
          <w:p w14:paraId="284E22A0">
            <w:pPr>
              <w:pStyle w:val="76"/>
              <w:framePr w:wrap="auto" w:vAnchor="margin" w:hAnchor="text" w:yAlign="inline"/>
              <w:spacing w:line="240" w:lineRule="atLeast"/>
              <w:rPr>
                <w:rFonts w:cs="Times New Roman"/>
                <w:color w:val="auto"/>
              </w:rPr>
            </w:pPr>
            <w:r>
              <w:rPr>
                <w:rFonts w:cs="Times New Roman"/>
                <w:color w:val="auto"/>
              </w:rPr>
              <w:t>提高生态环境需水保障程度，提高流域用水效率，改善供水条件</w:t>
            </w:r>
          </w:p>
        </w:tc>
        <w:tc>
          <w:tcPr>
            <w:tcW w:w="3317" w:type="dxa"/>
            <w:vAlign w:val="center"/>
          </w:tcPr>
          <w:p w14:paraId="689B35C8">
            <w:pPr>
              <w:pStyle w:val="76"/>
              <w:framePr w:wrap="auto" w:vAnchor="margin" w:hAnchor="text" w:yAlign="inline"/>
              <w:spacing w:line="240" w:lineRule="atLeast"/>
              <w:rPr>
                <w:rFonts w:cs="Times New Roman"/>
                <w:color w:val="auto"/>
              </w:rPr>
            </w:pPr>
            <w:r>
              <w:rPr>
                <w:rFonts w:cs="Times New Roman"/>
                <w:color w:val="auto"/>
              </w:rPr>
              <w:t>用水量增加带来的水环境风险；调水工程对调出区的生态需水、输水沿线生态环境与地下水的不利影响</w:t>
            </w:r>
          </w:p>
          <w:p w14:paraId="22386085">
            <w:pPr>
              <w:pStyle w:val="76"/>
              <w:framePr w:wrap="auto" w:vAnchor="margin" w:hAnchor="text" w:yAlign="inline"/>
              <w:spacing w:line="240" w:lineRule="atLeast"/>
              <w:rPr>
                <w:rFonts w:cs="Times New Roman"/>
                <w:color w:val="auto"/>
              </w:rPr>
            </w:pPr>
            <w:r>
              <w:rPr>
                <w:rFonts w:cs="Times New Roman"/>
                <w:color w:val="auto"/>
              </w:rPr>
              <w:t>水资源开发工程对水生生物阻隔、生境、下游生态需水的不利影响</w:t>
            </w:r>
          </w:p>
        </w:tc>
      </w:tr>
      <w:tr w14:paraId="0A5B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767" w:type="dxa"/>
            <w:vAlign w:val="center"/>
          </w:tcPr>
          <w:p w14:paraId="0C10E90E">
            <w:pPr>
              <w:pStyle w:val="76"/>
              <w:framePr w:wrap="auto" w:vAnchor="margin" w:hAnchor="text" w:yAlign="inline"/>
              <w:spacing w:line="240" w:lineRule="atLeast"/>
              <w:rPr>
                <w:rFonts w:cs="Times New Roman"/>
                <w:color w:val="auto"/>
              </w:rPr>
            </w:pPr>
            <w:r>
              <w:rPr>
                <w:rFonts w:cs="Times New Roman"/>
                <w:color w:val="auto"/>
              </w:rPr>
              <w:t>水生态</w:t>
            </w:r>
          </w:p>
        </w:tc>
        <w:tc>
          <w:tcPr>
            <w:tcW w:w="2409" w:type="dxa"/>
            <w:vAlign w:val="center"/>
          </w:tcPr>
          <w:p w14:paraId="00FEEAE8">
            <w:pPr>
              <w:pStyle w:val="76"/>
              <w:framePr w:wrap="auto" w:vAnchor="margin" w:hAnchor="text" w:yAlign="inline"/>
              <w:spacing w:line="240" w:lineRule="atLeast"/>
              <w:rPr>
                <w:rFonts w:cs="Times New Roman"/>
                <w:color w:val="auto"/>
              </w:rPr>
            </w:pPr>
            <w:r>
              <w:rPr>
                <w:rFonts w:cs="Times New Roman"/>
                <w:color w:val="auto"/>
              </w:rPr>
              <w:t>水库除险加固工程、水库清淤增效工程、抗旱应急泵站及管道改造工程、杞麓湖补水工程、高效节水工程、农村饮水安全工程、水库及连通工程、农田尾水、初期雨水及河道综合治理工程、调蓄带水资源循环利用工程等</w:t>
            </w:r>
          </w:p>
        </w:tc>
        <w:tc>
          <w:tcPr>
            <w:tcW w:w="2409" w:type="dxa"/>
            <w:vAlign w:val="center"/>
          </w:tcPr>
          <w:p w14:paraId="41C233B0">
            <w:pPr>
              <w:pStyle w:val="76"/>
              <w:framePr w:wrap="auto" w:vAnchor="margin" w:hAnchor="text" w:yAlign="inline"/>
              <w:spacing w:line="240" w:lineRule="atLeast"/>
              <w:rPr>
                <w:rFonts w:cs="Times New Roman"/>
                <w:color w:val="auto"/>
              </w:rPr>
            </w:pPr>
            <w:r>
              <w:rPr>
                <w:rFonts w:cs="Times New Roman"/>
                <w:color w:val="auto"/>
              </w:rPr>
              <w:t>改善玉溪市水环境，涵养水源，保护与修复水生态环境；提升景观</w:t>
            </w:r>
          </w:p>
        </w:tc>
        <w:tc>
          <w:tcPr>
            <w:tcW w:w="3317" w:type="dxa"/>
            <w:vAlign w:val="center"/>
          </w:tcPr>
          <w:p w14:paraId="25BF54A5">
            <w:pPr>
              <w:pStyle w:val="76"/>
              <w:framePr w:wrap="auto" w:vAnchor="margin" w:hAnchor="text" w:yAlign="inline"/>
              <w:spacing w:line="240" w:lineRule="atLeast"/>
              <w:rPr>
                <w:rFonts w:cs="Times New Roman"/>
                <w:color w:val="auto"/>
              </w:rPr>
            </w:pPr>
            <w:r>
              <w:rPr>
                <w:rFonts w:cs="Times New Roman"/>
                <w:color w:val="auto"/>
              </w:rPr>
              <w:t>无</w:t>
            </w:r>
          </w:p>
        </w:tc>
      </w:tr>
      <w:tr w14:paraId="7E34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767" w:type="dxa"/>
            <w:vAlign w:val="center"/>
          </w:tcPr>
          <w:p w14:paraId="5BAD3ACD">
            <w:pPr>
              <w:pStyle w:val="76"/>
              <w:framePr w:wrap="auto" w:vAnchor="margin" w:hAnchor="text" w:yAlign="inline"/>
              <w:spacing w:line="240" w:lineRule="atLeast"/>
              <w:rPr>
                <w:rFonts w:cs="Times New Roman"/>
                <w:color w:val="auto"/>
              </w:rPr>
            </w:pPr>
            <w:r>
              <w:rPr>
                <w:rFonts w:cs="Times New Roman"/>
                <w:color w:val="auto"/>
              </w:rPr>
              <w:t>信息化</w:t>
            </w:r>
          </w:p>
        </w:tc>
        <w:tc>
          <w:tcPr>
            <w:tcW w:w="2409" w:type="dxa"/>
            <w:vAlign w:val="center"/>
          </w:tcPr>
          <w:p w14:paraId="16502A4C">
            <w:pPr>
              <w:pStyle w:val="76"/>
              <w:framePr w:wrap="auto" w:vAnchor="margin" w:hAnchor="text" w:yAlign="inline"/>
              <w:spacing w:line="240" w:lineRule="atLeast"/>
              <w:rPr>
                <w:rFonts w:cs="Times New Roman"/>
                <w:color w:val="auto"/>
              </w:rPr>
            </w:pPr>
            <w:r>
              <w:rPr>
                <w:rFonts w:cs="Times New Roman"/>
                <w:color w:val="auto"/>
              </w:rPr>
              <w:t>水利信息化建设项目</w:t>
            </w:r>
          </w:p>
        </w:tc>
        <w:tc>
          <w:tcPr>
            <w:tcW w:w="2409" w:type="dxa"/>
            <w:vAlign w:val="center"/>
          </w:tcPr>
          <w:p w14:paraId="4D23803E">
            <w:pPr>
              <w:pStyle w:val="76"/>
              <w:framePr w:wrap="auto" w:vAnchor="margin" w:hAnchor="text" w:yAlign="inline"/>
              <w:spacing w:line="240" w:lineRule="atLeast"/>
              <w:rPr>
                <w:rFonts w:cs="Times New Roman"/>
                <w:color w:val="auto"/>
              </w:rPr>
            </w:pPr>
            <w:r>
              <w:rPr>
                <w:rFonts w:cs="Times New Roman"/>
                <w:color w:val="auto"/>
              </w:rPr>
              <w:t>提高水利监管信息化，水利管理现代化，能对水环境进行有效监管及保护</w:t>
            </w:r>
          </w:p>
        </w:tc>
        <w:tc>
          <w:tcPr>
            <w:tcW w:w="3317" w:type="dxa"/>
            <w:vAlign w:val="center"/>
          </w:tcPr>
          <w:p w14:paraId="35B81301">
            <w:pPr>
              <w:pStyle w:val="76"/>
              <w:framePr w:wrap="auto" w:vAnchor="margin" w:hAnchor="text" w:yAlign="inline"/>
              <w:spacing w:line="240" w:lineRule="atLeast"/>
              <w:rPr>
                <w:rFonts w:cs="Times New Roman"/>
                <w:color w:val="auto"/>
              </w:rPr>
            </w:pPr>
            <w:r>
              <w:rPr>
                <w:rFonts w:cs="Times New Roman"/>
                <w:color w:val="auto"/>
              </w:rPr>
              <w:t>无</w:t>
            </w:r>
          </w:p>
        </w:tc>
      </w:tr>
    </w:tbl>
    <w:p w14:paraId="0B6424D2">
      <w:pPr>
        <w:ind w:firstLine="560"/>
        <w:rPr>
          <w:rFonts w:eastAsia="方正仿宋_GBK" w:cs="Times New Roman"/>
          <w:color w:val="auto"/>
          <w:sz w:val="28"/>
        </w:rPr>
      </w:pPr>
    </w:p>
    <w:p w14:paraId="221F07ED">
      <w:pPr>
        <w:pStyle w:val="4"/>
        <w:keepNext/>
        <w:keepLines/>
        <w:adjustRightInd/>
        <w:snapToGrid/>
        <w:spacing w:line="413" w:lineRule="auto"/>
        <w:ind w:firstLine="0" w:firstLineChars="0"/>
        <w:jc w:val="both"/>
        <w:rPr>
          <w:rFonts w:hint="default" w:eastAsia="黑体"/>
          <w:color w:val="auto"/>
          <w:sz w:val="30"/>
        </w:rPr>
      </w:pPr>
      <w:bookmarkStart w:id="151" w:name="_Toc23060"/>
      <w:r>
        <w:rPr>
          <w:rFonts w:hint="default" w:eastAsia="黑体"/>
          <w:color w:val="auto"/>
          <w:sz w:val="30"/>
        </w:rPr>
        <w:t>5.6 规划实施环境影响减缓要求</w:t>
      </w:r>
      <w:bookmarkEnd w:id="151"/>
    </w:p>
    <w:p w14:paraId="34D1671A">
      <w:pPr>
        <w:ind w:firstLine="560"/>
        <w:rPr>
          <w:rFonts w:eastAsia="方正仿宋_GBK" w:cs="Times New Roman"/>
          <w:color w:val="auto"/>
          <w:sz w:val="28"/>
        </w:rPr>
      </w:pPr>
      <w:r>
        <w:rPr>
          <w:rFonts w:eastAsia="方正仿宋_GBK" w:cs="Times New Roman"/>
          <w:color w:val="auto"/>
          <w:sz w:val="28"/>
        </w:rPr>
        <w:t>为减少本次规划方案的实施对环境的影响，应从水、大气、声、固废、生态、社会等方面，采取相应措施。</w:t>
      </w:r>
    </w:p>
    <w:p w14:paraId="0C36FAF6">
      <w:pPr>
        <w:ind w:firstLine="560"/>
        <w:rPr>
          <w:rFonts w:eastAsia="方正仿宋_GBK" w:cs="Times New Roman"/>
          <w:color w:val="auto"/>
          <w:sz w:val="28"/>
        </w:rPr>
      </w:pPr>
      <w:r>
        <w:rPr>
          <w:rFonts w:eastAsia="方正仿宋_GBK" w:cs="Times New Roman"/>
          <w:color w:val="auto"/>
          <w:sz w:val="28"/>
        </w:rPr>
        <w:t>1、水环境保护措施</w:t>
      </w:r>
    </w:p>
    <w:p w14:paraId="70E27591">
      <w:pPr>
        <w:ind w:firstLine="560"/>
        <w:rPr>
          <w:rFonts w:eastAsia="方正仿宋_GBK" w:cs="Times New Roman"/>
          <w:color w:val="auto"/>
          <w:sz w:val="28"/>
        </w:rPr>
      </w:pPr>
      <w:r>
        <w:rPr>
          <w:rFonts w:eastAsia="方正仿宋_GBK" w:cs="Times New Roman"/>
          <w:color w:val="auto"/>
          <w:sz w:val="28"/>
        </w:rPr>
        <w:t>（1）规划拟建工程施工过程中将产生一定量的施工废水以及施工人员生活污水，根据所在河段的水功能保护目标，工程施工废水不能排入自然水体的，需进行处理后再回用；鼓励对施工废水进行处理后回用为洒水降尘、绿地浇灌，生活污水建议处理后回用为农田浇灌。</w:t>
      </w:r>
    </w:p>
    <w:p w14:paraId="77BA04F0">
      <w:pPr>
        <w:ind w:firstLine="560"/>
        <w:rPr>
          <w:rFonts w:eastAsia="方正仿宋_GBK" w:cs="Times New Roman"/>
          <w:color w:val="auto"/>
          <w:sz w:val="28"/>
        </w:rPr>
      </w:pPr>
      <w:r>
        <w:rPr>
          <w:rFonts w:eastAsia="方正仿宋_GBK" w:cs="Times New Roman"/>
          <w:color w:val="auto"/>
          <w:sz w:val="28"/>
        </w:rPr>
        <w:t>工程施工期间，施工单位应严格执行《建设工程施工场地文明施工及环境管理暂行规定》，对地面水的排放进行组织设计，严禁乱排。</w:t>
      </w:r>
    </w:p>
    <w:p w14:paraId="3971E2AA">
      <w:pPr>
        <w:ind w:firstLine="560"/>
        <w:rPr>
          <w:rFonts w:eastAsia="方正仿宋_GBK" w:cs="Times New Roman"/>
          <w:color w:val="auto"/>
          <w:sz w:val="28"/>
        </w:rPr>
      </w:pPr>
      <w:r>
        <w:rPr>
          <w:rFonts w:eastAsia="方正仿宋_GBK" w:cs="Times New Roman"/>
          <w:color w:val="auto"/>
          <w:sz w:val="28"/>
        </w:rPr>
        <w:t>（2）为减轻新建水库淹没对水质的影响，在抬高蓄水位之前，对新增淹没区内的乔木、灌木及草本植被和其它潜在的污染源如坟墓、厕所、垃圾堆、粪坑等，应进行认真的清理和消毒，以保证水库水质不受到库底留存物的污染。</w:t>
      </w:r>
    </w:p>
    <w:p w14:paraId="0F77B752">
      <w:pPr>
        <w:ind w:firstLine="560"/>
        <w:rPr>
          <w:rFonts w:eastAsia="方正仿宋_GBK" w:cs="Times New Roman"/>
          <w:color w:val="auto"/>
          <w:sz w:val="28"/>
        </w:rPr>
      </w:pPr>
      <w:r>
        <w:rPr>
          <w:rFonts w:eastAsia="方正仿宋_GBK" w:cs="Times New Roman"/>
          <w:color w:val="auto"/>
          <w:sz w:val="28"/>
        </w:rPr>
        <w:t>（3）按照最严格水资源管理中有关纳污控制红线要求，结合《玉溪市“湖泊革命”实施方案》（玉办通〔2021〕36号）提出的目标定位，全力确保“三湖”污染负荷得到有效控制，实现水质、水环境、水生态改善目标，筑牢流域生态屏障，努力把“三湖”流域打造为践行“两山”理论示范区。</w:t>
      </w:r>
    </w:p>
    <w:p w14:paraId="0291FED4">
      <w:pPr>
        <w:ind w:firstLine="560"/>
        <w:rPr>
          <w:rFonts w:eastAsia="方正仿宋_GBK" w:cs="Times New Roman"/>
          <w:color w:val="auto"/>
          <w:sz w:val="28"/>
        </w:rPr>
      </w:pPr>
      <w:r>
        <w:rPr>
          <w:rFonts w:eastAsia="方正仿宋_GBK" w:cs="Times New Roman"/>
          <w:color w:val="auto"/>
          <w:sz w:val="28"/>
        </w:rPr>
        <w:t>2、大气环境保护措施</w:t>
      </w:r>
    </w:p>
    <w:p w14:paraId="34A3506F">
      <w:pPr>
        <w:ind w:firstLine="560"/>
        <w:rPr>
          <w:rFonts w:eastAsia="方正仿宋_GBK" w:cs="Times New Roman"/>
          <w:color w:val="auto"/>
          <w:sz w:val="28"/>
        </w:rPr>
      </w:pPr>
      <w:r>
        <w:rPr>
          <w:rFonts w:eastAsia="方正仿宋_GBK" w:cs="Times New Roman"/>
          <w:color w:val="auto"/>
          <w:sz w:val="28"/>
        </w:rPr>
        <w:t>规划拟建项目施工期大气环境影响减缓措施主要有：</w:t>
      </w:r>
    </w:p>
    <w:p w14:paraId="37EF82EC">
      <w:pPr>
        <w:ind w:firstLine="560"/>
        <w:rPr>
          <w:rFonts w:eastAsia="方正仿宋_GBK" w:cs="Times New Roman"/>
          <w:color w:val="auto"/>
          <w:sz w:val="28"/>
        </w:rPr>
      </w:pPr>
      <w:r>
        <w:rPr>
          <w:rFonts w:eastAsia="方正仿宋_GBK" w:cs="Times New Roman"/>
          <w:color w:val="auto"/>
          <w:sz w:val="28"/>
        </w:rPr>
        <w:t>（1）开挖、钻孔、运输、装卸、堆放和拆迁等过程中，应洒水使作业面保持一定的湿度。加强回填土方堆放场的管理，建筑材料弃渣应及时运走，不宜长时间堆积。</w:t>
      </w:r>
    </w:p>
    <w:p w14:paraId="31831612">
      <w:pPr>
        <w:ind w:firstLine="560"/>
        <w:rPr>
          <w:rFonts w:eastAsia="方正仿宋_GBK" w:cs="Times New Roman"/>
          <w:color w:val="auto"/>
          <w:sz w:val="28"/>
        </w:rPr>
      </w:pPr>
      <w:r>
        <w:rPr>
          <w:rFonts w:eastAsia="方正仿宋_GBK" w:cs="Times New Roman"/>
          <w:color w:val="auto"/>
          <w:sz w:val="28"/>
        </w:rPr>
        <w:t>（2）运土卡车及建筑材料运输车应按规定配置防洒落装备，规划好运输车辆的运行路线与时间，尽量避免在繁华区、交通集中区和居民住宅等敏感区行驶。运输车辆加篷盖，出装、卸场地前先冲洗干净，以减少车轮、底盘等携带泥土散落路面；运输过程中散落在路面上的泥土要及时清扫，以减少运输过程中的扬尘。</w:t>
      </w:r>
    </w:p>
    <w:p w14:paraId="4FE392AD">
      <w:pPr>
        <w:ind w:firstLine="560"/>
        <w:rPr>
          <w:rFonts w:eastAsia="方正仿宋_GBK" w:cs="Times New Roman"/>
          <w:color w:val="auto"/>
          <w:sz w:val="28"/>
        </w:rPr>
      </w:pPr>
      <w:r>
        <w:rPr>
          <w:rFonts w:eastAsia="方正仿宋_GBK" w:cs="Times New Roman"/>
          <w:color w:val="auto"/>
          <w:sz w:val="28"/>
        </w:rPr>
        <w:t>（3）为控制施工废气排放对当地大气环境的影响，施工单位应选用符合国家标准的施工机械和运输工具。机械和运输车辆要定时保养，使用国家规定的标准燃油；严格执行《在用汽车报废标准》，推行强制更新报废制度。</w:t>
      </w:r>
    </w:p>
    <w:p w14:paraId="6B6554A1">
      <w:pPr>
        <w:ind w:firstLine="560"/>
        <w:rPr>
          <w:rFonts w:eastAsia="方正仿宋_GBK" w:cs="Times New Roman"/>
          <w:color w:val="auto"/>
          <w:sz w:val="28"/>
        </w:rPr>
      </w:pPr>
      <w:r>
        <w:rPr>
          <w:rFonts w:eastAsia="方正仿宋_GBK" w:cs="Times New Roman"/>
          <w:color w:val="auto"/>
          <w:sz w:val="28"/>
        </w:rPr>
        <w:t>（4）施工过程中，应严禁将废弃的建筑材料作为燃料燃烧。工地食堂应使用液化石油气或电炊具，避免使用产生大量烟气的燃油炊具、柴火炉具。</w:t>
      </w:r>
    </w:p>
    <w:p w14:paraId="7AF22675">
      <w:pPr>
        <w:ind w:firstLine="560"/>
        <w:rPr>
          <w:rFonts w:eastAsia="方正仿宋_GBK" w:cs="Times New Roman"/>
          <w:color w:val="auto"/>
          <w:sz w:val="28"/>
        </w:rPr>
      </w:pPr>
      <w:r>
        <w:rPr>
          <w:rFonts w:eastAsia="方正仿宋_GBK" w:cs="Times New Roman"/>
          <w:color w:val="auto"/>
          <w:sz w:val="28"/>
        </w:rPr>
        <w:t>3、声环境保护措施</w:t>
      </w:r>
    </w:p>
    <w:p w14:paraId="5F6B6FEB">
      <w:pPr>
        <w:ind w:firstLine="560"/>
        <w:rPr>
          <w:rFonts w:eastAsia="方正仿宋_GBK" w:cs="Times New Roman"/>
          <w:color w:val="auto"/>
          <w:sz w:val="28"/>
        </w:rPr>
      </w:pPr>
      <w:r>
        <w:rPr>
          <w:rFonts w:eastAsia="方正仿宋_GBK" w:cs="Times New Roman"/>
          <w:color w:val="auto"/>
          <w:sz w:val="28"/>
        </w:rPr>
        <w:t>（1）尽量选用低噪声机械设备或带隔声、消声功能的设备，进场施工机械的噪声应选择符合国家环境保护标准的施工机械，机动车辆、大型挖土机、运载车等车辆噪声不应超过《机动车辆允许噪声》。</w:t>
      </w:r>
    </w:p>
    <w:p w14:paraId="31E7E353">
      <w:pPr>
        <w:ind w:firstLine="560"/>
        <w:rPr>
          <w:rFonts w:eastAsia="方正仿宋_GBK" w:cs="Times New Roman"/>
          <w:color w:val="auto"/>
          <w:sz w:val="28"/>
        </w:rPr>
      </w:pPr>
      <w:r>
        <w:rPr>
          <w:rFonts w:eastAsia="方正仿宋_GBK" w:cs="Times New Roman"/>
          <w:color w:val="auto"/>
          <w:sz w:val="28"/>
        </w:rPr>
        <w:t>（2）施工部门应合理安排好施工时间和施工场所，优化工期安排，减少噪声影响的时间，高噪声作业区应远离声环境敏感区，在施工边界，特别是距离周围村庄较近处设置临时隔声屏，以减少噪声的影响。材料运输车辆在经过道路沿线村庄时，应该控制车速，禁止鸣笛。</w:t>
      </w:r>
    </w:p>
    <w:p w14:paraId="02921BE6">
      <w:pPr>
        <w:ind w:firstLine="560"/>
        <w:rPr>
          <w:rFonts w:eastAsia="方正仿宋_GBK" w:cs="Times New Roman"/>
          <w:color w:val="auto"/>
          <w:sz w:val="28"/>
        </w:rPr>
      </w:pPr>
      <w:r>
        <w:rPr>
          <w:rFonts w:eastAsia="方正仿宋_GBK" w:cs="Times New Roman"/>
          <w:color w:val="auto"/>
          <w:sz w:val="28"/>
        </w:rPr>
        <w:t>4、固体废物处置</w:t>
      </w:r>
    </w:p>
    <w:p w14:paraId="5C64B58D">
      <w:pPr>
        <w:ind w:firstLine="560"/>
        <w:rPr>
          <w:rFonts w:eastAsia="方正仿宋_GBK" w:cs="Times New Roman"/>
          <w:color w:val="auto"/>
          <w:sz w:val="28"/>
        </w:rPr>
      </w:pPr>
      <w:r>
        <w:rPr>
          <w:rFonts w:eastAsia="方正仿宋_GBK" w:cs="Times New Roman"/>
          <w:color w:val="auto"/>
          <w:sz w:val="28"/>
        </w:rPr>
        <w:t>本规划中拟建工程实施过程中，会产生一定量的弃土弃渣，弃土弃渣应运往指定弃渣场。选择弃土场应不占用农田，远离江河水库，最好选择在山坳或低洼地带；弃土场的上游要设置导流沟；弃土场应尽量集中并避开暴雨期弃土，要边弃土边压实，弃土完毕后应尽快复垦利用或进行植被恢复。</w:t>
      </w:r>
    </w:p>
    <w:p w14:paraId="745C5EED">
      <w:pPr>
        <w:ind w:firstLine="560"/>
        <w:rPr>
          <w:rFonts w:eastAsia="方正仿宋_GBK" w:cs="Times New Roman"/>
          <w:color w:val="auto"/>
          <w:sz w:val="28"/>
        </w:rPr>
      </w:pPr>
      <w:r>
        <w:rPr>
          <w:rFonts w:eastAsia="方正仿宋_GBK" w:cs="Times New Roman"/>
          <w:color w:val="auto"/>
          <w:sz w:val="28"/>
        </w:rPr>
        <w:t>在施工过程中，施工人员会产生生活垃圾，其中可回收利用的固体废物如纸品、塑料用品等，应由专人收集，以利资源的回收再利用；其他生活固体垃圾，应采用定点收集方式专门收集，并由环卫部门每天按时清运，避免造成二次污染。</w:t>
      </w:r>
    </w:p>
    <w:p w14:paraId="490F3DB6">
      <w:pPr>
        <w:ind w:firstLine="560"/>
        <w:rPr>
          <w:rFonts w:eastAsia="方正仿宋_GBK" w:cs="Times New Roman"/>
          <w:color w:val="auto"/>
          <w:sz w:val="28"/>
        </w:rPr>
      </w:pPr>
      <w:r>
        <w:rPr>
          <w:rFonts w:eastAsia="方正仿宋_GBK" w:cs="Times New Roman"/>
          <w:color w:val="auto"/>
          <w:sz w:val="28"/>
        </w:rPr>
        <w:t>5、生态环境保护措施</w:t>
      </w:r>
    </w:p>
    <w:p w14:paraId="72EEAFC8">
      <w:pPr>
        <w:ind w:firstLine="560"/>
        <w:rPr>
          <w:rFonts w:eastAsia="方正仿宋_GBK" w:cs="Times New Roman"/>
          <w:color w:val="auto"/>
          <w:sz w:val="28"/>
        </w:rPr>
      </w:pPr>
      <w:r>
        <w:rPr>
          <w:rFonts w:eastAsia="方正仿宋_GBK" w:cs="Times New Roman"/>
          <w:color w:val="auto"/>
          <w:sz w:val="28"/>
        </w:rPr>
        <w:t>（1）应根据水资源配置结果，制定有效的调度方案，确定并维持河流合理流量，保障生态用水基本需求，定期开展河湖健康评估。加强河湖水系的生态修复，加快污染源控制和治理的步伐，禁止破坏水源涵养林和自然保护区等生态保护区。</w:t>
      </w:r>
    </w:p>
    <w:p w14:paraId="34321A48">
      <w:pPr>
        <w:ind w:firstLine="560"/>
        <w:rPr>
          <w:rFonts w:eastAsia="方正仿宋_GBK" w:cs="Times New Roman"/>
          <w:color w:val="auto"/>
          <w:sz w:val="28"/>
        </w:rPr>
      </w:pPr>
      <w:r>
        <w:rPr>
          <w:rFonts w:eastAsia="方正仿宋_GBK" w:cs="Times New Roman"/>
          <w:color w:val="auto"/>
          <w:sz w:val="28"/>
        </w:rPr>
        <w:t>（2）在规划实施过程中，对河道上的拦蓄工程应通过实地调查，评价是否有洄游性鱼类和鱼类“三场”，重视鱼类增殖站和鱼道的建设工作。根据国家的有关法律法规要求，水利工程建成运行造成鱼类资源量减少，必须采取人工增殖放流措施。</w:t>
      </w:r>
    </w:p>
    <w:p w14:paraId="0D7852FC">
      <w:pPr>
        <w:ind w:firstLine="560"/>
        <w:rPr>
          <w:rFonts w:eastAsia="方正仿宋_GBK" w:cs="Times New Roman"/>
          <w:color w:val="auto"/>
          <w:sz w:val="28"/>
        </w:rPr>
      </w:pPr>
      <w:r>
        <w:rPr>
          <w:rFonts w:eastAsia="方正仿宋_GBK" w:cs="Times New Roman"/>
          <w:color w:val="auto"/>
          <w:sz w:val="28"/>
        </w:rPr>
        <w:t>（3）施工中减少对地表自然植被的破坏。绿化和防护工程应与主体工程同时设计。合理规划，做好土石方的纵向调运，减少临时占地。加强对施工人员的环保教育，提高施工人员的生态保护意识，避免随意捕捉野生动物和鱼类。</w:t>
      </w:r>
    </w:p>
    <w:p w14:paraId="1CCE2BE4">
      <w:pPr>
        <w:ind w:firstLine="560"/>
        <w:rPr>
          <w:rFonts w:eastAsia="方正仿宋_GBK" w:cs="Times New Roman"/>
          <w:color w:val="auto"/>
          <w:sz w:val="28"/>
        </w:rPr>
      </w:pPr>
      <w:r>
        <w:rPr>
          <w:rFonts w:eastAsia="方正仿宋_GBK" w:cs="Times New Roman"/>
          <w:color w:val="auto"/>
          <w:sz w:val="28"/>
        </w:rPr>
        <w:t>（4）在施工过程中若遇到需要保护的植物植被，包括已成形的各类树木，或砍伐后的树根，可将其移植在新建生活区和道路两侧或区内，增加道路景观。施工期间内需要暂时由道路施工单位保育，并给以养护费。</w:t>
      </w:r>
    </w:p>
    <w:p w14:paraId="4CE49867">
      <w:pPr>
        <w:ind w:firstLine="560"/>
        <w:rPr>
          <w:rFonts w:eastAsia="方正仿宋_GBK" w:cs="Times New Roman"/>
          <w:color w:val="auto"/>
          <w:sz w:val="28"/>
        </w:rPr>
      </w:pPr>
      <w:r>
        <w:rPr>
          <w:rFonts w:eastAsia="方正仿宋_GBK" w:cs="Times New Roman"/>
          <w:color w:val="auto"/>
          <w:sz w:val="28"/>
        </w:rPr>
        <w:t>（5）认真做好施工产生迹地植被的恢复，施工完成后及时复耕渣场料场。对临时占地采用复垦和抚育措施恢复生态环境。对永久占地破坏的森林灌草丛采取异地补偿的办法进行造林。</w:t>
      </w:r>
    </w:p>
    <w:p w14:paraId="241588E5">
      <w:pPr>
        <w:ind w:firstLine="560"/>
        <w:rPr>
          <w:rFonts w:eastAsia="方正仿宋_GBK" w:cs="Times New Roman"/>
          <w:color w:val="auto"/>
          <w:sz w:val="28"/>
        </w:rPr>
      </w:pPr>
      <w:r>
        <w:rPr>
          <w:rFonts w:eastAsia="方正仿宋_GBK" w:cs="Times New Roman"/>
          <w:color w:val="auto"/>
          <w:sz w:val="28"/>
        </w:rPr>
        <w:t>6、人群健康保护措施</w:t>
      </w:r>
    </w:p>
    <w:p w14:paraId="70D2F50B">
      <w:pPr>
        <w:ind w:firstLine="560"/>
        <w:rPr>
          <w:rFonts w:eastAsia="方正仿宋_GBK" w:cs="Times New Roman"/>
          <w:color w:val="auto"/>
          <w:sz w:val="28"/>
        </w:rPr>
      </w:pPr>
      <w:r>
        <w:rPr>
          <w:rFonts w:eastAsia="方正仿宋_GBK" w:cs="Times New Roman"/>
          <w:color w:val="auto"/>
          <w:sz w:val="28"/>
        </w:rPr>
        <w:t>本规划对流域内的社会经济发展有一定的促进作用，且在拟建工程施工过程中会为当地民众提供一些工作机会，但外地施工人员的进驻，也增加了易感人群，可能带来新的传染源，增加传染性疾病传播的可能，对施工区施工人员和周围居民的人群健康造成一定的不利影响。因此工程施工前期要对进场施工人员进行安全健康检查和健康建档，在施工期内，定期对施工人员进行检疫，防止传染性疾病的爆发。明确卫生防设责任人，加强卫生管理，作好防疫工作。施工完成后，要及时作好现场的清理工作，撤除和填平临时住所、厕所、污水沟、垃圾场，并作好灭菌工作。</w:t>
      </w:r>
    </w:p>
    <w:p w14:paraId="269CF6FF">
      <w:pPr>
        <w:ind w:firstLine="560"/>
        <w:rPr>
          <w:rFonts w:eastAsia="方正仿宋_GBK" w:cs="Times New Roman"/>
          <w:color w:val="auto"/>
          <w:sz w:val="28"/>
        </w:rPr>
      </w:pPr>
      <w:r>
        <w:rPr>
          <w:rFonts w:eastAsia="方正仿宋_GBK" w:cs="Times New Roman"/>
          <w:color w:val="auto"/>
          <w:sz w:val="28"/>
        </w:rPr>
        <w:t>7、下阶段环评工作建议</w:t>
      </w:r>
    </w:p>
    <w:p w14:paraId="0DB81782">
      <w:pPr>
        <w:ind w:firstLine="560"/>
        <w:rPr>
          <w:rFonts w:eastAsia="方正仿宋_GBK" w:cs="Times New Roman"/>
          <w:color w:val="auto"/>
          <w:sz w:val="28"/>
        </w:rPr>
      </w:pPr>
      <w:r>
        <w:rPr>
          <w:rFonts w:eastAsia="方正仿宋_GBK" w:cs="Times New Roman"/>
          <w:color w:val="auto"/>
          <w:sz w:val="28"/>
        </w:rPr>
        <w:t>规划具体项目实施方案均要求编制环评文件，在环评文件编制过程中，应根据项目实施过程中对水环境、水生态的影响以及退水区的环境容量做出分析。</w:t>
      </w:r>
    </w:p>
    <w:p w14:paraId="20ED83A3">
      <w:pPr>
        <w:pStyle w:val="4"/>
        <w:keepNext/>
        <w:keepLines/>
        <w:adjustRightInd/>
        <w:snapToGrid/>
        <w:spacing w:line="413" w:lineRule="auto"/>
        <w:ind w:firstLine="0" w:firstLineChars="0"/>
        <w:jc w:val="both"/>
        <w:rPr>
          <w:rFonts w:hint="default" w:eastAsia="黑体"/>
          <w:color w:val="auto"/>
          <w:sz w:val="30"/>
        </w:rPr>
      </w:pPr>
      <w:bookmarkStart w:id="152" w:name="_Toc17575"/>
      <w:r>
        <w:rPr>
          <w:rFonts w:hint="default" w:eastAsia="黑体"/>
          <w:color w:val="auto"/>
          <w:sz w:val="30"/>
        </w:rPr>
        <w:t>5.7 环境影响评价结论</w:t>
      </w:r>
      <w:bookmarkEnd w:id="152"/>
    </w:p>
    <w:p w14:paraId="0106D440">
      <w:pPr>
        <w:ind w:firstLine="560"/>
        <w:rPr>
          <w:rFonts w:eastAsia="方正仿宋_GBK" w:cs="Times New Roman"/>
          <w:color w:val="auto"/>
          <w:sz w:val="28"/>
        </w:rPr>
      </w:pPr>
      <w:r>
        <w:rPr>
          <w:rFonts w:eastAsia="方正仿宋_GBK" w:cs="Times New Roman"/>
          <w:color w:val="auto"/>
          <w:sz w:val="28"/>
        </w:rPr>
        <w:t>本次《通海县“十四五”水安全保障规划》结合社会生产生活发展趋势，确定了通海县构建现代化水安全保障体系的最终目标，满足国民经济、社会发展及水利发展的要求，为通海县水资源的开发与保护提供了可靠依据。水安全保障体系的建设，衔接现代化水网规划，是响应云南省“五网”建设号召的直接要求，也是助力全省发展织就安全可靠水网的重大举措，更是建设通海县小康水利的坚实基础。</w:t>
      </w:r>
    </w:p>
    <w:p w14:paraId="32683AA6">
      <w:pPr>
        <w:ind w:firstLine="560"/>
        <w:rPr>
          <w:rFonts w:eastAsia="方正仿宋_GBK" w:cs="Times New Roman"/>
          <w:color w:val="auto"/>
          <w:sz w:val="28"/>
        </w:rPr>
      </w:pPr>
      <w:r>
        <w:rPr>
          <w:rFonts w:eastAsia="方正仿宋_GBK" w:cs="Times New Roman"/>
          <w:color w:val="auto"/>
          <w:sz w:val="28"/>
        </w:rPr>
        <w:t>本次规划项目主要围绕杞麓湖水生态修复及治理项目进行建设，力争构建出通海特色的“山水林田湖草”湖泊生命共同体，规划项目的实施主要具有较强的正面作用，但因对区域内生态系统造成了一定的影响，工程的建设会增加一定水污染压力，因此，下一阶段，要做好单项工程项目环评，需重点落实解决规划阶段不能具体解决的问题，在按照国家法律法规规定进行单项工程设计和执行本次规划环评提出的环境保护措施基础上，规划造成的不利影响可以得到避免和有效缓解，其环境影响程度和范围是可以接受的。此外，在做好水资源保护工作，加大污染源的治理，重视污水处理配套设施建设的前提下，本次规划所增加的水污染压力也是可以降低在水体可承受范围内的。因此，从环境保护角度出发，规划方案总体上是可行的。</w:t>
      </w:r>
    </w:p>
    <w:p w14:paraId="130465F3">
      <w:pPr>
        <w:ind w:firstLine="560"/>
        <w:rPr>
          <w:rFonts w:eastAsia="方正仿宋_GBK" w:cs="Times New Roman"/>
          <w:color w:val="auto"/>
          <w:sz w:val="28"/>
        </w:rPr>
      </w:pPr>
    </w:p>
    <w:p w14:paraId="7D2E7E04">
      <w:pPr>
        <w:ind w:firstLine="560"/>
        <w:rPr>
          <w:rFonts w:eastAsia="方正仿宋_GBK" w:cs="Times New Roman"/>
          <w:color w:val="auto"/>
          <w:sz w:val="28"/>
        </w:rPr>
      </w:pPr>
    </w:p>
    <w:p w14:paraId="6094F91B">
      <w:pPr>
        <w:ind w:firstLine="560"/>
        <w:rPr>
          <w:rFonts w:eastAsia="方正仿宋_GBK" w:cs="Times New Roman"/>
          <w:color w:val="auto"/>
          <w:sz w:val="28"/>
        </w:rPr>
      </w:pPr>
    </w:p>
    <w:p w14:paraId="052A41C3">
      <w:pPr>
        <w:ind w:firstLine="560"/>
        <w:rPr>
          <w:rFonts w:eastAsia="方正仿宋_GBK" w:cs="Times New Roman"/>
          <w:color w:val="auto"/>
          <w:sz w:val="28"/>
        </w:rPr>
      </w:pPr>
    </w:p>
    <w:p w14:paraId="3622B08B">
      <w:pPr>
        <w:rPr>
          <w:rFonts w:cs="Times New Roman"/>
          <w:color w:val="auto"/>
          <w:sz w:val="36"/>
          <w:szCs w:val="36"/>
        </w:rPr>
      </w:pPr>
      <w:bookmarkStart w:id="153" w:name="_Toc21244"/>
      <w:r>
        <w:rPr>
          <w:rFonts w:cs="Times New Roman"/>
          <w:color w:val="auto"/>
          <w:sz w:val="36"/>
          <w:szCs w:val="36"/>
        </w:rPr>
        <w:br w:type="page"/>
      </w:r>
    </w:p>
    <w:p w14:paraId="56A8C808">
      <w:pPr>
        <w:pStyle w:val="3"/>
        <w:pageBreakBefore w:val="0"/>
        <w:spacing w:before="340" w:after="330" w:line="576" w:lineRule="auto"/>
        <w:rPr>
          <w:rFonts w:cs="Times New Roman"/>
          <w:color w:val="auto"/>
          <w:sz w:val="36"/>
          <w:szCs w:val="36"/>
        </w:rPr>
      </w:pPr>
      <w:r>
        <w:rPr>
          <w:rFonts w:cs="Times New Roman"/>
          <w:color w:val="auto"/>
          <w:sz w:val="36"/>
          <w:szCs w:val="36"/>
        </w:rPr>
        <w:t>6 风险评估</w:t>
      </w:r>
      <w:bookmarkEnd w:id="153"/>
    </w:p>
    <w:p w14:paraId="73C2F5C7">
      <w:pPr>
        <w:ind w:firstLine="560"/>
        <w:rPr>
          <w:rFonts w:eastAsia="方正仿宋_GBK" w:cs="Times New Roman"/>
          <w:color w:val="auto"/>
          <w:sz w:val="28"/>
        </w:rPr>
      </w:pPr>
      <w:r>
        <w:rPr>
          <w:rFonts w:eastAsia="方正仿宋_GBK" w:cs="Times New Roman"/>
          <w:color w:val="auto"/>
          <w:sz w:val="28"/>
        </w:rPr>
        <w:t>为有效规避、预防、控制本规划实施过程中可能产生的风险，根据《云南省重大行政决策程序规定》（省人民政府令第200号），对本规划决策事项可能存在的社会稳定、生态环境、社会效益、法律纠纷、财政金融和公共安全等方面进行风险评估。</w:t>
      </w:r>
    </w:p>
    <w:p w14:paraId="58230076">
      <w:pPr>
        <w:pStyle w:val="4"/>
        <w:keepNext/>
        <w:keepLines/>
        <w:adjustRightInd/>
        <w:snapToGrid/>
        <w:spacing w:line="413" w:lineRule="auto"/>
        <w:ind w:firstLine="0" w:firstLineChars="0"/>
        <w:jc w:val="both"/>
        <w:rPr>
          <w:rFonts w:hint="default" w:eastAsia="黑体"/>
          <w:color w:val="auto"/>
          <w:sz w:val="30"/>
        </w:rPr>
      </w:pPr>
      <w:bookmarkStart w:id="154" w:name="_Toc32191"/>
      <w:r>
        <w:rPr>
          <w:rFonts w:hint="default" w:eastAsia="黑体"/>
          <w:color w:val="auto"/>
          <w:sz w:val="30"/>
        </w:rPr>
        <w:t>6.1 风险因素</w:t>
      </w:r>
      <w:bookmarkEnd w:id="154"/>
    </w:p>
    <w:p w14:paraId="5A6182A8">
      <w:pPr>
        <w:ind w:firstLine="562"/>
        <w:rPr>
          <w:rFonts w:eastAsia="方正仿宋_GBK" w:cs="Times New Roman"/>
          <w:color w:val="auto"/>
          <w:sz w:val="28"/>
        </w:rPr>
      </w:pPr>
      <w:r>
        <w:rPr>
          <w:rFonts w:eastAsia="方正仿宋_GBK" w:cs="Times New Roman"/>
          <w:b/>
          <w:bCs/>
          <w:color w:val="auto"/>
          <w:sz w:val="28"/>
        </w:rPr>
        <w:t>社会稳定风险。</w:t>
      </w:r>
      <w:r>
        <w:rPr>
          <w:rFonts w:eastAsia="方正仿宋_GBK" w:cs="Times New Roman"/>
          <w:color w:val="auto"/>
          <w:sz w:val="28"/>
        </w:rPr>
        <w:t>“十四五”期间，规划新建防洪提升工程4件，供水保障能力建设工程38件，水生态治理与保护修复工程4件，以上工程的建设均需要征占土地，土地的征占涉及人民群众的切身利益，对人民群众的财产权益和生存发展具有较大影响，处理不当容易引发群体上访、集会、阻挠施工等社会不稳定事件。</w:t>
      </w:r>
    </w:p>
    <w:p w14:paraId="4826D639">
      <w:pPr>
        <w:ind w:firstLine="562"/>
        <w:rPr>
          <w:rFonts w:eastAsia="方正仿宋_GBK" w:cs="Times New Roman"/>
          <w:color w:val="auto"/>
          <w:sz w:val="28"/>
        </w:rPr>
      </w:pPr>
      <w:r>
        <w:rPr>
          <w:rFonts w:eastAsia="方正仿宋_GBK" w:cs="Times New Roman"/>
          <w:b/>
          <w:bCs/>
          <w:color w:val="auto"/>
          <w:sz w:val="28"/>
        </w:rPr>
        <w:t>生态环境风险。</w:t>
      </w:r>
      <w:r>
        <w:rPr>
          <w:rFonts w:eastAsia="方正仿宋_GBK" w:cs="Times New Roman"/>
          <w:color w:val="auto"/>
          <w:sz w:val="28"/>
        </w:rPr>
        <w:t>本规划中杞麓湖水生态修复与治理工程中的清水疏导工程、河道综合治理工程、农田尾水、初期雨水及河道综合治理工程、调蓄带水资源循环利用工程涉及基本农田、生态保护红线、公益林等，规划工程实施将增加水土流失，部分工程建设将在一定程度上改变陆域水循环过程、河湖水文情势及水生态环境。工程征地及施工可能对环境敏感区的完整性、景观、生态系统功能、生物多样性等产生影响，其次，因工程实施涉及以上敏感区可能会对项目审批和推进造成影响。</w:t>
      </w:r>
    </w:p>
    <w:p w14:paraId="682B1CCD">
      <w:pPr>
        <w:ind w:firstLine="562"/>
        <w:rPr>
          <w:rFonts w:eastAsia="方正仿宋_GBK" w:cs="Times New Roman"/>
          <w:color w:val="auto"/>
          <w:sz w:val="28"/>
        </w:rPr>
      </w:pPr>
      <w:r>
        <w:rPr>
          <w:rFonts w:eastAsia="方正仿宋_GBK" w:cs="Times New Roman"/>
          <w:b/>
          <w:bCs/>
          <w:color w:val="auto"/>
          <w:sz w:val="28"/>
        </w:rPr>
        <w:t>法律纠纷风险。</w:t>
      </w:r>
      <w:r>
        <w:rPr>
          <w:rFonts w:eastAsia="方正仿宋_GBK" w:cs="Times New Roman"/>
          <w:color w:val="auto"/>
          <w:sz w:val="28"/>
        </w:rPr>
        <w:t>本规划中的规划项目建设涉及市、乡（镇）政府、设计单位、施工单位、监理单位、用水主体等多个利益相关方和多方合同合作关系，涉及重大利益调整和风险分担，任何环节处理不当都可能发生法律纠纷。</w:t>
      </w:r>
    </w:p>
    <w:p w14:paraId="7B1516F3">
      <w:pPr>
        <w:ind w:firstLine="562"/>
        <w:rPr>
          <w:rFonts w:eastAsia="方正仿宋_GBK" w:cs="Times New Roman"/>
          <w:color w:val="auto"/>
          <w:sz w:val="28"/>
        </w:rPr>
      </w:pPr>
      <w:r>
        <w:rPr>
          <w:rFonts w:eastAsia="方正仿宋_GBK" w:cs="Times New Roman"/>
          <w:b/>
          <w:bCs/>
          <w:color w:val="auto"/>
          <w:sz w:val="28"/>
        </w:rPr>
        <w:t>财政金融风险。</w:t>
      </w:r>
      <w:r>
        <w:rPr>
          <w:rFonts w:eastAsia="方正仿宋_GBK" w:cs="Times New Roman"/>
          <w:color w:val="auto"/>
          <w:sz w:val="28"/>
        </w:rPr>
        <w:t>“十四五”期间，通海县水利建设计划投资26.73亿元，结合通海县“十三五”期间项目建设推进情况看，投资规模完成经济压力偏大。水利建设项目以公益性和准公益性为主，投资周期长，经济收益低，加重了通海县政府的财政负担，容易产生财政金融风险。</w:t>
      </w:r>
    </w:p>
    <w:p w14:paraId="3EB5B1D4">
      <w:pPr>
        <w:ind w:firstLine="562"/>
        <w:rPr>
          <w:rFonts w:eastAsia="方正仿宋_GBK" w:cs="Times New Roman"/>
          <w:color w:val="auto"/>
          <w:sz w:val="28"/>
        </w:rPr>
      </w:pPr>
      <w:r>
        <w:rPr>
          <w:rFonts w:eastAsia="方正仿宋_GBK" w:cs="Times New Roman"/>
          <w:b/>
          <w:bCs/>
          <w:color w:val="auto"/>
          <w:sz w:val="28"/>
        </w:rPr>
        <w:t>公共安全风险。</w:t>
      </w:r>
      <w:r>
        <w:rPr>
          <w:rFonts w:eastAsia="方正仿宋_GBK" w:cs="Times New Roman"/>
          <w:color w:val="auto"/>
          <w:sz w:val="28"/>
        </w:rPr>
        <w:t>通海属于资源性缺水地区，供需矛盾突出，本区产水难于满足现状用水需求，本次所规划的工程措施如滇中引水、华宁大龙潭调水工程等，在</w:t>
      </w:r>
      <w:r>
        <w:rPr>
          <w:rFonts w:hint="eastAsia" w:eastAsia="方正仿宋_GBK" w:cs="Times New Roman"/>
          <w:color w:val="auto"/>
          <w:sz w:val="28"/>
          <w:lang w:eastAsia="zh-CN"/>
        </w:rPr>
        <w:t>“</w:t>
      </w:r>
      <w:r>
        <w:rPr>
          <w:rFonts w:eastAsia="方正仿宋_GBK" w:cs="Times New Roman"/>
          <w:color w:val="auto"/>
          <w:sz w:val="28"/>
        </w:rPr>
        <w:t>十四五</w:t>
      </w:r>
      <w:r>
        <w:rPr>
          <w:rFonts w:hint="eastAsia" w:eastAsia="方正仿宋_GBK" w:cs="Times New Roman"/>
          <w:color w:val="auto"/>
          <w:sz w:val="28"/>
          <w:lang w:eastAsia="zh-CN"/>
        </w:rPr>
        <w:t>”</w:t>
      </w:r>
      <w:r>
        <w:rPr>
          <w:rFonts w:eastAsia="方正仿宋_GBK" w:cs="Times New Roman"/>
          <w:color w:val="auto"/>
          <w:sz w:val="28"/>
        </w:rPr>
        <w:t>期间解决不了实际的供需水不平衡问题，水量上在近期难于保障，存在水量不足的风险。同时，外区引水工程如果供水水质出现问题，或出现突发环境风险事件，将影响正常的供水，还可能影响到居民的身体健康，引发社会公共安全事件。</w:t>
      </w:r>
    </w:p>
    <w:p w14:paraId="58D9D582">
      <w:pPr>
        <w:pStyle w:val="4"/>
        <w:keepNext/>
        <w:keepLines/>
        <w:adjustRightInd/>
        <w:snapToGrid/>
        <w:spacing w:line="413" w:lineRule="auto"/>
        <w:ind w:firstLine="0" w:firstLineChars="0"/>
        <w:jc w:val="both"/>
        <w:rPr>
          <w:rFonts w:hint="default" w:eastAsia="黑体"/>
          <w:color w:val="auto"/>
          <w:sz w:val="30"/>
        </w:rPr>
      </w:pPr>
      <w:bookmarkStart w:id="155" w:name="_Toc31839"/>
      <w:r>
        <w:rPr>
          <w:rFonts w:hint="default" w:eastAsia="黑体"/>
          <w:color w:val="auto"/>
          <w:sz w:val="30"/>
        </w:rPr>
        <w:t>6.2 风险应对措施</w:t>
      </w:r>
      <w:bookmarkEnd w:id="155"/>
    </w:p>
    <w:p w14:paraId="14C00981">
      <w:pPr>
        <w:ind w:firstLine="562"/>
        <w:rPr>
          <w:rFonts w:eastAsia="方正仿宋_GBK" w:cs="Times New Roman"/>
          <w:color w:val="auto"/>
          <w:sz w:val="28"/>
        </w:rPr>
      </w:pPr>
      <w:r>
        <w:rPr>
          <w:rFonts w:eastAsia="方正仿宋_GBK" w:cs="Times New Roman"/>
          <w:b/>
          <w:bCs/>
          <w:color w:val="auto"/>
          <w:sz w:val="28"/>
        </w:rPr>
        <w:t>社会稳定风险应对措施。</w:t>
      </w:r>
      <w:r>
        <w:rPr>
          <w:rFonts w:eastAsia="方正仿宋_GBK" w:cs="Times New Roman"/>
          <w:color w:val="auto"/>
          <w:sz w:val="28"/>
        </w:rPr>
        <w:t>强化项目前期工作，科学论证，合理设计，控制征地移民影响规模，从源头上减少社会稳定风险。强化征地前期工作，深入调查，充分征求移民的意愿，在此基础上，科学合理地编制建设征地移民安置规划。严格落实建设征地补偿和移民安置社会稳定风险评估制度，充分排查风险因素，科学评估风险等级，强化评估结论应用，落实地方政府维稳责任。建立风险监测和预警机制，及时掌握移民风险动向，做到“早发现、早处置”。</w:t>
      </w:r>
    </w:p>
    <w:p w14:paraId="1966BAAD">
      <w:pPr>
        <w:ind w:firstLine="562"/>
        <w:rPr>
          <w:rFonts w:eastAsia="方正仿宋_GBK" w:cs="Times New Roman"/>
          <w:color w:val="auto"/>
          <w:sz w:val="28"/>
        </w:rPr>
      </w:pPr>
      <w:r>
        <w:rPr>
          <w:rFonts w:eastAsia="方正仿宋_GBK" w:cs="Times New Roman"/>
          <w:b/>
          <w:bCs/>
          <w:color w:val="auto"/>
          <w:sz w:val="28"/>
        </w:rPr>
        <w:t>生态环境风险应对措施。</w:t>
      </w:r>
      <w:r>
        <w:rPr>
          <w:rFonts w:eastAsia="方正仿宋_GBK" w:cs="Times New Roman"/>
          <w:color w:val="auto"/>
          <w:sz w:val="28"/>
        </w:rPr>
        <w:t>坚持绿色发展理念，水资源配置要保障河流的基本生态环境用水要求，逐步退还挤占的河道内生态环境用水。在工程前期论证阶段要优化工程设计，从源头上减少或消除工程建设的不利影响和阻碍。依法加强规划、建设项目环境影响评价和水土保持等前期工作，提出具体可行的环境影响控制措施和水土保持方案。严格落实“三同时”管理制度，加强建设、管理过程的环境影响监测和环境保护监管。</w:t>
      </w:r>
    </w:p>
    <w:p w14:paraId="476EC7FE">
      <w:pPr>
        <w:ind w:firstLine="562"/>
        <w:rPr>
          <w:rFonts w:eastAsia="方正仿宋_GBK" w:cs="Times New Roman"/>
          <w:color w:val="auto"/>
          <w:sz w:val="28"/>
        </w:rPr>
      </w:pPr>
      <w:r>
        <w:rPr>
          <w:rFonts w:eastAsia="方正仿宋_GBK" w:cs="Times New Roman"/>
          <w:b/>
          <w:bCs/>
          <w:color w:val="auto"/>
          <w:sz w:val="28"/>
        </w:rPr>
        <w:t>法律纠纷风险应对措施。</w:t>
      </w:r>
      <w:r>
        <w:rPr>
          <w:rFonts w:eastAsia="方正仿宋_GBK" w:cs="Times New Roman"/>
          <w:color w:val="auto"/>
          <w:sz w:val="28"/>
        </w:rPr>
        <w:t>强化市、乡镇政府及各部门的法律意识，维护政府信用。严格执行项目“五制”建设、落实项目单位六项管理制度。通过签订合同等形式，规范合作行为，完善合同约定事项，明确界定合同双方的责权利关系、违约处理、争议解决等内容，提前预防法律纠纷风险。</w:t>
      </w:r>
    </w:p>
    <w:p w14:paraId="48DED307">
      <w:pPr>
        <w:ind w:firstLine="562"/>
        <w:rPr>
          <w:rFonts w:eastAsia="方正仿宋_GBK" w:cs="Times New Roman"/>
          <w:color w:val="auto"/>
          <w:sz w:val="28"/>
        </w:rPr>
      </w:pPr>
      <w:r>
        <w:rPr>
          <w:rFonts w:eastAsia="方正仿宋_GBK" w:cs="Times New Roman"/>
          <w:b/>
          <w:bCs/>
          <w:color w:val="auto"/>
          <w:sz w:val="28"/>
        </w:rPr>
        <w:t>财政金融风险应对措施。</w:t>
      </w:r>
      <w:r>
        <w:rPr>
          <w:rFonts w:eastAsia="方正仿宋_GBK" w:cs="Times New Roman"/>
          <w:color w:val="auto"/>
          <w:sz w:val="28"/>
        </w:rPr>
        <w:t>创新水利投融资体制，积极引入社会资本，鼓励社会资本参与水利工程建设和运营。统筹城乡供水，实行水源工程、供水排水、污水处理、中水回用等一体化建设运营。建立规模控制、预算管理和风险预警制度，全面动态监控地方政府债务情况，及时应对和处理。</w:t>
      </w:r>
    </w:p>
    <w:p w14:paraId="4CA81931">
      <w:pPr>
        <w:ind w:firstLine="562"/>
        <w:rPr>
          <w:rFonts w:eastAsia="方正仿宋_GBK" w:cs="Times New Roman"/>
          <w:color w:val="auto"/>
          <w:sz w:val="28"/>
        </w:rPr>
      </w:pPr>
      <w:r>
        <w:rPr>
          <w:rFonts w:eastAsia="方正仿宋_GBK" w:cs="Times New Roman"/>
          <w:b/>
          <w:bCs/>
          <w:color w:val="auto"/>
          <w:sz w:val="28"/>
        </w:rPr>
        <w:t>公共安全风险应对措施。</w:t>
      </w:r>
      <w:r>
        <w:rPr>
          <w:rFonts w:eastAsia="方正仿宋_GBK" w:cs="Times New Roman"/>
          <w:color w:val="auto"/>
          <w:sz w:val="28"/>
        </w:rPr>
        <w:t>重视专家论证意见，把好设计技术评审关。加强对水源工程的水源安全保护，建立健全饮用水水源水质监测制度，实时监测源头水质，制定饮用水水源地保护规划，划定饮用水水源保护区，对饮用水源地进行封闭管理。针对各水源工程编制应急预案，并配备应急物资和应急队伍，加强应急演练，提高应对突发水质事件的能力。</w:t>
      </w:r>
    </w:p>
    <w:p w14:paraId="64F96FD6">
      <w:pPr>
        <w:pStyle w:val="4"/>
        <w:keepNext/>
        <w:keepLines/>
        <w:adjustRightInd/>
        <w:snapToGrid/>
        <w:spacing w:line="413" w:lineRule="auto"/>
        <w:ind w:firstLine="0" w:firstLineChars="0"/>
        <w:jc w:val="both"/>
        <w:rPr>
          <w:rFonts w:hint="default" w:eastAsia="黑体"/>
          <w:color w:val="auto"/>
          <w:sz w:val="30"/>
        </w:rPr>
      </w:pPr>
      <w:bookmarkStart w:id="156" w:name="_Toc17204"/>
      <w:r>
        <w:rPr>
          <w:rFonts w:hint="default" w:eastAsia="黑体"/>
          <w:color w:val="auto"/>
          <w:sz w:val="30"/>
        </w:rPr>
        <w:t>6.3 风险等级</w:t>
      </w:r>
      <w:bookmarkEnd w:id="156"/>
    </w:p>
    <w:p w14:paraId="50D45754">
      <w:pPr>
        <w:ind w:firstLine="560"/>
        <w:rPr>
          <w:rFonts w:eastAsia="方正仿宋_GBK" w:cs="Times New Roman"/>
          <w:color w:val="auto"/>
          <w:sz w:val="28"/>
        </w:rPr>
      </w:pPr>
      <w:r>
        <w:rPr>
          <w:rFonts w:eastAsia="方正仿宋_GBK" w:cs="Times New Roman"/>
          <w:color w:val="auto"/>
          <w:sz w:val="28"/>
        </w:rPr>
        <w:t>本规划在增强供水安全保障能力、保护重点地区防洪安全、完善农村水利基础设施、改善河湖生态健康、推进水土流失治理等方面具有良好的社会、环境效益。本规划存在的社会稳定、生态环境、法律纠纷、财政金融和公共安全风险具有可控性。在充分落实前述风险应对措施后，确定实施本规划的综合风险等级为“低风险”，其中社会稳定风险为“小风险”。</w:t>
      </w:r>
    </w:p>
    <w:p w14:paraId="66BE4624">
      <w:pPr>
        <w:ind w:firstLine="560"/>
        <w:rPr>
          <w:rFonts w:eastAsia="方正仿宋_GBK" w:cs="Times New Roman"/>
          <w:color w:val="auto"/>
          <w:sz w:val="28"/>
        </w:rPr>
      </w:pPr>
    </w:p>
    <w:p w14:paraId="41F25EF1">
      <w:pPr>
        <w:ind w:firstLine="720"/>
        <w:rPr>
          <w:rFonts w:eastAsia="黑体" w:cs="Times New Roman"/>
          <w:color w:val="auto"/>
          <w:sz w:val="36"/>
          <w:szCs w:val="36"/>
        </w:rPr>
      </w:pPr>
      <w:r>
        <w:rPr>
          <w:rFonts w:eastAsia="黑体" w:cs="Times New Roman"/>
          <w:color w:val="auto"/>
          <w:sz w:val="36"/>
          <w:szCs w:val="36"/>
        </w:rPr>
        <w:br w:type="page"/>
      </w:r>
    </w:p>
    <w:p w14:paraId="3D7DCB95">
      <w:pPr>
        <w:pStyle w:val="3"/>
        <w:pageBreakBefore w:val="0"/>
        <w:spacing w:before="340" w:after="330" w:line="576" w:lineRule="auto"/>
        <w:rPr>
          <w:rFonts w:cs="Times New Roman"/>
          <w:color w:val="auto"/>
          <w:sz w:val="36"/>
          <w:szCs w:val="36"/>
        </w:rPr>
      </w:pPr>
      <w:bookmarkStart w:id="157" w:name="_Toc10311"/>
      <w:r>
        <w:rPr>
          <w:rFonts w:cs="Times New Roman"/>
          <w:color w:val="auto"/>
          <w:sz w:val="36"/>
          <w:szCs w:val="36"/>
        </w:rPr>
        <w:t>7 保障措施</w:t>
      </w:r>
      <w:bookmarkEnd w:id="145"/>
      <w:bookmarkEnd w:id="157"/>
    </w:p>
    <w:p w14:paraId="738D629B">
      <w:pPr>
        <w:ind w:firstLine="560"/>
        <w:rPr>
          <w:rFonts w:eastAsia="方正仿宋_GBK" w:cs="Times New Roman"/>
          <w:color w:val="auto"/>
          <w:sz w:val="28"/>
        </w:rPr>
      </w:pPr>
      <w:r>
        <w:rPr>
          <w:rFonts w:eastAsia="方正仿宋_GBK" w:cs="Times New Roman"/>
          <w:color w:val="auto"/>
          <w:sz w:val="28"/>
        </w:rPr>
        <w:t>“十四五”时期，水利建设任务重、投资强度大、管理要求高、改革难度大。为推动规划顺利实施，需要各级政府和有关部门高度重视、密切配合，保障规划目标任务完成。</w:t>
      </w:r>
    </w:p>
    <w:p w14:paraId="689698F0">
      <w:pPr>
        <w:pStyle w:val="4"/>
        <w:keepNext/>
        <w:keepLines/>
        <w:adjustRightInd/>
        <w:snapToGrid/>
        <w:spacing w:line="413" w:lineRule="auto"/>
        <w:ind w:firstLine="0" w:firstLineChars="0"/>
        <w:jc w:val="both"/>
        <w:rPr>
          <w:rFonts w:hint="default" w:eastAsia="黑体"/>
          <w:color w:val="auto"/>
          <w:sz w:val="30"/>
        </w:rPr>
      </w:pPr>
      <w:bookmarkStart w:id="158" w:name="_Toc31019"/>
      <w:bookmarkStart w:id="159" w:name="_Toc1863"/>
      <w:r>
        <w:rPr>
          <w:rFonts w:hint="default" w:eastAsia="黑体"/>
          <w:color w:val="auto"/>
          <w:sz w:val="30"/>
        </w:rPr>
        <w:t xml:space="preserve">7.1 </w:t>
      </w:r>
      <w:bookmarkEnd w:id="158"/>
      <w:r>
        <w:rPr>
          <w:rFonts w:hint="default" w:eastAsia="黑体"/>
          <w:color w:val="auto"/>
          <w:sz w:val="30"/>
        </w:rPr>
        <w:t>强化组织领导，明确工作责任</w:t>
      </w:r>
      <w:bookmarkEnd w:id="159"/>
    </w:p>
    <w:p w14:paraId="1F63401D">
      <w:pPr>
        <w:pStyle w:val="2"/>
        <w:spacing w:line="360" w:lineRule="auto"/>
        <w:ind w:firstLine="560"/>
        <w:rPr>
          <w:rFonts w:ascii="Times New Roman" w:eastAsia="方正仿宋_GBK" w:cs="Times New Roman"/>
          <w:color w:val="auto"/>
          <w:kern w:val="2"/>
          <w:sz w:val="28"/>
          <w:szCs w:val="24"/>
        </w:rPr>
      </w:pPr>
      <w:r>
        <w:rPr>
          <w:rFonts w:ascii="Times New Roman" w:eastAsia="方正仿宋_GBK" w:cs="Times New Roman"/>
          <w:color w:val="auto"/>
          <w:kern w:val="2"/>
          <w:sz w:val="28"/>
          <w:szCs w:val="24"/>
        </w:rPr>
        <w:t>通海县应根据“十四五”水安全保障规划明确相应的责任部门，建立统筹协调和分类指导实施机制，在规划实施过程中加强领导，保证规划项目有序推进。有关部门和单位在政府领导下，制定完善各项配套措施和办法，按照职责分工，加强沟通协调、密切配合、形成合力，切实组织好水利工程设计和实施过程中的有关工作，落实规划确定的各项任务。</w:t>
      </w:r>
    </w:p>
    <w:p w14:paraId="111BB9A7">
      <w:pPr>
        <w:pStyle w:val="2"/>
        <w:spacing w:line="360" w:lineRule="auto"/>
        <w:ind w:firstLine="560"/>
        <w:rPr>
          <w:rFonts w:ascii="Times New Roman" w:eastAsia="方正仿宋_GBK" w:cs="Times New Roman"/>
          <w:color w:val="auto"/>
          <w:kern w:val="2"/>
          <w:sz w:val="28"/>
          <w:szCs w:val="24"/>
        </w:rPr>
      </w:pPr>
      <w:r>
        <w:rPr>
          <w:rFonts w:ascii="Times New Roman" w:eastAsia="方正仿宋_GBK" w:cs="Times New Roman"/>
          <w:color w:val="auto"/>
          <w:kern w:val="2"/>
          <w:sz w:val="28"/>
          <w:szCs w:val="24"/>
        </w:rPr>
        <w:t>同时，还应实行防汛抗旱、饮水安全保障、水资源管理、水库安全管理行政首长负责制，明确责任到人。</w:t>
      </w:r>
    </w:p>
    <w:p w14:paraId="135E9E00">
      <w:pPr>
        <w:pStyle w:val="2"/>
        <w:spacing w:line="360" w:lineRule="auto"/>
        <w:ind w:firstLine="560"/>
        <w:rPr>
          <w:rFonts w:ascii="Times New Roman" w:eastAsia="方正仿宋_GBK" w:cs="Times New Roman"/>
          <w:color w:val="auto"/>
          <w:kern w:val="2"/>
          <w:sz w:val="28"/>
          <w:szCs w:val="24"/>
        </w:rPr>
      </w:pPr>
      <w:r>
        <w:rPr>
          <w:rFonts w:ascii="Times New Roman" w:eastAsia="方正仿宋_GBK" w:cs="Times New Roman"/>
          <w:color w:val="auto"/>
          <w:kern w:val="2"/>
          <w:sz w:val="28"/>
          <w:szCs w:val="24"/>
        </w:rPr>
        <w:t>根据责任制度，要制定相应的考核问题制度，逐级落实目标责任，将政策落实、资金筹措等情况作为主要考核内容，对考核不达标的领导干部和相应责任人进行问责。</w:t>
      </w:r>
    </w:p>
    <w:p w14:paraId="53CAD515">
      <w:pPr>
        <w:pStyle w:val="4"/>
        <w:keepNext/>
        <w:keepLines/>
        <w:adjustRightInd/>
        <w:snapToGrid/>
        <w:spacing w:line="413" w:lineRule="auto"/>
        <w:ind w:firstLine="0" w:firstLineChars="0"/>
        <w:jc w:val="both"/>
        <w:rPr>
          <w:rFonts w:hint="default" w:eastAsia="黑体"/>
          <w:color w:val="auto"/>
          <w:sz w:val="30"/>
        </w:rPr>
      </w:pPr>
      <w:bookmarkStart w:id="160" w:name="_Toc32665"/>
      <w:bookmarkStart w:id="161" w:name="_Toc20169"/>
      <w:r>
        <w:rPr>
          <w:rFonts w:hint="default" w:eastAsia="黑体"/>
          <w:color w:val="auto"/>
          <w:sz w:val="30"/>
        </w:rPr>
        <w:t xml:space="preserve">7.2 </w:t>
      </w:r>
      <w:bookmarkEnd w:id="160"/>
      <w:r>
        <w:rPr>
          <w:rFonts w:hint="default" w:eastAsia="黑体"/>
          <w:color w:val="auto"/>
          <w:sz w:val="30"/>
        </w:rPr>
        <w:t>完善投资机制，拓宽资金渠道</w:t>
      </w:r>
      <w:bookmarkEnd w:id="161"/>
    </w:p>
    <w:p w14:paraId="545A7C93">
      <w:pPr>
        <w:ind w:firstLine="560"/>
        <w:rPr>
          <w:rFonts w:eastAsia="方正仿宋_GBK" w:cs="Times New Roman"/>
          <w:color w:val="auto"/>
          <w:sz w:val="28"/>
        </w:rPr>
      </w:pPr>
      <w:r>
        <w:rPr>
          <w:rFonts w:eastAsia="方正仿宋_GBK" w:cs="Times New Roman"/>
          <w:color w:val="auto"/>
          <w:sz w:val="28"/>
        </w:rPr>
        <w:t>规划的实施需要大量的资金，应增加政府在水安全保障方面的投入力度和政策倾斜力度，并充分发挥政府财政投入对市场的引导作用，深化水利投融资体制机制的创新和改造，建立政府引导、地方为主、市场运作、社会参与的多元化筹资机制，拓宽投资渠道和投资形式，构建有利于社会多方面资金投入的市场环境，广泛吸纳社会资本、民间资本、外商投资参与到水利建设中来，形成新的投资格局，建立完善的水利建设融资平台；同时，还应研究建立资源有偿使用制度，促进饮用水、污水处理、回灌工程等具备盈利能力的项目走向市场，发挥市场调节机制，自发探索、自我完善。</w:t>
      </w:r>
    </w:p>
    <w:p w14:paraId="4F03AC39">
      <w:pPr>
        <w:ind w:firstLine="560"/>
        <w:rPr>
          <w:rFonts w:eastAsia="方正仿宋_GBK" w:cs="Times New Roman"/>
          <w:color w:val="auto"/>
          <w:sz w:val="28"/>
        </w:rPr>
      </w:pPr>
      <w:r>
        <w:rPr>
          <w:rFonts w:eastAsia="方正仿宋_GBK" w:cs="Times New Roman"/>
          <w:color w:val="auto"/>
          <w:sz w:val="28"/>
        </w:rPr>
        <w:t>加强对水安全保障资金拨付使用过程中的监督、审计，强化建立水务资金落实责任和督查制度，严格资金管理，专款专用，切实管好、用好，严禁挤占、挪用和截留。</w:t>
      </w:r>
    </w:p>
    <w:p w14:paraId="02ABDF34">
      <w:pPr>
        <w:pStyle w:val="4"/>
        <w:keepNext/>
        <w:keepLines/>
        <w:adjustRightInd/>
        <w:snapToGrid/>
        <w:spacing w:line="413" w:lineRule="auto"/>
        <w:ind w:firstLine="0" w:firstLineChars="0"/>
        <w:jc w:val="both"/>
        <w:rPr>
          <w:rFonts w:hint="default" w:eastAsia="黑体"/>
          <w:color w:val="auto"/>
          <w:sz w:val="30"/>
        </w:rPr>
      </w:pPr>
      <w:bookmarkStart w:id="162" w:name="_Toc1342"/>
      <w:bookmarkStart w:id="163" w:name="_Toc23855"/>
      <w:r>
        <w:rPr>
          <w:rFonts w:hint="default" w:eastAsia="黑体"/>
          <w:color w:val="auto"/>
          <w:sz w:val="30"/>
        </w:rPr>
        <w:t xml:space="preserve">7.3 </w:t>
      </w:r>
      <w:bookmarkEnd w:id="162"/>
      <w:r>
        <w:rPr>
          <w:rFonts w:hint="default" w:eastAsia="黑体"/>
          <w:color w:val="auto"/>
          <w:sz w:val="30"/>
        </w:rPr>
        <w:t>加强前期工作，有序推进实施</w:t>
      </w:r>
      <w:bookmarkEnd w:id="163"/>
    </w:p>
    <w:p w14:paraId="38B37154">
      <w:pPr>
        <w:pStyle w:val="9"/>
        <w:ind w:firstLine="560"/>
        <w:rPr>
          <w:rFonts w:eastAsia="方正仿宋_GBK"/>
          <w:color w:val="auto"/>
          <w:sz w:val="28"/>
        </w:rPr>
      </w:pPr>
      <w:r>
        <w:rPr>
          <w:rFonts w:eastAsia="方正仿宋_GBK"/>
          <w:color w:val="auto"/>
          <w:sz w:val="28"/>
        </w:rPr>
        <w:t>强化水安全保障规划在水利建设中的指导地位，严格执行重大项目规划阶段水资源前置审批和水工程规划同意书制度，强化水安全保障规划对水利工程建设全过程的指导和约束作用，确保规划的前瞻性和指导性。</w:t>
      </w:r>
    </w:p>
    <w:p w14:paraId="0D1CBD44">
      <w:pPr>
        <w:pStyle w:val="9"/>
        <w:ind w:firstLine="560"/>
        <w:rPr>
          <w:rFonts w:eastAsia="方正仿宋_GBK"/>
          <w:color w:val="auto"/>
          <w:sz w:val="28"/>
        </w:rPr>
      </w:pPr>
      <w:r>
        <w:rPr>
          <w:rFonts w:eastAsia="方正仿宋_GBK"/>
          <w:color w:val="auto"/>
          <w:sz w:val="28"/>
        </w:rPr>
        <w:t>统筹规划、突出重点，加快水利项目前期工作，按照开工一批、推进一批、论证一批、储备一批的滚动建设机制，推动规划水利工程的开工建设。全面加强前期工作成果质量管理，积极推行前期工作招投标制度，完善专家技术咨询论证制度。</w:t>
      </w:r>
    </w:p>
    <w:p w14:paraId="3A0740DD">
      <w:pPr>
        <w:pStyle w:val="9"/>
        <w:ind w:firstLine="560"/>
        <w:rPr>
          <w:rFonts w:eastAsia="方正仿宋_GBK"/>
          <w:color w:val="auto"/>
          <w:sz w:val="28"/>
        </w:rPr>
      </w:pPr>
      <w:r>
        <w:rPr>
          <w:rFonts w:eastAsia="方正仿宋_GBK"/>
          <w:color w:val="auto"/>
          <w:sz w:val="28"/>
        </w:rPr>
        <w:t>通海县财政加快水利规划和项目前期工作经费的投入，保障市、乡（镇）建立前期经费滚动使用的良性机制，实现“先期补助支持，后期返还滚动使用”。</w:t>
      </w:r>
    </w:p>
    <w:p w14:paraId="0EE99DD2">
      <w:pPr>
        <w:pStyle w:val="4"/>
        <w:keepNext/>
        <w:keepLines/>
        <w:adjustRightInd/>
        <w:snapToGrid/>
        <w:spacing w:line="413" w:lineRule="auto"/>
        <w:ind w:firstLine="0" w:firstLineChars="0"/>
        <w:jc w:val="both"/>
        <w:rPr>
          <w:rFonts w:hint="default" w:eastAsia="黑体"/>
          <w:color w:val="auto"/>
          <w:sz w:val="30"/>
        </w:rPr>
      </w:pPr>
      <w:bookmarkStart w:id="164" w:name="_Toc14960"/>
      <w:bookmarkStart w:id="165" w:name="_Toc3054"/>
      <w:r>
        <w:rPr>
          <w:rFonts w:hint="default" w:eastAsia="黑体"/>
          <w:color w:val="auto"/>
          <w:sz w:val="30"/>
        </w:rPr>
        <w:t xml:space="preserve">7.4 </w:t>
      </w:r>
      <w:bookmarkEnd w:id="164"/>
      <w:r>
        <w:rPr>
          <w:rFonts w:hint="default" w:eastAsia="黑体"/>
          <w:color w:val="auto"/>
          <w:sz w:val="30"/>
        </w:rPr>
        <w:t>加强队伍建设，强化监督管理</w:t>
      </w:r>
      <w:bookmarkEnd w:id="165"/>
    </w:p>
    <w:p w14:paraId="5C9AB134">
      <w:pPr>
        <w:pStyle w:val="9"/>
        <w:ind w:firstLine="560"/>
        <w:rPr>
          <w:rFonts w:eastAsia="方正仿宋_GBK"/>
          <w:color w:val="auto"/>
          <w:sz w:val="28"/>
        </w:rPr>
      </w:pPr>
      <w:r>
        <w:rPr>
          <w:rFonts w:eastAsia="方正仿宋_GBK"/>
          <w:color w:val="auto"/>
          <w:sz w:val="28"/>
        </w:rPr>
        <w:t>不断加强领导干部队伍、公务员队伍、专业技术人才队伍、技能型人才队伍的建设，壮大水利管理队伍，增强水利监管力量。注重水利人才的培养和引进，优化水利人才结构，加强人才引进、培养、使用三个环节的机制完善。加大职工教育培训投入，推进人才工作的规范化和制度化，重点加强水利发展急需的相关专业人才的培养工作，注重复合型、创新型人才培养，使人才规模、专业结构逐步与水利发展要求相适应。</w:t>
      </w:r>
    </w:p>
    <w:p w14:paraId="30BF063A">
      <w:pPr>
        <w:pStyle w:val="9"/>
        <w:ind w:firstLine="560"/>
        <w:rPr>
          <w:rFonts w:eastAsia="方正仿宋_GBK"/>
          <w:color w:val="auto"/>
          <w:sz w:val="28"/>
        </w:rPr>
      </w:pPr>
      <w:r>
        <w:rPr>
          <w:rFonts w:eastAsia="方正仿宋_GBK"/>
          <w:color w:val="auto"/>
          <w:sz w:val="28"/>
        </w:rPr>
        <w:t>水利工程落地的过程中，应加强监督管理，严格把控资金投入、使用的监督和审核，加强规划、可研、初设、技施等各个设计环节的技术审核，强化可行性、经济性、有效性的把控，在规划、设计阶段就尽可能避开环境敏感和红线区域，在前期把影响项目可行性的因素排除。施工、管理阶段加强对工程质量的把控，保证工程能够安全稳定的运行，更好的服务于水利事业和社会发展。</w:t>
      </w:r>
    </w:p>
    <w:p w14:paraId="50EE3126">
      <w:pPr>
        <w:snapToGrid w:val="0"/>
        <w:spacing w:line="276" w:lineRule="auto"/>
        <w:ind w:firstLine="640"/>
        <w:jc w:val="left"/>
        <w:rPr>
          <w:rStyle w:val="35"/>
          <w:rFonts w:eastAsia="仿宋_GB2312" w:cs="Times New Roman"/>
          <w:color w:val="auto"/>
          <w:szCs w:val="32"/>
        </w:rPr>
      </w:pPr>
      <w:r>
        <w:rPr>
          <w:rStyle w:val="35"/>
          <w:rFonts w:eastAsia="仿宋_GB2312" w:cs="Times New Roman"/>
          <w:color w:val="auto"/>
          <w:szCs w:val="32"/>
        </w:rPr>
        <w:br w:type="page"/>
      </w:r>
    </w:p>
    <w:p w14:paraId="4F5139EF">
      <w:pPr>
        <w:pStyle w:val="3"/>
        <w:pageBreakBefore w:val="0"/>
        <w:spacing w:before="340" w:after="330" w:line="576" w:lineRule="auto"/>
        <w:rPr>
          <w:rFonts w:cs="Times New Roman"/>
          <w:color w:val="auto"/>
          <w:sz w:val="36"/>
          <w:szCs w:val="36"/>
        </w:rPr>
      </w:pPr>
      <w:bookmarkStart w:id="166" w:name="_Toc6095"/>
      <w:bookmarkStart w:id="167" w:name="_Toc21925"/>
      <w:r>
        <w:rPr>
          <w:rFonts w:cs="Times New Roman"/>
          <w:color w:val="auto"/>
          <w:sz w:val="36"/>
          <w:szCs w:val="36"/>
        </w:rPr>
        <w:t>附件</w:t>
      </w:r>
      <w:bookmarkEnd w:id="166"/>
      <w:bookmarkEnd w:id="167"/>
    </w:p>
    <w:p w14:paraId="77A4E26B">
      <w:pPr>
        <w:numPr>
          <w:ilvl w:val="0"/>
          <w:numId w:val="4"/>
        </w:numPr>
        <w:ind w:firstLine="560"/>
        <w:rPr>
          <w:rFonts w:eastAsia="方正仿宋_GBK" w:cs="Times New Roman"/>
          <w:color w:val="auto"/>
          <w:sz w:val="28"/>
        </w:rPr>
      </w:pPr>
      <w:r>
        <w:rPr>
          <w:rFonts w:eastAsia="方正仿宋_GBK" w:cs="Times New Roman"/>
          <w:color w:val="auto"/>
          <w:sz w:val="28"/>
        </w:rPr>
        <w:t>通海县“十四五”规划项目清单简表</w:t>
      </w:r>
    </w:p>
    <w:p w14:paraId="4A02FE0F">
      <w:pPr>
        <w:numPr>
          <w:ilvl w:val="0"/>
          <w:numId w:val="4"/>
        </w:numPr>
        <w:ind w:firstLine="560"/>
        <w:rPr>
          <w:rFonts w:cs="Times New Roman"/>
          <w:color w:val="auto"/>
        </w:rPr>
      </w:pPr>
      <w:r>
        <w:rPr>
          <w:rFonts w:eastAsia="方正仿宋_GBK" w:cs="Times New Roman"/>
          <w:color w:val="auto"/>
          <w:sz w:val="28"/>
        </w:rPr>
        <w:t>通海县“十四五”规划重点项目示意图</w:t>
      </w:r>
    </w:p>
    <w:p w14:paraId="5A7972D6">
      <w:pPr>
        <w:ind w:firstLine="560"/>
        <w:rPr>
          <w:rFonts w:eastAsia="方正仿宋_GBK" w:cs="Times New Roman"/>
          <w:color w:val="auto"/>
          <w:sz w:val="28"/>
        </w:rPr>
      </w:pPr>
    </w:p>
    <w:p w14:paraId="5C8DA61B">
      <w:pPr>
        <w:pStyle w:val="16"/>
        <w:rPr>
          <w:rFonts w:eastAsia="方正仿宋_GBK" w:cs="Times New Roman"/>
          <w:color w:val="auto"/>
          <w:sz w:val="28"/>
        </w:rPr>
      </w:pPr>
    </w:p>
    <w:p w14:paraId="4057307D">
      <w:pPr>
        <w:pStyle w:val="16"/>
        <w:rPr>
          <w:rFonts w:eastAsia="方正仿宋_GBK" w:cs="Times New Roman"/>
          <w:color w:val="auto"/>
          <w:sz w:val="28"/>
        </w:rPr>
        <w:sectPr>
          <w:pgSz w:w="11906" w:h="16838"/>
          <w:pgMar w:top="1417" w:right="1417" w:bottom="1417" w:left="1701" w:header="851" w:footer="992" w:gutter="0"/>
          <w:pgNumType w:fmt="numberInDash"/>
          <w:cols w:space="425" w:num="1"/>
          <w:docGrid w:type="lines" w:linePitch="312" w:charSpace="0"/>
        </w:sectPr>
      </w:pPr>
    </w:p>
    <w:tbl>
      <w:tblPr>
        <w:tblStyle w:val="25"/>
        <w:tblW w:w="14385" w:type="dxa"/>
        <w:tblInd w:w="95" w:type="dxa"/>
        <w:tblLayout w:type="fixed"/>
        <w:tblCellMar>
          <w:top w:w="0" w:type="dxa"/>
          <w:left w:w="108" w:type="dxa"/>
          <w:bottom w:w="0" w:type="dxa"/>
          <w:right w:w="108" w:type="dxa"/>
        </w:tblCellMar>
      </w:tblPr>
      <w:tblGrid>
        <w:gridCol w:w="629"/>
        <w:gridCol w:w="1691"/>
        <w:gridCol w:w="1179"/>
        <w:gridCol w:w="5646"/>
        <w:gridCol w:w="1155"/>
        <w:gridCol w:w="1071"/>
        <w:gridCol w:w="1110"/>
        <w:gridCol w:w="1904"/>
      </w:tblGrid>
      <w:tr w14:paraId="42D5C048">
        <w:tblPrEx>
          <w:tblCellMar>
            <w:top w:w="0" w:type="dxa"/>
            <w:left w:w="108" w:type="dxa"/>
            <w:bottom w:w="0" w:type="dxa"/>
            <w:right w:w="108" w:type="dxa"/>
          </w:tblCellMar>
        </w:tblPrEx>
        <w:trPr>
          <w:trHeight w:val="408" w:hRule="atLeast"/>
        </w:trPr>
        <w:tc>
          <w:tcPr>
            <w:tcW w:w="14385" w:type="dxa"/>
            <w:gridSpan w:val="8"/>
            <w:tcBorders>
              <w:top w:val="nil"/>
              <w:left w:val="nil"/>
              <w:bottom w:val="nil"/>
              <w:right w:val="nil"/>
            </w:tcBorders>
            <w:shd w:val="clear" w:color="auto" w:fill="auto"/>
            <w:vAlign w:val="center"/>
          </w:tcPr>
          <w:p w14:paraId="19052B17">
            <w:pPr>
              <w:widowControl/>
              <w:spacing w:line="240" w:lineRule="auto"/>
              <w:ind w:firstLine="562" w:firstLineChars="0"/>
              <w:jc w:val="center"/>
              <w:rPr>
                <w:rFonts w:eastAsia="宋体" w:cs="Times New Roman"/>
                <w:b/>
                <w:bCs/>
                <w:color w:val="auto"/>
                <w:kern w:val="0"/>
                <w:sz w:val="28"/>
                <w:szCs w:val="28"/>
              </w:rPr>
            </w:pPr>
            <w:r>
              <w:rPr>
                <w:rFonts w:eastAsia="宋体" w:cs="Times New Roman"/>
                <w:b/>
                <w:bCs/>
                <w:color w:val="auto"/>
                <w:kern w:val="0"/>
                <w:sz w:val="28"/>
                <w:szCs w:val="28"/>
              </w:rPr>
              <w:t>通海县“十四五”规划项目清单简表</w:t>
            </w:r>
          </w:p>
        </w:tc>
      </w:tr>
      <w:tr w14:paraId="78A4F6CF">
        <w:tblPrEx>
          <w:tblCellMar>
            <w:top w:w="0" w:type="dxa"/>
            <w:left w:w="108" w:type="dxa"/>
            <w:bottom w:w="0" w:type="dxa"/>
            <w:right w:w="108" w:type="dxa"/>
          </w:tblCellMar>
        </w:tblPrEx>
        <w:trPr>
          <w:trHeight w:val="378" w:hRule="atLeast"/>
        </w:trPr>
        <w:tc>
          <w:tcPr>
            <w:tcW w:w="14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697B9B">
            <w:pPr>
              <w:widowControl/>
              <w:spacing w:line="240" w:lineRule="auto"/>
              <w:ind w:firstLine="0" w:firstLineChars="0"/>
              <w:jc w:val="center"/>
              <w:rPr>
                <w:rFonts w:eastAsia="宋体" w:cs="Times New Roman"/>
                <w:b/>
                <w:bCs/>
                <w:color w:val="auto"/>
                <w:kern w:val="0"/>
                <w:sz w:val="28"/>
                <w:szCs w:val="28"/>
              </w:rPr>
            </w:pPr>
            <w:r>
              <w:rPr>
                <w:rFonts w:eastAsia="宋体" w:cs="Times New Roman"/>
                <w:b/>
                <w:bCs/>
                <w:color w:val="auto"/>
                <w:kern w:val="0"/>
                <w:sz w:val="28"/>
                <w:szCs w:val="28"/>
              </w:rPr>
              <w:t>一、主要支流治理项目表（3000km²以上）</w:t>
            </w:r>
          </w:p>
        </w:tc>
      </w:tr>
      <w:tr w14:paraId="74A22334">
        <w:tblPrEx>
          <w:tblCellMar>
            <w:top w:w="0" w:type="dxa"/>
            <w:left w:w="108" w:type="dxa"/>
            <w:bottom w:w="0" w:type="dxa"/>
            <w:right w:w="108" w:type="dxa"/>
          </w:tblCellMar>
        </w:tblPrEx>
        <w:trPr>
          <w:trHeight w:val="51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2B56">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88B9">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名称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E542">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所在乡镇</w:t>
            </w:r>
          </w:p>
        </w:tc>
        <w:tc>
          <w:tcPr>
            <w:tcW w:w="5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4CB5">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主要内容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D3A3">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治理河段</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E5EE">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总投资（万元）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8617">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规划实施年份</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FB20">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备注</w:t>
            </w:r>
          </w:p>
        </w:tc>
      </w:tr>
      <w:tr w14:paraId="68E187F9">
        <w:tblPrEx>
          <w:tblCellMar>
            <w:top w:w="0" w:type="dxa"/>
            <w:left w:w="108" w:type="dxa"/>
            <w:bottom w:w="0" w:type="dxa"/>
            <w:right w:w="108" w:type="dxa"/>
          </w:tblCellMar>
        </w:tblPrEx>
        <w:trPr>
          <w:trHeight w:val="11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0C0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702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曲江通海县普丛段治理工程</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F07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高大乡</w:t>
            </w:r>
          </w:p>
        </w:tc>
        <w:tc>
          <w:tcPr>
            <w:tcW w:w="5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AA1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曲江通海县境内有12.3公里，已治理河长6.2公里，未达标河长6.1公里，本次规划对高大乡普丛至高寨段长2.5公里两岸河堤进行加高加固及河道疏浚，提高河道的防洪标准。设计防洪标准10年一遇，保护人口8000人，保护耕地0.9万亩，排涝受益面积0.2万亩。</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2DC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普丛至高寨段长2.5公里</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F38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1850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953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2024-2025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9C1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2024年计划完成投资740万元，2025年计划完成投资1110万元。</w:t>
            </w:r>
          </w:p>
        </w:tc>
      </w:tr>
      <w:tr w14:paraId="29AC0E12">
        <w:tblPrEx>
          <w:tblCellMar>
            <w:top w:w="0" w:type="dxa"/>
            <w:left w:w="108" w:type="dxa"/>
            <w:bottom w:w="0" w:type="dxa"/>
            <w:right w:w="108" w:type="dxa"/>
          </w:tblCellMar>
        </w:tblPrEx>
        <w:trPr>
          <w:trHeight w:val="318"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C5C9">
            <w:pPr>
              <w:widowControl/>
              <w:spacing w:line="240" w:lineRule="auto"/>
              <w:ind w:firstLine="0" w:firstLineChars="0"/>
              <w:jc w:val="center"/>
              <w:rPr>
                <w:rFonts w:eastAsia="宋体" w:cs="Times New Roman"/>
                <w:color w:val="auto"/>
                <w:kern w:val="0"/>
                <w:sz w:val="20"/>
                <w:szCs w:val="20"/>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8FE1">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合计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AF6F">
            <w:pPr>
              <w:widowControl/>
              <w:spacing w:line="240" w:lineRule="auto"/>
              <w:ind w:firstLine="0" w:firstLineChars="0"/>
              <w:jc w:val="center"/>
              <w:rPr>
                <w:rFonts w:eastAsia="宋体" w:cs="Times New Roman"/>
                <w:color w:val="auto"/>
                <w:kern w:val="0"/>
                <w:sz w:val="20"/>
                <w:szCs w:val="20"/>
              </w:rPr>
            </w:pPr>
          </w:p>
        </w:tc>
        <w:tc>
          <w:tcPr>
            <w:tcW w:w="5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12F0">
            <w:pPr>
              <w:widowControl/>
              <w:spacing w:line="240" w:lineRule="auto"/>
              <w:ind w:firstLine="0" w:firstLineChars="0"/>
              <w:jc w:val="center"/>
              <w:rPr>
                <w:rFonts w:eastAsia="宋体" w:cs="Times New Roman"/>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30C5">
            <w:pPr>
              <w:widowControl/>
              <w:spacing w:line="240" w:lineRule="auto"/>
              <w:ind w:firstLine="0" w:firstLineChars="0"/>
              <w:jc w:val="center"/>
              <w:rPr>
                <w:rFonts w:eastAsia="宋体" w:cs="Times New Roman"/>
                <w:color w:val="auto"/>
                <w:kern w:val="0"/>
                <w:sz w:val="20"/>
                <w:szCs w:val="20"/>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1833">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1850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9932">
            <w:pPr>
              <w:widowControl/>
              <w:spacing w:line="240" w:lineRule="auto"/>
              <w:ind w:firstLine="0" w:firstLineChars="0"/>
              <w:jc w:val="center"/>
              <w:rPr>
                <w:rFonts w:eastAsia="宋体" w:cs="Times New Roman"/>
                <w:color w:val="auto"/>
                <w:kern w:val="0"/>
                <w:sz w:val="20"/>
                <w:szCs w:val="20"/>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E0FE">
            <w:pPr>
              <w:widowControl/>
              <w:spacing w:line="240" w:lineRule="auto"/>
              <w:ind w:firstLine="0" w:firstLineChars="0"/>
              <w:jc w:val="center"/>
              <w:rPr>
                <w:rFonts w:eastAsia="宋体" w:cs="Times New Roman"/>
                <w:color w:val="auto"/>
                <w:kern w:val="0"/>
                <w:sz w:val="20"/>
                <w:szCs w:val="20"/>
              </w:rPr>
            </w:pPr>
          </w:p>
        </w:tc>
      </w:tr>
    </w:tbl>
    <w:p w14:paraId="75935209">
      <w:pPr>
        <w:pStyle w:val="16"/>
        <w:rPr>
          <w:rFonts w:eastAsia="方正仿宋_GBK" w:cs="Times New Roman"/>
          <w:color w:val="auto"/>
          <w:sz w:val="28"/>
        </w:rPr>
      </w:pPr>
    </w:p>
    <w:p w14:paraId="78C8A366">
      <w:pPr>
        <w:widowControl/>
        <w:spacing w:line="240" w:lineRule="auto"/>
        <w:ind w:firstLine="0" w:firstLineChars="0"/>
        <w:jc w:val="left"/>
        <w:rPr>
          <w:rFonts w:eastAsia="方正仿宋_GBK" w:cs="Times New Roman"/>
          <w:b/>
          <w:color w:val="auto"/>
          <w:sz w:val="28"/>
        </w:rPr>
      </w:pPr>
      <w:r>
        <w:rPr>
          <w:rFonts w:eastAsia="方正仿宋_GBK" w:cs="Times New Roman"/>
          <w:color w:val="auto"/>
          <w:sz w:val="28"/>
        </w:rPr>
        <w:br w:type="page"/>
      </w:r>
    </w:p>
    <w:tbl>
      <w:tblPr>
        <w:tblStyle w:val="25"/>
        <w:tblW w:w="14385" w:type="dxa"/>
        <w:tblInd w:w="95" w:type="dxa"/>
        <w:tblLayout w:type="fixed"/>
        <w:tblCellMar>
          <w:top w:w="0" w:type="dxa"/>
          <w:left w:w="108" w:type="dxa"/>
          <w:bottom w:w="0" w:type="dxa"/>
          <w:right w:w="108" w:type="dxa"/>
        </w:tblCellMar>
      </w:tblPr>
      <w:tblGrid>
        <w:gridCol w:w="630"/>
        <w:gridCol w:w="1691"/>
        <w:gridCol w:w="1179"/>
        <w:gridCol w:w="5646"/>
        <w:gridCol w:w="1154"/>
        <w:gridCol w:w="1071"/>
        <w:gridCol w:w="1110"/>
        <w:gridCol w:w="1904"/>
      </w:tblGrid>
      <w:tr w14:paraId="7D1D960C">
        <w:tblPrEx>
          <w:tblCellMar>
            <w:top w:w="0" w:type="dxa"/>
            <w:left w:w="108" w:type="dxa"/>
            <w:bottom w:w="0" w:type="dxa"/>
            <w:right w:w="108" w:type="dxa"/>
          </w:tblCellMar>
        </w:tblPrEx>
        <w:trPr>
          <w:trHeight w:val="408" w:hRule="atLeast"/>
        </w:trPr>
        <w:tc>
          <w:tcPr>
            <w:tcW w:w="14385" w:type="dxa"/>
            <w:gridSpan w:val="8"/>
            <w:tcBorders>
              <w:top w:val="nil"/>
              <w:left w:val="nil"/>
              <w:bottom w:val="nil"/>
              <w:right w:val="nil"/>
            </w:tcBorders>
            <w:shd w:val="clear" w:color="auto" w:fill="auto"/>
            <w:vAlign w:val="center"/>
          </w:tcPr>
          <w:p w14:paraId="5C53C386">
            <w:pPr>
              <w:widowControl/>
              <w:spacing w:line="240" w:lineRule="auto"/>
              <w:ind w:firstLine="562" w:firstLineChars="0"/>
              <w:jc w:val="center"/>
              <w:rPr>
                <w:rFonts w:eastAsia="宋体" w:cs="Times New Roman"/>
                <w:b/>
                <w:bCs/>
                <w:color w:val="auto"/>
                <w:kern w:val="0"/>
                <w:sz w:val="28"/>
                <w:szCs w:val="28"/>
              </w:rPr>
            </w:pPr>
            <w:r>
              <w:rPr>
                <w:rFonts w:eastAsia="宋体" w:cs="Times New Roman"/>
                <w:b/>
                <w:bCs/>
                <w:color w:val="auto"/>
                <w:kern w:val="0"/>
                <w:sz w:val="28"/>
                <w:szCs w:val="28"/>
              </w:rPr>
              <w:t>通海县“十四五”规划项目清单简表</w:t>
            </w:r>
          </w:p>
        </w:tc>
      </w:tr>
      <w:tr w14:paraId="01688B3F">
        <w:tblPrEx>
          <w:tblCellMar>
            <w:top w:w="0" w:type="dxa"/>
            <w:left w:w="108" w:type="dxa"/>
            <w:bottom w:w="0" w:type="dxa"/>
            <w:right w:w="108" w:type="dxa"/>
          </w:tblCellMar>
        </w:tblPrEx>
        <w:trPr>
          <w:trHeight w:val="378" w:hRule="atLeast"/>
        </w:trPr>
        <w:tc>
          <w:tcPr>
            <w:tcW w:w="14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B4D2AE">
            <w:pPr>
              <w:widowControl/>
              <w:spacing w:line="240" w:lineRule="auto"/>
              <w:ind w:firstLine="0" w:firstLineChars="0"/>
              <w:jc w:val="center"/>
              <w:rPr>
                <w:rFonts w:eastAsia="宋体" w:cs="Times New Roman"/>
                <w:b/>
                <w:bCs/>
                <w:color w:val="auto"/>
                <w:kern w:val="0"/>
                <w:sz w:val="28"/>
                <w:szCs w:val="28"/>
              </w:rPr>
            </w:pPr>
            <w:r>
              <w:rPr>
                <w:rFonts w:eastAsia="宋体" w:cs="Times New Roman"/>
                <w:b/>
                <w:bCs/>
                <w:color w:val="auto"/>
                <w:kern w:val="0"/>
                <w:sz w:val="28"/>
                <w:szCs w:val="28"/>
              </w:rPr>
              <w:t>二、中小河流治理项目表（3000km²以下）</w:t>
            </w:r>
          </w:p>
        </w:tc>
      </w:tr>
      <w:tr w14:paraId="0AC9CDB9">
        <w:tblPrEx>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0A44">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C994">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名称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E5EF">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所在乡镇</w:t>
            </w:r>
          </w:p>
        </w:tc>
        <w:tc>
          <w:tcPr>
            <w:tcW w:w="5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A6F9">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主要内容</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4B4A">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治理河段</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2075">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总投资（万元）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8A3E">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规划实施年份</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6D38">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备注</w:t>
            </w:r>
          </w:p>
        </w:tc>
      </w:tr>
      <w:tr w14:paraId="74E7957F">
        <w:tblPrEx>
          <w:tblCellMar>
            <w:top w:w="0" w:type="dxa"/>
            <w:left w:w="108" w:type="dxa"/>
            <w:bottom w:w="0" w:type="dxa"/>
            <w:right w:w="108" w:type="dxa"/>
          </w:tblCellMar>
        </w:tblPrEx>
        <w:trPr>
          <w:trHeight w:val="13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C4A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6687">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库南河治理工程</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538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高大乡</w:t>
            </w:r>
          </w:p>
        </w:tc>
        <w:tc>
          <w:tcPr>
            <w:tcW w:w="5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29C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河道长度33.8km，有防洪任务河长5.1公里，无系统治理段，未达标河长5.1公里，现状防洪标准不足5年一遇。本次规划对库南河柿花树至代办段长5.1公里两岸河堤进行加高加固及河道疏浚，提高河道的防洪标准，设计防洪标准10年一遇，保护人口2000人，保护耕地0.2万亩，排涝受益面积0.1万亩。</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A65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库南河柿花树至代办段长5.1公里</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675E">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 xml:space="preserve">2200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AB80">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5C9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2021年投资450万元，2022年投资500万元，2023年投资1250万元。</w:t>
            </w:r>
          </w:p>
        </w:tc>
      </w:tr>
      <w:tr w14:paraId="01AA0AE8">
        <w:tblPrEx>
          <w:tblCellMar>
            <w:top w:w="0" w:type="dxa"/>
            <w:left w:w="108" w:type="dxa"/>
            <w:bottom w:w="0" w:type="dxa"/>
            <w:right w:w="108" w:type="dxa"/>
          </w:tblCellMar>
        </w:tblPrEx>
        <w:trPr>
          <w:trHeight w:val="12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5B6E">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A8D3">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路南河上段治理工程</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054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高大乡</w:t>
            </w:r>
          </w:p>
        </w:tc>
        <w:tc>
          <w:tcPr>
            <w:tcW w:w="5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036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河道长度12.2km，有防洪任务河长12.2公里，未进行过系统治理，未达标河长12.2公里，现状防洪标准不足5年一遇。本次规划对路南河上段长6.2公里两岸河堤进行加高加固及河道疏浚，提高河道的防洪标准，设计防洪标准10年一遇，保护人口3000人，保护耕地0.05万亩，排涝受益面积0.05万亩。</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499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路南河上段6.2公里</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6906">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 xml:space="preserve">2500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90E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2024-2025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984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2024年计划完成投资1000万元，2025年计划完成投资1500万元。</w:t>
            </w:r>
          </w:p>
        </w:tc>
      </w:tr>
      <w:tr w14:paraId="69997990">
        <w:tblPrEx>
          <w:tblCellMar>
            <w:top w:w="0" w:type="dxa"/>
            <w:left w:w="108" w:type="dxa"/>
            <w:bottom w:w="0" w:type="dxa"/>
            <w:right w:w="108" w:type="dxa"/>
          </w:tblCellMar>
        </w:tblPrEx>
        <w:trPr>
          <w:trHeight w:val="1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AFE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3768">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路南河下段治理工程</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D89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高大乡</w:t>
            </w:r>
          </w:p>
        </w:tc>
        <w:tc>
          <w:tcPr>
            <w:tcW w:w="5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573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河道长度12.2km，有防洪任务河长12.2公里，未进行过系统治理，未达标河长12.2公里，现状防洪标准不足5年一遇。本次规划对路南河下段长6公里两岸河堤进行加高加固及河道疏浚，提高河道的防洪标准，设计防洪标准10年一遇，保护人口3000人，保护耕地0.05万亩，排涝受益面积0.05万亩。</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D73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路南河下段6公里</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2521">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 xml:space="preserve">2400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5B4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2024-2025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78B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2024年计划完成投资960万元，2025年计划完成投资1440万元。</w:t>
            </w:r>
          </w:p>
        </w:tc>
      </w:tr>
      <w:tr w14:paraId="4D67F50C">
        <w:tblPrEx>
          <w:tblCellMar>
            <w:top w:w="0" w:type="dxa"/>
            <w:left w:w="108" w:type="dxa"/>
            <w:bottom w:w="0" w:type="dxa"/>
            <w:right w:w="108" w:type="dxa"/>
          </w:tblCellMar>
        </w:tblPrEx>
        <w:trPr>
          <w:trHeight w:val="3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FFF3">
            <w:pPr>
              <w:widowControl/>
              <w:spacing w:line="240" w:lineRule="auto"/>
              <w:ind w:firstLine="0" w:firstLineChars="0"/>
              <w:jc w:val="center"/>
              <w:rPr>
                <w:rFonts w:eastAsia="宋体" w:cs="Times New Roman"/>
                <w:color w:val="auto"/>
                <w:kern w:val="0"/>
                <w:sz w:val="20"/>
                <w:szCs w:val="20"/>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D0A9">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合计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5598">
            <w:pPr>
              <w:widowControl/>
              <w:spacing w:line="240" w:lineRule="auto"/>
              <w:ind w:firstLine="0" w:firstLineChars="0"/>
              <w:jc w:val="center"/>
              <w:rPr>
                <w:rFonts w:eastAsia="宋体" w:cs="Times New Roman"/>
                <w:color w:val="auto"/>
                <w:kern w:val="0"/>
                <w:sz w:val="20"/>
                <w:szCs w:val="20"/>
              </w:rPr>
            </w:pPr>
          </w:p>
        </w:tc>
        <w:tc>
          <w:tcPr>
            <w:tcW w:w="5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ACED">
            <w:pPr>
              <w:widowControl/>
              <w:spacing w:line="240" w:lineRule="auto"/>
              <w:ind w:firstLine="0" w:firstLineChars="0"/>
              <w:jc w:val="center"/>
              <w:rPr>
                <w:rFonts w:eastAsia="宋体" w:cs="Times New Roman"/>
                <w:color w:val="auto"/>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C5AB">
            <w:pPr>
              <w:widowControl/>
              <w:spacing w:line="240" w:lineRule="auto"/>
              <w:ind w:firstLine="0" w:firstLineChars="0"/>
              <w:jc w:val="center"/>
              <w:rPr>
                <w:rFonts w:eastAsia="宋体" w:cs="Times New Roman"/>
                <w:color w:val="auto"/>
                <w:kern w:val="0"/>
                <w:sz w:val="20"/>
                <w:szCs w:val="20"/>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DB6D">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7100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F897">
            <w:pPr>
              <w:widowControl/>
              <w:spacing w:line="240" w:lineRule="auto"/>
              <w:ind w:firstLine="0" w:firstLineChars="0"/>
              <w:jc w:val="center"/>
              <w:rPr>
                <w:rFonts w:eastAsia="宋体" w:cs="Times New Roman"/>
                <w:color w:val="auto"/>
                <w:kern w:val="0"/>
                <w:sz w:val="20"/>
                <w:szCs w:val="20"/>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AF6A">
            <w:pPr>
              <w:widowControl/>
              <w:spacing w:line="240" w:lineRule="auto"/>
              <w:ind w:firstLine="0" w:firstLineChars="0"/>
              <w:jc w:val="center"/>
              <w:rPr>
                <w:rFonts w:eastAsia="宋体" w:cs="Times New Roman"/>
                <w:color w:val="auto"/>
                <w:kern w:val="0"/>
                <w:sz w:val="20"/>
                <w:szCs w:val="20"/>
              </w:rPr>
            </w:pPr>
          </w:p>
        </w:tc>
      </w:tr>
    </w:tbl>
    <w:p w14:paraId="7FE9E7C0">
      <w:pPr>
        <w:pStyle w:val="16"/>
        <w:rPr>
          <w:rFonts w:eastAsia="方正仿宋_GBK" w:cs="Times New Roman"/>
          <w:color w:val="auto"/>
          <w:sz w:val="28"/>
        </w:rPr>
      </w:pPr>
    </w:p>
    <w:p w14:paraId="54FDC844">
      <w:pPr>
        <w:widowControl/>
        <w:spacing w:line="240" w:lineRule="auto"/>
        <w:ind w:firstLine="0" w:firstLineChars="0"/>
        <w:jc w:val="left"/>
        <w:rPr>
          <w:rFonts w:eastAsia="方正仿宋_GBK" w:cs="Times New Roman"/>
          <w:b/>
          <w:color w:val="auto"/>
          <w:sz w:val="28"/>
        </w:rPr>
      </w:pPr>
      <w:r>
        <w:rPr>
          <w:rFonts w:eastAsia="方正仿宋_GBK" w:cs="Times New Roman"/>
          <w:color w:val="auto"/>
          <w:sz w:val="28"/>
        </w:rPr>
        <w:br w:type="page"/>
      </w:r>
    </w:p>
    <w:tbl>
      <w:tblPr>
        <w:tblStyle w:val="25"/>
        <w:tblW w:w="14400" w:type="dxa"/>
        <w:tblInd w:w="93" w:type="dxa"/>
        <w:tblLayout w:type="fixed"/>
        <w:tblCellMar>
          <w:top w:w="0" w:type="dxa"/>
          <w:left w:w="108" w:type="dxa"/>
          <w:bottom w:w="0" w:type="dxa"/>
          <w:right w:w="108" w:type="dxa"/>
        </w:tblCellMar>
      </w:tblPr>
      <w:tblGrid>
        <w:gridCol w:w="640"/>
        <w:gridCol w:w="1700"/>
        <w:gridCol w:w="1180"/>
        <w:gridCol w:w="2780"/>
        <w:gridCol w:w="4020"/>
        <w:gridCol w:w="1060"/>
        <w:gridCol w:w="1120"/>
        <w:gridCol w:w="1900"/>
      </w:tblGrid>
      <w:tr w14:paraId="26F10B50">
        <w:tblPrEx>
          <w:tblCellMar>
            <w:top w:w="0" w:type="dxa"/>
            <w:left w:w="108" w:type="dxa"/>
            <w:bottom w:w="0" w:type="dxa"/>
            <w:right w:w="108" w:type="dxa"/>
          </w:tblCellMar>
        </w:tblPrEx>
        <w:trPr>
          <w:trHeight w:val="409" w:hRule="atLeast"/>
        </w:trPr>
        <w:tc>
          <w:tcPr>
            <w:tcW w:w="14400" w:type="dxa"/>
            <w:gridSpan w:val="8"/>
            <w:tcBorders>
              <w:top w:val="nil"/>
              <w:left w:val="nil"/>
              <w:bottom w:val="nil"/>
              <w:right w:val="nil"/>
            </w:tcBorders>
            <w:shd w:val="clear" w:color="auto" w:fill="auto"/>
            <w:vAlign w:val="center"/>
          </w:tcPr>
          <w:p w14:paraId="462B045F">
            <w:pPr>
              <w:widowControl/>
              <w:spacing w:line="240" w:lineRule="auto"/>
              <w:ind w:firstLine="562" w:firstLineChars="0"/>
              <w:jc w:val="center"/>
              <w:rPr>
                <w:rFonts w:eastAsia="宋体" w:cs="Times New Roman"/>
                <w:b/>
                <w:bCs/>
                <w:color w:val="auto"/>
                <w:kern w:val="0"/>
                <w:sz w:val="28"/>
                <w:szCs w:val="28"/>
              </w:rPr>
            </w:pPr>
            <w:r>
              <w:rPr>
                <w:rFonts w:eastAsia="宋体" w:cs="Times New Roman"/>
                <w:b/>
                <w:bCs/>
                <w:color w:val="auto"/>
                <w:kern w:val="0"/>
                <w:sz w:val="28"/>
                <w:szCs w:val="28"/>
              </w:rPr>
              <w:t>通海县“十四五”规划项目清单简表</w:t>
            </w:r>
          </w:p>
        </w:tc>
      </w:tr>
      <w:tr w14:paraId="3259B223">
        <w:tblPrEx>
          <w:tblCellMar>
            <w:top w:w="0" w:type="dxa"/>
            <w:left w:w="108" w:type="dxa"/>
            <w:bottom w:w="0" w:type="dxa"/>
            <w:right w:w="108" w:type="dxa"/>
          </w:tblCellMar>
        </w:tblPrEx>
        <w:trPr>
          <w:trHeight w:val="379" w:hRule="atLeast"/>
        </w:trPr>
        <w:tc>
          <w:tcPr>
            <w:tcW w:w="1440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A522183">
            <w:pPr>
              <w:widowControl/>
              <w:spacing w:line="240" w:lineRule="auto"/>
              <w:ind w:firstLine="0" w:firstLineChars="0"/>
              <w:jc w:val="center"/>
              <w:rPr>
                <w:rFonts w:eastAsia="宋体" w:cs="Times New Roman"/>
                <w:b/>
                <w:bCs/>
                <w:color w:val="auto"/>
                <w:kern w:val="0"/>
                <w:sz w:val="28"/>
                <w:szCs w:val="28"/>
              </w:rPr>
            </w:pPr>
            <w:r>
              <w:rPr>
                <w:rFonts w:eastAsia="宋体" w:cs="Times New Roman"/>
                <w:b/>
                <w:bCs/>
                <w:color w:val="auto"/>
                <w:kern w:val="0"/>
                <w:sz w:val="28"/>
                <w:szCs w:val="28"/>
              </w:rPr>
              <w:t>三、病险水库除险加固项目表</w:t>
            </w:r>
          </w:p>
        </w:tc>
      </w:tr>
      <w:tr w14:paraId="218D0911">
        <w:tblPrEx>
          <w:tblCellMar>
            <w:top w:w="0" w:type="dxa"/>
            <w:left w:w="108" w:type="dxa"/>
            <w:bottom w:w="0" w:type="dxa"/>
            <w:right w:w="108" w:type="dxa"/>
          </w:tblCellMar>
        </w:tblPrEx>
        <w:trPr>
          <w:trHeight w:val="51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A284995">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序号</w:t>
            </w:r>
          </w:p>
        </w:tc>
        <w:tc>
          <w:tcPr>
            <w:tcW w:w="1700" w:type="dxa"/>
            <w:tcBorders>
              <w:top w:val="nil"/>
              <w:left w:val="nil"/>
              <w:bottom w:val="single" w:color="auto" w:sz="4" w:space="0"/>
              <w:right w:val="single" w:color="auto" w:sz="4" w:space="0"/>
            </w:tcBorders>
            <w:shd w:val="clear" w:color="auto" w:fill="auto"/>
            <w:vAlign w:val="center"/>
          </w:tcPr>
          <w:p w14:paraId="550A47B6">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名称</w:t>
            </w:r>
          </w:p>
        </w:tc>
        <w:tc>
          <w:tcPr>
            <w:tcW w:w="1180" w:type="dxa"/>
            <w:tcBorders>
              <w:top w:val="nil"/>
              <w:left w:val="nil"/>
              <w:bottom w:val="single" w:color="auto" w:sz="4" w:space="0"/>
              <w:right w:val="single" w:color="auto" w:sz="4" w:space="0"/>
            </w:tcBorders>
            <w:shd w:val="clear" w:color="auto" w:fill="auto"/>
            <w:vAlign w:val="center"/>
          </w:tcPr>
          <w:p w14:paraId="71B6BCF3">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所在乡镇</w:t>
            </w:r>
          </w:p>
        </w:tc>
        <w:tc>
          <w:tcPr>
            <w:tcW w:w="2780" w:type="dxa"/>
            <w:tcBorders>
              <w:top w:val="single" w:color="auto" w:sz="4" w:space="0"/>
              <w:left w:val="nil"/>
              <w:bottom w:val="single" w:color="auto" w:sz="4" w:space="0"/>
              <w:right w:val="single" w:color="000000" w:sz="4" w:space="0"/>
            </w:tcBorders>
            <w:shd w:val="clear" w:color="auto" w:fill="auto"/>
            <w:vAlign w:val="center"/>
          </w:tcPr>
          <w:p w14:paraId="2B49BDF1">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工程规模</w:t>
            </w:r>
          </w:p>
        </w:tc>
        <w:tc>
          <w:tcPr>
            <w:tcW w:w="4020" w:type="dxa"/>
            <w:tcBorders>
              <w:top w:val="single" w:color="auto" w:sz="4" w:space="0"/>
              <w:left w:val="nil"/>
              <w:bottom w:val="single" w:color="auto" w:sz="4" w:space="0"/>
              <w:right w:val="single" w:color="000000" w:sz="4" w:space="0"/>
            </w:tcBorders>
            <w:shd w:val="clear" w:color="auto" w:fill="auto"/>
            <w:vAlign w:val="center"/>
          </w:tcPr>
          <w:p w14:paraId="19BA03D2">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主要内容</w:t>
            </w:r>
          </w:p>
        </w:tc>
        <w:tc>
          <w:tcPr>
            <w:tcW w:w="1060" w:type="dxa"/>
            <w:tcBorders>
              <w:top w:val="nil"/>
              <w:left w:val="nil"/>
              <w:bottom w:val="single" w:color="auto" w:sz="4" w:space="0"/>
              <w:right w:val="single" w:color="auto" w:sz="4" w:space="0"/>
            </w:tcBorders>
            <w:shd w:val="clear" w:color="auto" w:fill="auto"/>
            <w:vAlign w:val="center"/>
          </w:tcPr>
          <w:p w14:paraId="056F246E">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总投资（万元）</w:t>
            </w:r>
          </w:p>
        </w:tc>
        <w:tc>
          <w:tcPr>
            <w:tcW w:w="1120" w:type="dxa"/>
            <w:tcBorders>
              <w:top w:val="nil"/>
              <w:left w:val="nil"/>
              <w:bottom w:val="single" w:color="auto" w:sz="4" w:space="0"/>
              <w:right w:val="single" w:color="auto" w:sz="4" w:space="0"/>
            </w:tcBorders>
            <w:shd w:val="clear" w:color="auto" w:fill="auto"/>
            <w:vAlign w:val="center"/>
          </w:tcPr>
          <w:p w14:paraId="49C74470">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规划实施年份</w:t>
            </w:r>
          </w:p>
        </w:tc>
        <w:tc>
          <w:tcPr>
            <w:tcW w:w="1900" w:type="dxa"/>
            <w:tcBorders>
              <w:top w:val="nil"/>
              <w:left w:val="nil"/>
              <w:bottom w:val="single" w:color="auto" w:sz="4" w:space="0"/>
              <w:right w:val="single" w:color="auto" w:sz="4" w:space="0"/>
            </w:tcBorders>
            <w:shd w:val="clear" w:color="auto" w:fill="auto"/>
            <w:vAlign w:val="center"/>
          </w:tcPr>
          <w:p w14:paraId="47C41D37">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备注</w:t>
            </w:r>
          </w:p>
        </w:tc>
      </w:tr>
      <w:tr w14:paraId="57D9FFF7">
        <w:tblPrEx>
          <w:tblCellMar>
            <w:top w:w="0" w:type="dxa"/>
            <w:left w:w="108" w:type="dxa"/>
            <w:bottom w:w="0" w:type="dxa"/>
            <w:right w:w="108" w:type="dxa"/>
          </w:tblCellMar>
        </w:tblPrEx>
        <w:trPr>
          <w:trHeight w:val="1099"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7F1A8A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w:t>
            </w:r>
          </w:p>
        </w:tc>
        <w:tc>
          <w:tcPr>
            <w:tcW w:w="1700" w:type="dxa"/>
            <w:tcBorders>
              <w:top w:val="nil"/>
              <w:left w:val="nil"/>
              <w:bottom w:val="single" w:color="auto" w:sz="4" w:space="0"/>
              <w:right w:val="single" w:color="auto" w:sz="4" w:space="0"/>
            </w:tcBorders>
            <w:shd w:val="clear" w:color="auto" w:fill="auto"/>
            <w:vAlign w:val="center"/>
          </w:tcPr>
          <w:p w14:paraId="7765DD95">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通海县白家山水库</w:t>
            </w:r>
          </w:p>
        </w:tc>
        <w:tc>
          <w:tcPr>
            <w:tcW w:w="1180" w:type="dxa"/>
            <w:tcBorders>
              <w:top w:val="nil"/>
              <w:left w:val="nil"/>
              <w:bottom w:val="single" w:color="auto" w:sz="4" w:space="0"/>
              <w:right w:val="single" w:color="auto" w:sz="4" w:space="0"/>
            </w:tcBorders>
            <w:shd w:val="clear" w:color="auto" w:fill="auto"/>
            <w:noWrap/>
            <w:vAlign w:val="center"/>
          </w:tcPr>
          <w:p w14:paraId="39C0C39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高大乡</w:t>
            </w:r>
          </w:p>
        </w:tc>
        <w:tc>
          <w:tcPr>
            <w:tcW w:w="2780" w:type="dxa"/>
            <w:tcBorders>
              <w:top w:val="single" w:color="auto" w:sz="4" w:space="0"/>
              <w:left w:val="nil"/>
              <w:bottom w:val="single" w:color="auto" w:sz="4" w:space="0"/>
              <w:right w:val="single" w:color="auto" w:sz="4" w:space="0"/>
            </w:tcBorders>
            <w:shd w:val="clear" w:color="auto" w:fill="auto"/>
            <w:vAlign w:val="center"/>
          </w:tcPr>
          <w:p w14:paraId="3F4560E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属于小（一）型水库，总库容151.90万方，最大坝高35m</w:t>
            </w:r>
          </w:p>
        </w:tc>
        <w:tc>
          <w:tcPr>
            <w:tcW w:w="4020" w:type="dxa"/>
            <w:tcBorders>
              <w:top w:val="single" w:color="auto" w:sz="4" w:space="0"/>
              <w:left w:val="nil"/>
              <w:bottom w:val="single" w:color="auto" w:sz="4" w:space="0"/>
              <w:right w:val="single" w:color="auto" w:sz="4" w:space="0"/>
            </w:tcBorders>
            <w:shd w:val="clear" w:color="auto" w:fill="auto"/>
            <w:vAlign w:val="center"/>
          </w:tcPr>
          <w:p w14:paraId="7E61F9D4">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对大坝金属结构进行加固更换，消除大坝一些小的安全隐患。恢复和新增兴利库容142万方，灌溉面积0.78万亩，解除下游威胁人口0.56万人，耕地0.78万亩。</w:t>
            </w:r>
          </w:p>
        </w:tc>
        <w:tc>
          <w:tcPr>
            <w:tcW w:w="1060" w:type="dxa"/>
            <w:tcBorders>
              <w:top w:val="nil"/>
              <w:left w:val="nil"/>
              <w:bottom w:val="single" w:color="auto" w:sz="4" w:space="0"/>
              <w:right w:val="single" w:color="auto" w:sz="4" w:space="0"/>
            </w:tcBorders>
            <w:shd w:val="clear" w:color="auto" w:fill="auto"/>
            <w:vAlign w:val="center"/>
          </w:tcPr>
          <w:p w14:paraId="4217922B">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600</w:t>
            </w:r>
          </w:p>
        </w:tc>
        <w:tc>
          <w:tcPr>
            <w:tcW w:w="1120" w:type="dxa"/>
            <w:tcBorders>
              <w:top w:val="nil"/>
              <w:left w:val="nil"/>
              <w:bottom w:val="single" w:color="auto" w:sz="4" w:space="0"/>
              <w:right w:val="single" w:color="auto" w:sz="4" w:space="0"/>
            </w:tcBorders>
            <w:shd w:val="clear" w:color="auto" w:fill="auto"/>
            <w:noWrap/>
            <w:vAlign w:val="center"/>
          </w:tcPr>
          <w:p w14:paraId="08763D6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2021-2022</w:t>
            </w:r>
          </w:p>
        </w:tc>
        <w:tc>
          <w:tcPr>
            <w:tcW w:w="1900" w:type="dxa"/>
            <w:tcBorders>
              <w:top w:val="nil"/>
              <w:left w:val="nil"/>
              <w:bottom w:val="single" w:color="auto" w:sz="4" w:space="0"/>
              <w:right w:val="single" w:color="auto" w:sz="4" w:space="0"/>
            </w:tcBorders>
            <w:shd w:val="clear" w:color="auto" w:fill="auto"/>
            <w:vAlign w:val="center"/>
          </w:tcPr>
          <w:p w14:paraId="4DBB934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2021年计划完成投资90万元，2022年计划完成投资510万元。</w:t>
            </w:r>
          </w:p>
        </w:tc>
      </w:tr>
      <w:tr w14:paraId="4F3383FD">
        <w:tblPrEx>
          <w:tblCellMar>
            <w:top w:w="0" w:type="dxa"/>
            <w:left w:w="108" w:type="dxa"/>
            <w:bottom w:w="0" w:type="dxa"/>
            <w:right w:w="108" w:type="dxa"/>
          </w:tblCellMar>
        </w:tblPrEx>
        <w:trPr>
          <w:trHeight w:val="84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5424B0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w:t>
            </w:r>
          </w:p>
        </w:tc>
        <w:tc>
          <w:tcPr>
            <w:tcW w:w="1700" w:type="dxa"/>
            <w:tcBorders>
              <w:top w:val="nil"/>
              <w:left w:val="nil"/>
              <w:bottom w:val="single" w:color="auto" w:sz="4" w:space="0"/>
              <w:right w:val="single" w:color="auto" w:sz="4" w:space="0"/>
            </w:tcBorders>
            <w:shd w:val="clear" w:color="auto" w:fill="auto"/>
            <w:vAlign w:val="center"/>
          </w:tcPr>
          <w:p w14:paraId="4AF3F6F6">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通海县台家山水库</w:t>
            </w:r>
          </w:p>
        </w:tc>
        <w:tc>
          <w:tcPr>
            <w:tcW w:w="1180" w:type="dxa"/>
            <w:tcBorders>
              <w:top w:val="nil"/>
              <w:left w:val="nil"/>
              <w:bottom w:val="single" w:color="auto" w:sz="4" w:space="0"/>
              <w:right w:val="single" w:color="auto" w:sz="4" w:space="0"/>
            </w:tcBorders>
            <w:shd w:val="clear" w:color="auto" w:fill="auto"/>
            <w:noWrap/>
            <w:vAlign w:val="center"/>
          </w:tcPr>
          <w:p w14:paraId="7395838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杨广镇</w:t>
            </w:r>
          </w:p>
        </w:tc>
        <w:tc>
          <w:tcPr>
            <w:tcW w:w="2780" w:type="dxa"/>
            <w:tcBorders>
              <w:top w:val="single" w:color="auto" w:sz="4" w:space="0"/>
              <w:left w:val="nil"/>
              <w:bottom w:val="single" w:color="auto" w:sz="4" w:space="0"/>
              <w:right w:val="single" w:color="auto" w:sz="4" w:space="0"/>
            </w:tcBorders>
            <w:shd w:val="clear" w:color="auto" w:fill="auto"/>
            <w:vAlign w:val="center"/>
          </w:tcPr>
          <w:p w14:paraId="76791EA0">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属于小（一）型水库，总库容130.26万方，最大坝高27.25m</w:t>
            </w:r>
          </w:p>
        </w:tc>
        <w:tc>
          <w:tcPr>
            <w:tcW w:w="4020" w:type="dxa"/>
            <w:tcBorders>
              <w:top w:val="single" w:color="auto" w:sz="4" w:space="0"/>
              <w:left w:val="nil"/>
              <w:bottom w:val="single" w:color="auto" w:sz="4" w:space="0"/>
              <w:right w:val="single" w:color="auto" w:sz="4" w:space="0"/>
            </w:tcBorders>
            <w:shd w:val="clear" w:color="auto" w:fill="auto"/>
            <w:vAlign w:val="center"/>
          </w:tcPr>
          <w:p w14:paraId="5BA51DBE">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上游坝坡压脚、湖泊、白蚁治理、观测设施、加固溢洪道、隧洞进出口改造、重建管理房、加固引水沟。</w:t>
            </w:r>
          </w:p>
        </w:tc>
        <w:tc>
          <w:tcPr>
            <w:tcW w:w="1060" w:type="dxa"/>
            <w:tcBorders>
              <w:top w:val="nil"/>
              <w:left w:val="nil"/>
              <w:bottom w:val="single" w:color="auto" w:sz="4" w:space="0"/>
              <w:right w:val="single" w:color="auto" w:sz="4" w:space="0"/>
            </w:tcBorders>
            <w:shd w:val="clear" w:color="auto" w:fill="auto"/>
            <w:vAlign w:val="center"/>
          </w:tcPr>
          <w:p w14:paraId="72C30051">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687.38</w:t>
            </w:r>
          </w:p>
        </w:tc>
        <w:tc>
          <w:tcPr>
            <w:tcW w:w="1120" w:type="dxa"/>
            <w:tcBorders>
              <w:top w:val="nil"/>
              <w:left w:val="nil"/>
              <w:bottom w:val="single" w:color="auto" w:sz="4" w:space="0"/>
              <w:right w:val="single" w:color="auto" w:sz="4" w:space="0"/>
            </w:tcBorders>
            <w:shd w:val="clear" w:color="auto" w:fill="auto"/>
            <w:noWrap/>
            <w:vAlign w:val="center"/>
          </w:tcPr>
          <w:p w14:paraId="1A93613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2023</w:t>
            </w:r>
          </w:p>
        </w:tc>
        <w:tc>
          <w:tcPr>
            <w:tcW w:w="1900" w:type="dxa"/>
            <w:tcBorders>
              <w:top w:val="nil"/>
              <w:left w:val="nil"/>
              <w:bottom w:val="single" w:color="auto" w:sz="4" w:space="0"/>
              <w:right w:val="single" w:color="auto" w:sz="4" w:space="0"/>
            </w:tcBorders>
            <w:shd w:val="clear" w:color="auto" w:fill="auto"/>
            <w:vAlign w:val="center"/>
          </w:tcPr>
          <w:p w14:paraId="4E32757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2021年计划完成投资90万元，2022年计划完成投资510万元。</w:t>
            </w:r>
          </w:p>
        </w:tc>
      </w:tr>
      <w:tr w14:paraId="544F7CCE">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9D635EE">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3</w:t>
            </w:r>
          </w:p>
        </w:tc>
        <w:tc>
          <w:tcPr>
            <w:tcW w:w="1700" w:type="dxa"/>
            <w:tcBorders>
              <w:top w:val="nil"/>
              <w:left w:val="nil"/>
              <w:bottom w:val="single" w:color="auto" w:sz="4" w:space="0"/>
              <w:right w:val="single" w:color="auto" w:sz="4" w:space="0"/>
            </w:tcBorders>
            <w:shd w:val="clear" w:color="auto" w:fill="auto"/>
            <w:vAlign w:val="center"/>
          </w:tcPr>
          <w:p w14:paraId="189DA20E">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通海县秀山沟水库</w:t>
            </w:r>
          </w:p>
        </w:tc>
        <w:tc>
          <w:tcPr>
            <w:tcW w:w="1180" w:type="dxa"/>
            <w:tcBorders>
              <w:top w:val="nil"/>
              <w:left w:val="nil"/>
              <w:bottom w:val="single" w:color="auto" w:sz="4" w:space="0"/>
              <w:right w:val="single" w:color="auto" w:sz="4" w:space="0"/>
            </w:tcBorders>
            <w:shd w:val="clear" w:color="auto" w:fill="auto"/>
            <w:noWrap/>
            <w:vAlign w:val="center"/>
          </w:tcPr>
          <w:p w14:paraId="0D17A2B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秀山街道</w:t>
            </w:r>
          </w:p>
        </w:tc>
        <w:tc>
          <w:tcPr>
            <w:tcW w:w="2780" w:type="dxa"/>
            <w:tcBorders>
              <w:top w:val="single" w:color="auto" w:sz="4" w:space="0"/>
              <w:left w:val="nil"/>
              <w:bottom w:val="single" w:color="auto" w:sz="4" w:space="0"/>
              <w:right w:val="single" w:color="auto" w:sz="4" w:space="0"/>
            </w:tcBorders>
            <w:shd w:val="clear" w:color="auto" w:fill="auto"/>
            <w:vAlign w:val="center"/>
          </w:tcPr>
          <w:p w14:paraId="73F29D3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属于小（二）型水库，总库容29.93万方，最大坝高26.1m</w:t>
            </w:r>
          </w:p>
        </w:tc>
        <w:tc>
          <w:tcPr>
            <w:tcW w:w="4020" w:type="dxa"/>
            <w:tcBorders>
              <w:top w:val="single" w:color="auto" w:sz="4" w:space="0"/>
              <w:left w:val="nil"/>
              <w:bottom w:val="single" w:color="auto" w:sz="4" w:space="0"/>
              <w:right w:val="single" w:color="auto" w:sz="4" w:space="0"/>
            </w:tcBorders>
            <w:shd w:val="clear" w:color="auto" w:fill="auto"/>
            <w:vAlign w:val="center"/>
          </w:tcPr>
          <w:p w14:paraId="09221E3A">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①坝体进行防渗处理，加固坝体结构；②输水涵洞进行防渗处理；③按结构安全、抗震要求改造溢洪道，完善消能设施</w:t>
            </w:r>
          </w:p>
        </w:tc>
        <w:tc>
          <w:tcPr>
            <w:tcW w:w="1060" w:type="dxa"/>
            <w:tcBorders>
              <w:top w:val="nil"/>
              <w:left w:val="nil"/>
              <w:bottom w:val="single" w:color="auto" w:sz="4" w:space="0"/>
              <w:right w:val="single" w:color="auto" w:sz="4" w:space="0"/>
            </w:tcBorders>
            <w:shd w:val="clear" w:color="auto" w:fill="auto"/>
            <w:vAlign w:val="center"/>
          </w:tcPr>
          <w:p w14:paraId="33FD9F2A">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350</w:t>
            </w:r>
          </w:p>
        </w:tc>
        <w:tc>
          <w:tcPr>
            <w:tcW w:w="1120" w:type="dxa"/>
            <w:tcBorders>
              <w:top w:val="nil"/>
              <w:left w:val="nil"/>
              <w:bottom w:val="single" w:color="auto" w:sz="4" w:space="0"/>
              <w:right w:val="single" w:color="auto" w:sz="4" w:space="0"/>
            </w:tcBorders>
            <w:shd w:val="clear" w:color="auto" w:fill="auto"/>
            <w:noWrap/>
            <w:vAlign w:val="center"/>
          </w:tcPr>
          <w:p w14:paraId="601DF5CE">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w:t>
            </w:r>
          </w:p>
        </w:tc>
        <w:tc>
          <w:tcPr>
            <w:tcW w:w="1900" w:type="dxa"/>
            <w:tcBorders>
              <w:top w:val="nil"/>
              <w:left w:val="nil"/>
              <w:bottom w:val="single" w:color="auto" w:sz="4" w:space="0"/>
              <w:right w:val="single" w:color="auto" w:sz="4" w:space="0"/>
            </w:tcBorders>
            <w:shd w:val="clear" w:color="auto" w:fill="auto"/>
            <w:vAlign w:val="center"/>
          </w:tcPr>
          <w:p w14:paraId="4565862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已经完成安鉴，列为三类坝。</w:t>
            </w:r>
          </w:p>
        </w:tc>
      </w:tr>
      <w:tr w14:paraId="7833693D">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CA9E72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4</w:t>
            </w:r>
          </w:p>
        </w:tc>
        <w:tc>
          <w:tcPr>
            <w:tcW w:w="1700" w:type="dxa"/>
            <w:tcBorders>
              <w:top w:val="nil"/>
              <w:left w:val="nil"/>
              <w:bottom w:val="single" w:color="auto" w:sz="4" w:space="0"/>
              <w:right w:val="single" w:color="auto" w:sz="4" w:space="0"/>
            </w:tcBorders>
            <w:shd w:val="clear" w:color="auto" w:fill="auto"/>
            <w:vAlign w:val="center"/>
          </w:tcPr>
          <w:p w14:paraId="075D0B93">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圆明水库</w:t>
            </w:r>
          </w:p>
        </w:tc>
        <w:tc>
          <w:tcPr>
            <w:tcW w:w="1180" w:type="dxa"/>
            <w:tcBorders>
              <w:top w:val="nil"/>
              <w:left w:val="nil"/>
              <w:bottom w:val="single" w:color="auto" w:sz="4" w:space="0"/>
              <w:right w:val="single" w:color="auto" w:sz="4" w:space="0"/>
            </w:tcBorders>
            <w:shd w:val="clear" w:color="auto" w:fill="auto"/>
            <w:noWrap/>
            <w:vAlign w:val="center"/>
          </w:tcPr>
          <w:p w14:paraId="269CFAFE">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河西镇</w:t>
            </w:r>
          </w:p>
        </w:tc>
        <w:tc>
          <w:tcPr>
            <w:tcW w:w="2780" w:type="dxa"/>
            <w:tcBorders>
              <w:top w:val="single" w:color="auto" w:sz="4" w:space="0"/>
              <w:left w:val="nil"/>
              <w:bottom w:val="single" w:color="auto" w:sz="4" w:space="0"/>
              <w:right w:val="single" w:color="auto" w:sz="4" w:space="0"/>
            </w:tcBorders>
            <w:shd w:val="clear" w:color="auto" w:fill="auto"/>
            <w:vAlign w:val="center"/>
          </w:tcPr>
          <w:p w14:paraId="143D493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属于小（二）型水库，总库容32万方，最大坝高21m</w:t>
            </w:r>
          </w:p>
        </w:tc>
        <w:tc>
          <w:tcPr>
            <w:tcW w:w="4020" w:type="dxa"/>
            <w:tcBorders>
              <w:top w:val="single" w:color="auto" w:sz="4" w:space="0"/>
              <w:left w:val="nil"/>
              <w:bottom w:val="single" w:color="auto" w:sz="4" w:space="0"/>
              <w:right w:val="single" w:color="auto" w:sz="4" w:space="0"/>
            </w:tcBorders>
            <w:shd w:val="clear" w:color="auto" w:fill="auto"/>
            <w:vAlign w:val="center"/>
          </w:tcPr>
          <w:p w14:paraId="56AB16D0">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对大坝进行防渗处理、改扩建溢洪道、加固金属结构设施，灌溉面积0.06万亩，解除下游威胁人口5万人，耕地0.06万亩。</w:t>
            </w:r>
          </w:p>
        </w:tc>
        <w:tc>
          <w:tcPr>
            <w:tcW w:w="1060" w:type="dxa"/>
            <w:tcBorders>
              <w:top w:val="nil"/>
              <w:left w:val="nil"/>
              <w:bottom w:val="single" w:color="auto" w:sz="4" w:space="0"/>
              <w:right w:val="single" w:color="auto" w:sz="4" w:space="0"/>
            </w:tcBorders>
            <w:shd w:val="clear" w:color="auto" w:fill="auto"/>
            <w:vAlign w:val="center"/>
          </w:tcPr>
          <w:p w14:paraId="452855C9">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300</w:t>
            </w:r>
          </w:p>
        </w:tc>
        <w:tc>
          <w:tcPr>
            <w:tcW w:w="1120" w:type="dxa"/>
            <w:tcBorders>
              <w:top w:val="nil"/>
              <w:left w:val="nil"/>
              <w:bottom w:val="single" w:color="auto" w:sz="4" w:space="0"/>
              <w:right w:val="single" w:color="auto" w:sz="4" w:space="0"/>
            </w:tcBorders>
            <w:shd w:val="clear" w:color="auto" w:fill="auto"/>
            <w:noWrap/>
            <w:vAlign w:val="center"/>
          </w:tcPr>
          <w:p w14:paraId="68A1F69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w:t>
            </w:r>
          </w:p>
        </w:tc>
        <w:tc>
          <w:tcPr>
            <w:tcW w:w="1900" w:type="dxa"/>
            <w:tcBorders>
              <w:top w:val="nil"/>
              <w:left w:val="nil"/>
              <w:bottom w:val="single" w:color="auto" w:sz="4" w:space="0"/>
              <w:right w:val="single" w:color="auto" w:sz="4" w:space="0"/>
            </w:tcBorders>
            <w:shd w:val="clear" w:color="auto" w:fill="auto"/>
            <w:vAlign w:val="center"/>
          </w:tcPr>
          <w:p w14:paraId="3E32896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2021年完成安鉴和初设工作。</w:t>
            </w:r>
          </w:p>
        </w:tc>
      </w:tr>
      <w:tr w14:paraId="7B3BA184">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267847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5</w:t>
            </w:r>
          </w:p>
        </w:tc>
        <w:tc>
          <w:tcPr>
            <w:tcW w:w="1700" w:type="dxa"/>
            <w:tcBorders>
              <w:top w:val="nil"/>
              <w:left w:val="nil"/>
              <w:bottom w:val="single" w:color="auto" w:sz="4" w:space="0"/>
              <w:right w:val="single" w:color="auto" w:sz="4" w:space="0"/>
            </w:tcBorders>
            <w:shd w:val="clear" w:color="auto" w:fill="auto"/>
            <w:vAlign w:val="center"/>
          </w:tcPr>
          <w:p w14:paraId="0FB9005A">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河头水库</w:t>
            </w:r>
          </w:p>
        </w:tc>
        <w:tc>
          <w:tcPr>
            <w:tcW w:w="1180" w:type="dxa"/>
            <w:tcBorders>
              <w:top w:val="nil"/>
              <w:left w:val="nil"/>
              <w:bottom w:val="single" w:color="auto" w:sz="4" w:space="0"/>
              <w:right w:val="single" w:color="auto" w:sz="4" w:space="0"/>
            </w:tcBorders>
            <w:shd w:val="clear" w:color="auto" w:fill="auto"/>
            <w:noWrap/>
            <w:vAlign w:val="center"/>
          </w:tcPr>
          <w:p w14:paraId="2B8066B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河西镇</w:t>
            </w:r>
          </w:p>
        </w:tc>
        <w:tc>
          <w:tcPr>
            <w:tcW w:w="2780" w:type="dxa"/>
            <w:tcBorders>
              <w:top w:val="single" w:color="auto" w:sz="4" w:space="0"/>
              <w:left w:val="nil"/>
              <w:bottom w:val="single" w:color="auto" w:sz="4" w:space="0"/>
              <w:right w:val="single" w:color="auto" w:sz="4" w:space="0"/>
            </w:tcBorders>
            <w:shd w:val="clear" w:color="auto" w:fill="auto"/>
            <w:vAlign w:val="center"/>
          </w:tcPr>
          <w:p w14:paraId="2A245DD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属于小（二）型水库，总库容16.66万方，最大坝高13.5m</w:t>
            </w:r>
          </w:p>
        </w:tc>
        <w:tc>
          <w:tcPr>
            <w:tcW w:w="4020" w:type="dxa"/>
            <w:tcBorders>
              <w:top w:val="single" w:color="auto" w:sz="4" w:space="0"/>
              <w:left w:val="nil"/>
              <w:bottom w:val="single" w:color="auto" w:sz="4" w:space="0"/>
              <w:right w:val="single" w:color="auto" w:sz="4" w:space="0"/>
            </w:tcBorders>
            <w:shd w:val="clear" w:color="auto" w:fill="auto"/>
            <w:vAlign w:val="center"/>
          </w:tcPr>
          <w:p w14:paraId="54E6DF06">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对大坝进行防渗处理、改扩建溢洪道、加固金属结构设施，灌溉面积0.06万亩，解除下游威胁人口0.08万人，耕地0.06万亩。</w:t>
            </w:r>
          </w:p>
        </w:tc>
        <w:tc>
          <w:tcPr>
            <w:tcW w:w="1060" w:type="dxa"/>
            <w:tcBorders>
              <w:top w:val="nil"/>
              <w:left w:val="nil"/>
              <w:bottom w:val="single" w:color="auto" w:sz="4" w:space="0"/>
              <w:right w:val="single" w:color="auto" w:sz="4" w:space="0"/>
            </w:tcBorders>
            <w:shd w:val="clear" w:color="auto" w:fill="auto"/>
            <w:vAlign w:val="center"/>
          </w:tcPr>
          <w:p w14:paraId="366D9073">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300</w:t>
            </w:r>
          </w:p>
        </w:tc>
        <w:tc>
          <w:tcPr>
            <w:tcW w:w="1120" w:type="dxa"/>
            <w:tcBorders>
              <w:top w:val="nil"/>
              <w:left w:val="nil"/>
              <w:bottom w:val="single" w:color="auto" w:sz="4" w:space="0"/>
              <w:right w:val="single" w:color="auto" w:sz="4" w:space="0"/>
            </w:tcBorders>
            <w:shd w:val="clear" w:color="auto" w:fill="auto"/>
            <w:noWrap/>
            <w:vAlign w:val="center"/>
          </w:tcPr>
          <w:p w14:paraId="2B6FB4E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w:t>
            </w:r>
          </w:p>
        </w:tc>
        <w:tc>
          <w:tcPr>
            <w:tcW w:w="1900" w:type="dxa"/>
            <w:tcBorders>
              <w:top w:val="nil"/>
              <w:left w:val="nil"/>
              <w:bottom w:val="single" w:color="auto" w:sz="4" w:space="0"/>
              <w:right w:val="single" w:color="auto" w:sz="4" w:space="0"/>
            </w:tcBorders>
            <w:shd w:val="clear" w:color="auto" w:fill="auto"/>
            <w:vAlign w:val="center"/>
          </w:tcPr>
          <w:p w14:paraId="14DAEB7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2021年完成安鉴和初设工作。</w:t>
            </w:r>
          </w:p>
        </w:tc>
      </w:tr>
      <w:tr w14:paraId="539BECF9">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C7C3AA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6</w:t>
            </w:r>
          </w:p>
        </w:tc>
        <w:tc>
          <w:tcPr>
            <w:tcW w:w="1700" w:type="dxa"/>
            <w:tcBorders>
              <w:top w:val="nil"/>
              <w:left w:val="nil"/>
              <w:bottom w:val="single" w:color="auto" w:sz="4" w:space="0"/>
              <w:right w:val="single" w:color="auto" w:sz="4" w:space="0"/>
            </w:tcBorders>
            <w:shd w:val="clear" w:color="auto" w:fill="auto"/>
            <w:vAlign w:val="center"/>
          </w:tcPr>
          <w:p w14:paraId="0165A496">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通海县坝塘及水利工程除险加固工程</w:t>
            </w:r>
          </w:p>
        </w:tc>
        <w:tc>
          <w:tcPr>
            <w:tcW w:w="1180" w:type="dxa"/>
            <w:tcBorders>
              <w:top w:val="nil"/>
              <w:left w:val="nil"/>
              <w:bottom w:val="single" w:color="auto" w:sz="4" w:space="0"/>
              <w:right w:val="single" w:color="auto" w:sz="4" w:space="0"/>
            </w:tcBorders>
            <w:shd w:val="clear" w:color="auto" w:fill="auto"/>
            <w:noWrap/>
            <w:vAlign w:val="center"/>
          </w:tcPr>
          <w:p w14:paraId="0467307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全县</w:t>
            </w:r>
          </w:p>
        </w:tc>
        <w:tc>
          <w:tcPr>
            <w:tcW w:w="2780" w:type="dxa"/>
            <w:tcBorders>
              <w:top w:val="single" w:color="auto" w:sz="4" w:space="0"/>
              <w:left w:val="nil"/>
              <w:bottom w:val="single" w:color="auto" w:sz="4" w:space="0"/>
              <w:right w:val="single" w:color="auto" w:sz="4" w:space="0"/>
            </w:tcBorders>
            <w:shd w:val="clear" w:color="auto" w:fill="auto"/>
            <w:vAlign w:val="center"/>
          </w:tcPr>
          <w:p w14:paraId="7EA31A6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主要属于小坝塘，单件库容在10万方以下</w:t>
            </w:r>
          </w:p>
        </w:tc>
        <w:tc>
          <w:tcPr>
            <w:tcW w:w="4020" w:type="dxa"/>
            <w:tcBorders>
              <w:top w:val="single" w:color="auto" w:sz="4" w:space="0"/>
              <w:left w:val="nil"/>
              <w:bottom w:val="single" w:color="auto" w:sz="4" w:space="0"/>
              <w:right w:val="single" w:color="auto" w:sz="4" w:space="0"/>
            </w:tcBorders>
            <w:shd w:val="clear" w:color="auto" w:fill="auto"/>
            <w:vAlign w:val="center"/>
          </w:tcPr>
          <w:p w14:paraId="2DBC8A99">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规划对通海县141座坝塘及其它水利工程进行除险加固，打捆争取列项和争取资金。</w:t>
            </w:r>
          </w:p>
        </w:tc>
        <w:tc>
          <w:tcPr>
            <w:tcW w:w="1060" w:type="dxa"/>
            <w:tcBorders>
              <w:top w:val="nil"/>
              <w:left w:val="nil"/>
              <w:bottom w:val="single" w:color="auto" w:sz="4" w:space="0"/>
              <w:right w:val="single" w:color="auto" w:sz="4" w:space="0"/>
            </w:tcBorders>
            <w:shd w:val="clear" w:color="auto" w:fill="auto"/>
            <w:vAlign w:val="center"/>
          </w:tcPr>
          <w:p w14:paraId="76CD9133">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7150</w:t>
            </w:r>
          </w:p>
        </w:tc>
        <w:tc>
          <w:tcPr>
            <w:tcW w:w="1120" w:type="dxa"/>
            <w:tcBorders>
              <w:top w:val="nil"/>
              <w:left w:val="nil"/>
              <w:bottom w:val="single" w:color="auto" w:sz="4" w:space="0"/>
              <w:right w:val="single" w:color="auto" w:sz="4" w:space="0"/>
            </w:tcBorders>
            <w:shd w:val="clear" w:color="auto" w:fill="auto"/>
            <w:noWrap/>
            <w:vAlign w:val="center"/>
          </w:tcPr>
          <w:p w14:paraId="70FF5EC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2022-2025</w:t>
            </w:r>
          </w:p>
        </w:tc>
        <w:tc>
          <w:tcPr>
            <w:tcW w:w="1900" w:type="dxa"/>
            <w:tcBorders>
              <w:top w:val="nil"/>
              <w:left w:val="nil"/>
              <w:bottom w:val="single" w:color="auto" w:sz="4" w:space="0"/>
              <w:right w:val="single" w:color="auto" w:sz="4" w:space="0"/>
            </w:tcBorders>
            <w:shd w:val="clear" w:color="auto" w:fill="auto"/>
            <w:vAlign w:val="center"/>
          </w:tcPr>
          <w:p w14:paraId="3696005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分4个年度逐步安排实施。</w:t>
            </w:r>
          </w:p>
        </w:tc>
      </w:tr>
      <w:tr w14:paraId="162B8A87">
        <w:tblPrEx>
          <w:tblCellMar>
            <w:top w:w="0" w:type="dxa"/>
            <w:left w:w="108" w:type="dxa"/>
            <w:bottom w:w="0" w:type="dxa"/>
            <w:right w:w="108" w:type="dxa"/>
          </w:tblCellMar>
        </w:tblPrEx>
        <w:trPr>
          <w:trHeight w:val="36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F95CB8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　</w:t>
            </w:r>
          </w:p>
        </w:tc>
        <w:tc>
          <w:tcPr>
            <w:tcW w:w="1700" w:type="dxa"/>
            <w:tcBorders>
              <w:top w:val="nil"/>
              <w:left w:val="nil"/>
              <w:bottom w:val="single" w:color="auto" w:sz="4" w:space="0"/>
              <w:right w:val="single" w:color="auto" w:sz="4" w:space="0"/>
            </w:tcBorders>
            <w:shd w:val="clear" w:color="auto" w:fill="auto"/>
            <w:vAlign w:val="center"/>
          </w:tcPr>
          <w:p w14:paraId="6B3BE09C">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合计</w:t>
            </w:r>
          </w:p>
        </w:tc>
        <w:tc>
          <w:tcPr>
            <w:tcW w:w="7980" w:type="dxa"/>
            <w:gridSpan w:val="3"/>
            <w:tcBorders>
              <w:top w:val="single" w:color="auto" w:sz="4" w:space="0"/>
              <w:left w:val="nil"/>
              <w:bottom w:val="single" w:color="auto" w:sz="4" w:space="0"/>
              <w:right w:val="single" w:color="000000" w:sz="4" w:space="0"/>
            </w:tcBorders>
            <w:shd w:val="clear" w:color="auto" w:fill="auto"/>
            <w:noWrap/>
            <w:vAlign w:val="center"/>
          </w:tcPr>
          <w:p w14:paraId="600F6EB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台家山、秀山沟、圆明、河头4个水库投资包含在杞麓湖项目，不重复统计。</w:t>
            </w:r>
          </w:p>
        </w:tc>
        <w:tc>
          <w:tcPr>
            <w:tcW w:w="1060" w:type="dxa"/>
            <w:tcBorders>
              <w:top w:val="nil"/>
              <w:left w:val="nil"/>
              <w:bottom w:val="single" w:color="auto" w:sz="4" w:space="0"/>
              <w:right w:val="single" w:color="auto" w:sz="4" w:space="0"/>
            </w:tcBorders>
            <w:shd w:val="clear" w:color="auto" w:fill="auto"/>
            <w:noWrap/>
            <w:vAlign w:val="center"/>
          </w:tcPr>
          <w:p w14:paraId="56B3B831">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7750</w:t>
            </w:r>
          </w:p>
        </w:tc>
        <w:tc>
          <w:tcPr>
            <w:tcW w:w="1120" w:type="dxa"/>
            <w:tcBorders>
              <w:top w:val="nil"/>
              <w:left w:val="nil"/>
              <w:bottom w:val="single" w:color="auto" w:sz="4" w:space="0"/>
              <w:right w:val="single" w:color="auto" w:sz="4" w:space="0"/>
            </w:tcBorders>
            <w:shd w:val="clear" w:color="auto" w:fill="auto"/>
            <w:noWrap/>
            <w:vAlign w:val="center"/>
          </w:tcPr>
          <w:p w14:paraId="1C2BC6A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14:paraId="4328473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　</w:t>
            </w:r>
          </w:p>
        </w:tc>
      </w:tr>
    </w:tbl>
    <w:p w14:paraId="5912FF54">
      <w:pPr>
        <w:widowControl/>
        <w:spacing w:line="240" w:lineRule="auto"/>
        <w:ind w:firstLine="0" w:firstLineChars="0"/>
        <w:jc w:val="left"/>
        <w:rPr>
          <w:rFonts w:eastAsia="方正仿宋_GBK" w:cs="Times New Roman"/>
          <w:b/>
          <w:color w:val="auto"/>
          <w:sz w:val="28"/>
        </w:rPr>
      </w:pPr>
    </w:p>
    <w:tbl>
      <w:tblPr>
        <w:tblStyle w:val="25"/>
        <w:tblW w:w="14385" w:type="dxa"/>
        <w:tblInd w:w="95" w:type="dxa"/>
        <w:tblLayout w:type="fixed"/>
        <w:tblCellMar>
          <w:top w:w="0" w:type="dxa"/>
          <w:left w:w="108" w:type="dxa"/>
          <w:bottom w:w="0" w:type="dxa"/>
          <w:right w:w="108" w:type="dxa"/>
        </w:tblCellMar>
      </w:tblPr>
      <w:tblGrid>
        <w:gridCol w:w="629"/>
        <w:gridCol w:w="1691"/>
        <w:gridCol w:w="1179"/>
        <w:gridCol w:w="2783"/>
        <w:gridCol w:w="4018"/>
        <w:gridCol w:w="1071"/>
        <w:gridCol w:w="1110"/>
        <w:gridCol w:w="1904"/>
      </w:tblGrid>
      <w:tr w14:paraId="728B8108">
        <w:tblPrEx>
          <w:tblCellMar>
            <w:top w:w="0" w:type="dxa"/>
            <w:left w:w="108" w:type="dxa"/>
            <w:bottom w:w="0" w:type="dxa"/>
            <w:right w:w="108" w:type="dxa"/>
          </w:tblCellMar>
        </w:tblPrEx>
        <w:trPr>
          <w:trHeight w:val="408" w:hRule="atLeast"/>
        </w:trPr>
        <w:tc>
          <w:tcPr>
            <w:tcW w:w="14385" w:type="dxa"/>
            <w:gridSpan w:val="8"/>
            <w:tcBorders>
              <w:top w:val="nil"/>
              <w:left w:val="nil"/>
              <w:bottom w:val="nil"/>
              <w:right w:val="nil"/>
            </w:tcBorders>
            <w:shd w:val="clear" w:color="auto" w:fill="auto"/>
            <w:vAlign w:val="center"/>
          </w:tcPr>
          <w:p w14:paraId="3BEBE1D1">
            <w:pPr>
              <w:widowControl/>
              <w:spacing w:line="240" w:lineRule="auto"/>
              <w:ind w:firstLine="562" w:firstLineChars="0"/>
              <w:jc w:val="center"/>
              <w:rPr>
                <w:rFonts w:eastAsia="宋体" w:cs="Times New Roman"/>
                <w:b/>
                <w:bCs/>
                <w:color w:val="auto"/>
                <w:kern w:val="0"/>
                <w:sz w:val="28"/>
                <w:szCs w:val="28"/>
              </w:rPr>
            </w:pPr>
            <w:r>
              <w:rPr>
                <w:rFonts w:eastAsia="宋体" w:cs="Times New Roman"/>
                <w:b/>
                <w:bCs/>
                <w:color w:val="auto"/>
                <w:kern w:val="0"/>
                <w:sz w:val="28"/>
                <w:szCs w:val="28"/>
              </w:rPr>
              <w:t>通海县“十四五”规划项目清单简表</w:t>
            </w:r>
          </w:p>
        </w:tc>
      </w:tr>
      <w:tr w14:paraId="3518C040">
        <w:tblPrEx>
          <w:tblCellMar>
            <w:top w:w="0" w:type="dxa"/>
            <w:left w:w="108" w:type="dxa"/>
            <w:bottom w:w="0" w:type="dxa"/>
            <w:right w:w="108" w:type="dxa"/>
          </w:tblCellMar>
        </w:tblPrEx>
        <w:trPr>
          <w:trHeight w:val="378" w:hRule="atLeast"/>
        </w:trPr>
        <w:tc>
          <w:tcPr>
            <w:tcW w:w="14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691668">
            <w:pPr>
              <w:widowControl/>
              <w:spacing w:line="240" w:lineRule="auto"/>
              <w:ind w:firstLine="0" w:firstLineChars="0"/>
              <w:jc w:val="center"/>
              <w:rPr>
                <w:rFonts w:eastAsia="宋体" w:cs="Times New Roman"/>
                <w:b/>
                <w:bCs/>
                <w:color w:val="auto"/>
                <w:kern w:val="0"/>
                <w:sz w:val="28"/>
                <w:szCs w:val="28"/>
              </w:rPr>
            </w:pPr>
            <w:r>
              <w:rPr>
                <w:rFonts w:eastAsia="宋体" w:cs="Times New Roman"/>
                <w:b/>
                <w:bCs/>
                <w:color w:val="auto"/>
                <w:kern w:val="0"/>
                <w:sz w:val="28"/>
                <w:szCs w:val="28"/>
              </w:rPr>
              <w:t>四、病险水闸除险加固项目表</w:t>
            </w:r>
          </w:p>
        </w:tc>
      </w:tr>
      <w:tr w14:paraId="15B4E12B">
        <w:tblPrEx>
          <w:tblCellMar>
            <w:top w:w="0" w:type="dxa"/>
            <w:left w:w="108" w:type="dxa"/>
            <w:bottom w:w="0" w:type="dxa"/>
            <w:right w:w="108" w:type="dxa"/>
          </w:tblCellMar>
        </w:tblPrEx>
        <w:trPr>
          <w:trHeight w:val="51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ED4E">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3994">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名称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4965">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所在乡镇</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2517">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存在的主要问题</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5294">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主要内容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EA09">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总投资（万元）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AE74">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规划实施年份</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00E1">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备注</w:t>
            </w:r>
          </w:p>
        </w:tc>
      </w:tr>
      <w:tr w14:paraId="541909B7">
        <w:tblPrEx>
          <w:tblCellMar>
            <w:top w:w="0" w:type="dxa"/>
            <w:left w:w="108" w:type="dxa"/>
            <w:bottom w:w="0" w:type="dxa"/>
            <w:right w:w="108" w:type="dxa"/>
          </w:tblCellMar>
        </w:tblPrEx>
        <w:trPr>
          <w:trHeight w:val="11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253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530F">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红旗河病险水闸十字闸除险加固工程</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E28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九龙街道</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976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建成运行23年未进行过除险加固，沉落严重，止水不严，带病运行多年未得到系统治理。</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215A">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基础处理、拆除重建部分结构，处理好后保护人口2万人，恢复灌溉面积2.8万亩。</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924A">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1200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30A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869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2021年计划完成投资480万元，2022年计划完成投资720万元。</w:t>
            </w:r>
          </w:p>
        </w:tc>
      </w:tr>
      <w:tr w14:paraId="41531DE7">
        <w:tblPrEx>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6DA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FD8C">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红旗河病险水闸四门闸除险加固工程</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6750">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九龙街道</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0DF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建成运行23年未进行过除险加固，倾斜严重，整理结构已经不安全，带病运行多年未得到系统治理。</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6B26">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基础处理、拆除重建部分结构，处理好后保护人口1.5万人，恢复灌溉面积1.5万亩。</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AE83">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1100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2AA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B89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2021年计划完成投资440万元，2022年计划完成投资660万元。</w:t>
            </w:r>
          </w:p>
        </w:tc>
      </w:tr>
      <w:tr w14:paraId="0827D13A">
        <w:tblPrEx>
          <w:tblCellMar>
            <w:top w:w="0" w:type="dxa"/>
            <w:left w:w="108" w:type="dxa"/>
            <w:bottom w:w="0" w:type="dxa"/>
            <w:right w:w="108" w:type="dxa"/>
          </w:tblCellMar>
        </w:tblPrEx>
        <w:trPr>
          <w:trHeight w:val="318"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34D6">
            <w:pPr>
              <w:widowControl/>
              <w:spacing w:line="240" w:lineRule="auto"/>
              <w:ind w:firstLine="0" w:firstLineChars="0"/>
              <w:jc w:val="center"/>
              <w:rPr>
                <w:rFonts w:eastAsia="宋体" w:cs="Times New Roman"/>
                <w:color w:val="auto"/>
                <w:kern w:val="0"/>
                <w:sz w:val="20"/>
                <w:szCs w:val="20"/>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AB9D">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合计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9E88">
            <w:pPr>
              <w:widowControl/>
              <w:spacing w:line="240" w:lineRule="auto"/>
              <w:ind w:firstLine="0" w:firstLineChars="0"/>
              <w:jc w:val="center"/>
              <w:rPr>
                <w:rFonts w:eastAsia="宋体" w:cs="Times New Roman"/>
                <w:color w:val="auto"/>
                <w:kern w:val="0"/>
                <w:sz w:val="20"/>
                <w:szCs w:val="20"/>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00D1">
            <w:pPr>
              <w:widowControl/>
              <w:spacing w:line="240" w:lineRule="auto"/>
              <w:ind w:firstLine="0" w:firstLineChars="0"/>
              <w:jc w:val="center"/>
              <w:rPr>
                <w:rFonts w:eastAsia="宋体" w:cs="Times New Roman"/>
                <w:color w:val="auto"/>
                <w:kern w:val="0"/>
                <w:sz w:val="20"/>
                <w:szCs w:val="20"/>
              </w:rPr>
            </w:pP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C0A6">
            <w:pPr>
              <w:widowControl/>
              <w:spacing w:line="240" w:lineRule="auto"/>
              <w:ind w:firstLine="0" w:firstLineChars="0"/>
              <w:jc w:val="left"/>
              <w:rPr>
                <w:rFonts w:eastAsia="宋体" w:cs="Times New Roman"/>
                <w:color w:val="auto"/>
                <w:kern w:val="0"/>
                <w:sz w:val="20"/>
                <w:szCs w:val="20"/>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9E7A">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2300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269B">
            <w:pPr>
              <w:widowControl/>
              <w:spacing w:line="240" w:lineRule="auto"/>
              <w:ind w:firstLine="0" w:firstLineChars="0"/>
              <w:jc w:val="center"/>
              <w:rPr>
                <w:rFonts w:eastAsia="宋体" w:cs="Times New Roman"/>
                <w:color w:val="auto"/>
                <w:kern w:val="0"/>
                <w:sz w:val="20"/>
                <w:szCs w:val="20"/>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ACC0">
            <w:pPr>
              <w:widowControl/>
              <w:spacing w:line="240" w:lineRule="auto"/>
              <w:ind w:firstLine="0" w:firstLineChars="0"/>
              <w:jc w:val="center"/>
              <w:rPr>
                <w:rFonts w:eastAsia="宋体" w:cs="Times New Roman"/>
                <w:color w:val="auto"/>
                <w:kern w:val="0"/>
                <w:sz w:val="20"/>
                <w:szCs w:val="20"/>
              </w:rPr>
            </w:pPr>
          </w:p>
        </w:tc>
      </w:tr>
    </w:tbl>
    <w:p w14:paraId="7DE9C9F1">
      <w:pPr>
        <w:pStyle w:val="16"/>
        <w:rPr>
          <w:rFonts w:eastAsia="方正仿宋_GBK" w:cs="Times New Roman"/>
          <w:color w:val="auto"/>
          <w:sz w:val="28"/>
        </w:rPr>
      </w:pPr>
    </w:p>
    <w:p w14:paraId="0AEBCA61">
      <w:pPr>
        <w:widowControl/>
        <w:spacing w:line="240" w:lineRule="auto"/>
        <w:ind w:firstLine="0" w:firstLineChars="0"/>
        <w:jc w:val="left"/>
        <w:rPr>
          <w:rFonts w:eastAsia="方正仿宋_GBK" w:cs="Times New Roman"/>
          <w:b/>
          <w:color w:val="auto"/>
          <w:sz w:val="28"/>
        </w:rPr>
      </w:pPr>
      <w:r>
        <w:rPr>
          <w:rFonts w:eastAsia="方正仿宋_GBK" w:cs="Times New Roman"/>
          <w:color w:val="auto"/>
          <w:sz w:val="28"/>
        </w:rPr>
        <w:br w:type="page"/>
      </w:r>
    </w:p>
    <w:tbl>
      <w:tblPr>
        <w:tblStyle w:val="25"/>
        <w:tblW w:w="14385" w:type="dxa"/>
        <w:tblInd w:w="95" w:type="dxa"/>
        <w:tblLayout w:type="fixed"/>
        <w:tblCellMar>
          <w:top w:w="0" w:type="dxa"/>
          <w:left w:w="108" w:type="dxa"/>
          <w:bottom w:w="0" w:type="dxa"/>
          <w:right w:w="108" w:type="dxa"/>
        </w:tblCellMar>
      </w:tblPr>
      <w:tblGrid>
        <w:gridCol w:w="629"/>
        <w:gridCol w:w="1691"/>
        <w:gridCol w:w="1179"/>
        <w:gridCol w:w="2783"/>
        <w:gridCol w:w="4018"/>
        <w:gridCol w:w="1071"/>
        <w:gridCol w:w="1110"/>
        <w:gridCol w:w="1904"/>
      </w:tblGrid>
      <w:tr w14:paraId="715D3502">
        <w:tblPrEx>
          <w:tblCellMar>
            <w:top w:w="0" w:type="dxa"/>
            <w:left w:w="108" w:type="dxa"/>
            <w:bottom w:w="0" w:type="dxa"/>
            <w:right w:w="108" w:type="dxa"/>
          </w:tblCellMar>
        </w:tblPrEx>
        <w:trPr>
          <w:trHeight w:val="408" w:hRule="atLeast"/>
        </w:trPr>
        <w:tc>
          <w:tcPr>
            <w:tcW w:w="14385" w:type="dxa"/>
            <w:gridSpan w:val="8"/>
            <w:tcBorders>
              <w:top w:val="nil"/>
              <w:left w:val="nil"/>
              <w:bottom w:val="nil"/>
              <w:right w:val="nil"/>
            </w:tcBorders>
            <w:shd w:val="clear" w:color="auto" w:fill="auto"/>
            <w:vAlign w:val="center"/>
          </w:tcPr>
          <w:p w14:paraId="626C1AE3">
            <w:pPr>
              <w:widowControl/>
              <w:spacing w:line="240" w:lineRule="auto"/>
              <w:ind w:firstLine="562" w:firstLineChars="0"/>
              <w:jc w:val="center"/>
              <w:rPr>
                <w:rFonts w:eastAsia="宋体" w:cs="Times New Roman"/>
                <w:b/>
                <w:bCs/>
                <w:color w:val="auto"/>
                <w:kern w:val="0"/>
                <w:sz w:val="28"/>
                <w:szCs w:val="28"/>
              </w:rPr>
            </w:pPr>
            <w:r>
              <w:rPr>
                <w:rFonts w:eastAsia="宋体" w:cs="Times New Roman"/>
                <w:b/>
                <w:bCs/>
                <w:color w:val="auto"/>
                <w:kern w:val="0"/>
                <w:sz w:val="28"/>
                <w:szCs w:val="28"/>
              </w:rPr>
              <w:t>通海县“十四五”规划项目清单简表</w:t>
            </w:r>
          </w:p>
        </w:tc>
      </w:tr>
      <w:tr w14:paraId="3906A983">
        <w:tblPrEx>
          <w:tblCellMar>
            <w:top w:w="0" w:type="dxa"/>
            <w:left w:w="108" w:type="dxa"/>
            <w:bottom w:w="0" w:type="dxa"/>
            <w:right w:w="108" w:type="dxa"/>
          </w:tblCellMar>
        </w:tblPrEx>
        <w:trPr>
          <w:trHeight w:val="378" w:hRule="atLeast"/>
        </w:trPr>
        <w:tc>
          <w:tcPr>
            <w:tcW w:w="14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AF143D">
            <w:pPr>
              <w:widowControl/>
              <w:spacing w:line="240" w:lineRule="auto"/>
              <w:ind w:firstLine="0" w:firstLineChars="0"/>
              <w:jc w:val="center"/>
              <w:rPr>
                <w:rFonts w:eastAsia="宋体" w:cs="Times New Roman"/>
                <w:b/>
                <w:bCs/>
                <w:color w:val="auto"/>
                <w:kern w:val="0"/>
                <w:sz w:val="28"/>
                <w:szCs w:val="28"/>
              </w:rPr>
            </w:pPr>
            <w:r>
              <w:rPr>
                <w:rFonts w:eastAsia="宋体" w:cs="Times New Roman"/>
                <w:b/>
                <w:bCs/>
                <w:color w:val="auto"/>
                <w:kern w:val="0"/>
                <w:sz w:val="28"/>
                <w:szCs w:val="28"/>
              </w:rPr>
              <w:t>五、水库清淤增效工程项目表</w:t>
            </w:r>
          </w:p>
        </w:tc>
      </w:tr>
      <w:tr w14:paraId="0D1A4353">
        <w:tblPrEx>
          <w:tblCellMar>
            <w:top w:w="0" w:type="dxa"/>
            <w:left w:w="108" w:type="dxa"/>
            <w:bottom w:w="0" w:type="dxa"/>
            <w:right w:w="108" w:type="dxa"/>
          </w:tblCellMar>
        </w:tblPrEx>
        <w:trPr>
          <w:trHeight w:val="51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664C">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1BBF">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名称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9E19">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所在乡镇</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42E3">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工程总体规划</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A928">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主要内容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89E2">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总投资（万元）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3F62">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规划实施年份</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9872">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备注</w:t>
            </w:r>
          </w:p>
        </w:tc>
      </w:tr>
      <w:tr w14:paraId="2DDFCA07">
        <w:tblPrEx>
          <w:tblCellMar>
            <w:top w:w="0" w:type="dxa"/>
            <w:left w:w="108" w:type="dxa"/>
            <w:bottom w:w="0" w:type="dxa"/>
            <w:right w:w="108" w:type="dxa"/>
          </w:tblCellMar>
        </w:tblPrEx>
        <w:trPr>
          <w:trHeight w:val="114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83E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495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通海县坝塘及杞麓湖流域外水库清淤工程</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D48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全县</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85C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杞麓湖径流区水库已经纳入“杞麓湖生态治理与修复”打包项目，将径流区外的水库和坝塘打捆一个项目</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AFBD">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对通海县163座小坝塘及杞麓湖流域外的17座水库进行生态清淤综合治理。</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6EE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15000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E4C0">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2022-2025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FCC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分4个年度逐步安排实施。</w:t>
            </w:r>
          </w:p>
        </w:tc>
      </w:tr>
      <w:tr w14:paraId="0E7A575B">
        <w:tblPrEx>
          <w:tblCellMar>
            <w:top w:w="0" w:type="dxa"/>
            <w:left w:w="108" w:type="dxa"/>
            <w:bottom w:w="0" w:type="dxa"/>
            <w:right w:w="108" w:type="dxa"/>
          </w:tblCellMar>
        </w:tblPrEx>
        <w:trPr>
          <w:trHeight w:val="318"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9330">
            <w:pPr>
              <w:widowControl/>
              <w:spacing w:line="240" w:lineRule="auto"/>
              <w:ind w:firstLine="0" w:firstLineChars="0"/>
              <w:jc w:val="center"/>
              <w:rPr>
                <w:rFonts w:eastAsia="宋体" w:cs="Times New Roman"/>
                <w:color w:val="auto"/>
                <w:kern w:val="0"/>
                <w:sz w:val="20"/>
                <w:szCs w:val="20"/>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5B46">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合计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76C1">
            <w:pPr>
              <w:widowControl/>
              <w:spacing w:line="240" w:lineRule="auto"/>
              <w:ind w:firstLine="0" w:firstLineChars="0"/>
              <w:jc w:val="center"/>
              <w:rPr>
                <w:rFonts w:eastAsia="宋体" w:cs="Times New Roman"/>
                <w:color w:val="auto"/>
                <w:kern w:val="0"/>
                <w:sz w:val="20"/>
                <w:szCs w:val="20"/>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5034">
            <w:pPr>
              <w:widowControl/>
              <w:spacing w:line="240" w:lineRule="auto"/>
              <w:ind w:firstLine="0" w:firstLineChars="0"/>
              <w:jc w:val="center"/>
              <w:rPr>
                <w:rFonts w:eastAsia="宋体" w:cs="Times New Roman"/>
                <w:color w:val="auto"/>
                <w:kern w:val="0"/>
                <w:sz w:val="20"/>
                <w:szCs w:val="20"/>
              </w:rPr>
            </w:pP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53A6">
            <w:pPr>
              <w:widowControl/>
              <w:spacing w:line="240" w:lineRule="auto"/>
              <w:ind w:firstLine="0" w:firstLineChars="0"/>
              <w:jc w:val="left"/>
              <w:rPr>
                <w:rFonts w:eastAsia="宋体" w:cs="Times New Roman"/>
                <w:color w:val="auto"/>
                <w:kern w:val="0"/>
                <w:sz w:val="20"/>
                <w:szCs w:val="20"/>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EF5A">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15000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05F9">
            <w:pPr>
              <w:widowControl/>
              <w:spacing w:line="240" w:lineRule="auto"/>
              <w:ind w:firstLine="0" w:firstLineChars="0"/>
              <w:jc w:val="center"/>
              <w:rPr>
                <w:rFonts w:eastAsia="宋体" w:cs="Times New Roman"/>
                <w:color w:val="auto"/>
                <w:kern w:val="0"/>
                <w:sz w:val="20"/>
                <w:szCs w:val="20"/>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D9B0">
            <w:pPr>
              <w:widowControl/>
              <w:spacing w:line="240" w:lineRule="auto"/>
              <w:ind w:firstLine="0" w:firstLineChars="0"/>
              <w:jc w:val="center"/>
              <w:rPr>
                <w:rFonts w:eastAsia="宋体" w:cs="Times New Roman"/>
                <w:color w:val="auto"/>
                <w:kern w:val="0"/>
                <w:sz w:val="20"/>
                <w:szCs w:val="20"/>
              </w:rPr>
            </w:pPr>
          </w:p>
        </w:tc>
      </w:tr>
    </w:tbl>
    <w:p w14:paraId="28848510">
      <w:pPr>
        <w:pStyle w:val="16"/>
        <w:rPr>
          <w:rFonts w:eastAsia="方正仿宋_GBK" w:cs="Times New Roman"/>
          <w:color w:val="auto"/>
          <w:sz w:val="28"/>
        </w:rPr>
      </w:pPr>
    </w:p>
    <w:p w14:paraId="3B420ED3">
      <w:pPr>
        <w:widowControl/>
        <w:spacing w:line="240" w:lineRule="auto"/>
        <w:ind w:firstLine="0" w:firstLineChars="0"/>
        <w:jc w:val="left"/>
        <w:rPr>
          <w:rFonts w:eastAsia="方正仿宋_GBK" w:cs="Times New Roman"/>
          <w:b/>
          <w:color w:val="auto"/>
          <w:sz w:val="28"/>
        </w:rPr>
      </w:pPr>
      <w:r>
        <w:rPr>
          <w:rFonts w:eastAsia="方正仿宋_GBK" w:cs="Times New Roman"/>
          <w:color w:val="auto"/>
          <w:sz w:val="28"/>
        </w:rPr>
        <w:br w:type="page"/>
      </w:r>
    </w:p>
    <w:tbl>
      <w:tblPr>
        <w:tblStyle w:val="25"/>
        <w:tblW w:w="14385" w:type="dxa"/>
        <w:tblInd w:w="95" w:type="dxa"/>
        <w:tblLayout w:type="fixed"/>
        <w:tblCellMar>
          <w:top w:w="0" w:type="dxa"/>
          <w:left w:w="108" w:type="dxa"/>
          <w:bottom w:w="0" w:type="dxa"/>
          <w:right w:w="108" w:type="dxa"/>
        </w:tblCellMar>
      </w:tblPr>
      <w:tblGrid>
        <w:gridCol w:w="646"/>
        <w:gridCol w:w="1734"/>
        <w:gridCol w:w="844"/>
        <w:gridCol w:w="1887"/>
        <w:gridCol w:w="966"/>
        <w:gridCol w:w="4120"/>
        <w:gridCol w:w="1098"/>
        <w:gridCol w:w="1138"/>
        <w:gridCol w:w="1952"/>
      </w:tblGrid>
      <w:tr w14:paraId="3E7FE735">
        <w:tblPrEx>
          <w:tblCellMar>
            <w:top w:w="0" w:type="dxa"/>
            <w:left w:w="108" w:type="dxa"/>
            <w:bottom w:w="0" w:type="dxa"/>
            <w:right w:w="108" w:type="dxa"/>
          </w:tblCellMar>
        </w:tblPrEx>
        <w:trPr>
          <w:trHeight w:val="408" w:hRule="atLeast"/>
        </w:trPr>
        <w:tc>
          <w:tcPr>
            <w:tcW w:w="14385" w:type="dxa"/>
            <w:gridSpan w:val="9"/>
            <w:tcBorders>
              <w:top w:val="nil"/>
              <w:left w:val="nil"/>
              <w:bottom w:val="nil"/>
              <w:right w:val="nil"/>
            </w:tcBorders>
            <w:shd w:val="clear" w:color="auto" w:fill="auto"/>
            <w:vAlign w:val="center"/>
          </w:tcPr>
          <w:p w14:paraId="68C1555F">
            <w:pPr>
              <w:widowControl/>
              <w:spacing w:line="240" w:lineRule="auto"/>
              <w:ind w:firstLine="562" w:firstLineChars="0"/>
              <w:jc w:val="center"/>
              <w:rPr>
                <w:rFonts w:eastAsia="宋体" w:cs="Times New Roman"/>
                <w:b/>
                <w:bCs/>
                <w:color w:val="auto"/>
                <w:kern w:val="0"/>
                <w:sz w:val="28"/>
                <w:szCs w:val="28"/>
              </w:rPr>
            </w:pPr>
            <w:r>
              <w:rPr>
                <w:rFonts w:eastAsia="宋体" w:cs="Times New Roman"/>
                <w:b/>
                <w:bCs/>
                <w:color w:val="auto"/>
                <w:kern w:val="0"/>
                <w:sz w:val="28"/>
                <w:szCs w:val="28"/>
              </w:rPr>
              <w:t>通海县“十四五”规划项目清单简表</w:t>
            </w:r>
          </w:p>
        </w:tc>
      </w:tr>
      <w:tr w14:paraId="0C95AFFE">
        <w:tblPrEx>
          <w:tblCellMar>
            <w:top w:w="0" w:type="dxa"/>
            <w:left w:w="108" w:type="dxa"/>
            <w:bottom w:w="0" w:type="dxa"/>
            <w:right w:w="108" w:type="dxa"/>
          </w:tblCellMar>
        </w:tblPrEx>
        <w:trPr>
          <w:trHeight w:val="378" w:hRule="atLeast"/>
        </w:trPr>
        <w:tc>
          <w:tcPr>
            <w:tcW w:w="14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FE29EA">
            <w:pPr>
              <w:widowControl/>
              <w:spacing w:line="240" w:lineRule="auto"/>
              <w:ind w:firstLine="0" w:firstLineChars="0"/>
              <w:jc w:val="center"/>
              <w:rPr>
                <w:rFonts w:eastAsia="宋体" w:cs="Times New Roman"/>
                <w:b/>
                <w:bCs/>
                <w:color w:val="auto"/>
                <w:kern w:val="0"/>
                <w:sz w:val="28"/>
                <w:szCs w:val="28"/>
              </w:rPr>
            </w:pPr>
            <w:r>
              <w:rPr>
                <w:rFonts w:eastAsia="宋体" w:cs="Times New Roman"/>
                <w:b/>
                <w:bCs/>
                <w:color w:val="auto"/>
                <w:kern w:val="0"/>
                <w:sz w:val="28"/>
                <w:szCs w:val="28"/>
              </w:rPr>
              <w:t>六、重点水源工程建设项目表</w:t>
            </w:r>
          </w:p>
        </w:tc>
      </w:tr>
      <w:tr w14:paraId="0484FDD8">
        <w:tblPrEx>
          <w:tblCellMar>
            <w:top w:w="0" w:type="dxa"/>
            <w:left w:w="108" w:type="dxa"/>
            <w:bottom w:w="0" w:type="dxa"/>
            <w:right w:w="108"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6DE3">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序号</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2E38">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名称</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6DF6">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所在乡镇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388D">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建设性质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C893">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工程任务</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76CD">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主要内容</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8016">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总投资（万元）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C419">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规划实施年份</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C4C3">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备注</w:t>
            </w:r>
          </w:p>
        </w:tc>
      </w:tr>
      <w:tr w14:paraId="3AE257E1">
        <w:tblPrEx>
          <w:tblCellMar>
            <w:top w:w="0" w:type="dxa"/>
            <w:left w:w="108" w:type="dxa"/>
            <w:bottom w:w="0" w:type="dxa"/>
            <w:right w:w="108" w:type="dxa"/>
          </w:tblCellMar>
        </w:tblPrEx>
        <w:trPr>
          <w:trHeight w:val="1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04B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DC3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琉璃河水库扩建工程　</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C12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河西镇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438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续建</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264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供水</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F5A3">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本项目初设“玉水建管[2018]66号”批复，坝址处控制流域面积5.51</w:t>
            </w:r>
            <w:r>
              <w:rPr>
                <w:rFonts w:hint="eastAsia" w:eastAsia="宋体" w:cs="Times New Roman"/>
                <w:color w:val="auto"/>
                <w:kern w:val="0"/>
                <w:sz w:val="20"/>
                <w:szCs w:val="20"/>
              </w:rPr>
              <w:t xml:space="preserve"> km</w:t>
            </w:r>
            <w:r>
              <w:rPr>
                <w:rFonts w:hint="eastAsia" w:eastAsia="宋体" w:cs="Times New Roman"/>
                <w:color w:val="auto"/>
                <w:kern w:val="0"/>
                <w:sz w:val="20"/>
                <w:szCs w:val="20"/>
                <w:vertAlign w:val="superscript"/>
              </w:rPr>
              <w:t>2</w:t>
            </w:r>
            <w:r>
              <w:rPr>
                <w:rFonts w:eastAsia="宋体" w:cs="Times New Roman"/>
                <w:color w:val="auto"/>
                <w:kern w:val="0"/>
                <w:sz w:val="20"/>
                <w:szCs w:val="20"/>
              </w:rPr>
              <w:t>，最大坝高64.5米，总库容423.7万方，兴利库容366万方，年供水量660万方。输水配套管网长5.097公里，工程于2019年开工，总投资1.2453亿元，已完成投资0.071亿元。</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A3D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10452.96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887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2021-2022</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BA9E">
            <w:pPr>
              <w:widowControl/>
              <w:spacing w:line="240" w:lineRule="auto"/>
              <w:ind w:firstLine="0" w:firstLineChars="0"/>
              <w:jc w:val="center"/>
              <w:rPr>
                <w:rFonts w:eastAsia="宋体" w:cs="Times New Roman"/>
                <w:color w:val="auto"/>
                <w:kern w:val="0"/>
                <w:sz w:val="20"/>
                <w:szCs w:val="20"/>
              </w:rPr>
            </w:pPr>
            <w:r>
              <w:rPr>
                <w:rFonts w:hint="eastAsia" w:eastAsia="宋体" w:cs="Times New Roman"/>
                <w:color w:val="auto"/>
                <w:kern w:val="0"/>
                <w:sz w:val="20"/>
                <w:szCs w:val="20"/>
                <w:lang w:eastAsia="zh-CN"/>
              </w:rPr>
              <w:t>“</w:t>
            </w:r>
            <w:r>
              <w:rPr>
                <w:rFonts w:eastAsia="宋体" w:cs="Times New Roman"/>
                <w:color w:val="auto"/>
                <w:kern w:val="0"/>
                <w:sz w:val="20"/>
                <w:szCs w:val="20"/>
              </w:rPr>
              <w:t>十四五</w:t>
            </w:r>
            <w:r>
              <w:rPr>
                <w:rFonts w:hint="eastAsia" w:eastAsia="宋体" w:cs="Times New Roman"/>
                <w:color w:val="auto"/>
                <w:kern w:val="0"/>
                <w:sz w:val="20"/>
                <w:szCs w:val="20"/>
                <w:lang w:eastAsia="zh-CN"/>
              </w:rPr>
              <w:t>”</w:t>
            </w:r>
            <w:r>
              <w:rPr>
                <w:rFonts w:eastAsia="宋体" w:cs="Times New Roman"/>
                <w:color w:val="auto"/>
                <w:kern w:val="0"/>
                <w:sz w:val="20"/>
                <w:szCs w:val="20"/>
              </w:rPr>
              <w:t>续建项目，2021投资5000万元，2022投资5452.96万元，计划2022年全面建成。</w:t>
            </w:r>
          </w:p>
        </w:tc>
      </w:tr>
      <w:tr w14:paraId="62FE8DED">
        <w:tblPrEx>
          <w:tblCellMar>
            <w:top w:w="0" w:type="dxa"/>
            <w:left w:w="108" w:type="dxa"/>
            <w:bottom w:w="0" w:type="dxa"/>
            <w:right w:w="108" w:type="dxa"/>
          </w:tblCellMar>
        </w:tblPrEx>
        <w:trPr>
          <w:trHeight w:val="1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568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42A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改水沟水库</w:t>
            </w:r>
            <w:r>
              <w:rPr>
                <w:rFonts w:hint="eastAsia" w:eastAsia="宋体" w:cs="Times New Roman"/>
                <w:color w:val="auto"/>
                <w:kern w:val="0"/>
                <w:sz w:val="20"/>
                <w:szCs w:val="20"/>
              </w:rPr>
              <w:t>工程</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6A6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河西镇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042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新建</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A07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供水</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F3D3">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可研“玉发改农经[2017]582号”批复，坝址处控制流域面积14.3</w:t>
            </w:r>
            <w:r>
              <w:rPr>
                <w:rFonts w:hint="eastAsia" w:eastAsia="宋体" w:cs="Times New Roman"/>
                <w:color w:val="auto"/>
                <w:kern w:val="0"/>
                <w:sz w:val="20"/>
                <w:szCs w:val="20"/>
              </w:rPr>
              <w:t>km</w:t>
            </w:r>
            <w:r>
              <w:rPr>
                <w:rFonts w:hint="eastAsia" w:eastAsia="宋体" w:cs="Times New Roman"/>
                <w:color w:val="auto"/>
                <w:kern w:val="0"/>
                <w:sz w:val="20"/>
                <w:szCs w:val="20"/>
                <w:vertAlign w:val="superscript"/>
              </w:rPr>
              <w:t>2</w:t>
            </w:r>
            <w:r>
              <w:rPr>
                <w:rFonts w:eastAsia="宋体" w:cs="Times New Roman"/>
                <w:color w:val="auto"/>
                <w:kern w:val="0"/>
                <w:sz w:val="20"/>
                <w:szCs w:val="20"/>
              </w:rPr>
              <w:t>，最大坝高54.3米，总库容109.4万方，兴利库容43.6万方，年供水量729万方。引水工程由引水渠道、琉璃河连通隧洞和改水沟提水泵站组成。</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825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17015.22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C3A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2021-2023</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80CE">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项目包装纳入“杞麓湖生态治理与修复”打包项目，此处不计投资数。</w:t>
            </w:r>
          </w:p>
        </w:tc>
      </w:tr>
      <w:tr w14:paraId="05B8D3CD">
        <w:tblPrEx>
          <w:tblCellMar>
            <w:top w:w="0" w:type="dxa"/>
            <w:left w:w="108" w:type="dxa"/>
            <w:bottom w:w="0" w:type="dxa"/>
            <w:right w:w="108" w:type="dxa"/>
          </w:tblCellMar>
        </w:tblPrEx>
        <w:trPr>
          <w:trHeight w:val="11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3D0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3</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C47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白泥箐坝塘扩建及防渗处理工程</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CFF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秀山街道</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572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改扩建</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459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灌溉</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B7F9">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根据本次规划列项目原则，本项目规划列入乡镇抗旱水源工程建设项目表，争取乡镇抗旱资金进行建设。扩建坝塘规模至小二型水库，总库容10万方，做为乡镇抗旱应急供水水源点。</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664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120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6D6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2022-2023</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84D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项目纳入“乡镇抗旱水源工程建设项目表”，此处不汇投资。</w:t>
            </w:r>
          </w:p>
        </w:tc>
      </w:tr>
      <w:tr w14:paraId="4BDEA1FF">
        <w:tblPrEx>
          <w:tblCellMar>
            <w:top w:w="0" w:type="dxa"/>
            <w:left w:w="108" w:type="dxa"/>
            <w:bottom w:w="0" w:type="dxa"/>
            <w:right w:w="108" w:type="dxa"/>
          </w:tblCellMar>
        </w:tblPrEx>
        <w:trPr>
          <w:trHeight w:val="10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39D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4</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8BDE">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四寨秧天冲水库工程</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8BB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四街镇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F73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新建</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6AC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灌溉</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E71B">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根据本次规划列项目原则，本项目规划列入乡镇抗旱水源工程建设项目表，争取乡镇抗旱资金进行建设。建设水库总库容28万方的乡镇抗旱应急供水水源点。</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5E1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A4D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2024</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BDE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项目纳入“乡镇抗旱水源工程建设项目表”，此处不汇投资。</w:t>
            </w:r>
          </w:p>
        </w:tc>
      </w:tr>
      <w:tr w14:paraId="19CAC8D6">
        <w:tblPrEx>
          <w:tblCellMar>
            <w:top w:w="0" w:type="dxa"/>
            <w:left w:w="108" w:type="dxa"/>
            <w:bottom w:w="0" w:type="dxa"/>
            <w:right w:w="108" w:type="dxa"/>
          </w:tblCellMar>
        </w:tblPrEx>
        <w:trPr>
          <w:trHeight w:val="3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BE84">
            <w:pPr>
              <w:widowControl/>
              <w:spacing w:line="240" w:lineRule="auto"/>
              <w:ind w:firstLine="0" w:firstLineChars="0"/>
              <w:jc w:val="center"/>
              <w:rPr>
                <w:rFonts w:eastAsia="宋体" w:cs="Times New Roman"/>
                <w:color w:val="auto"/>
                <w:kern w:val="0"/>
                <w:sz w:val="20"/>
                <w:szCs w:val="20"/>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CBE7">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合计</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A26B">
            <w:pPr>
              <w:widowControl/>
              <w:spacing w:line="240" w:lineRule="auto"/>
              <w:ind w:firstLine="0" w:firstLineChars="0"/>
              <w:jc w:val="center"/>
              <w:rPr>
                <w:rFonts w:eastAsia="宋体" w:cs="Times New Roman"/>
                <w:color w:val="auto"/>
                <w:kern w:val="0"/>
                <w:sz w:val="20"/>
                <w:szCs w:val="20"/>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677D">
            <w:pPr>
              <w:widowControl/>
              <w:spacing w:line="240" w:lineRule="auto"/>
              <w:ind w:firstLine="0" w:firstLineChars="0"/>
              <w:jc w:val="center"/>
              <w:rPr>
                <w:rFonts w:eastAsia="宋体" w:cs="Times New Roman"/>
                <w:color w:val="auto"/>
                <w:kern w:val="0"/>
                <w:sz w:val="20"/>
                <w:szCs w:val="2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F513">
            <w:pPr>
              <w:widowControl/>
              <w:spacing w:line="240" w:lineRule="auto"/>
              <w:ind w:firstLine="0" w:firstLineChars="0"/>
              <w:jc w:val="center"/>
              <w:rPr>
                <w:rFonts w:eastAsia="宋体" w:cs="Times New Roman"/>
                <w:color w:val="auto"/>
                <w:kern w:val="0"/>
                <w:sz w:val="20"/>
                <w:szCs w:val="20"/>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7209">
            <w:pPr>
              <w:widowControl/>
              <w:spacing w:line="240" w:lineRule="auto"/>
              <w:ind w:firstLine="0" w:firstLineChars="0"/>
              <w:jc w:val="left"/>
              <w:rPr>
                <w:rFonts w:eastAsia="宋体" w:cs="Times New Roman"/>
                <w:color w:val="auto"/>
                <w:kern w:val="0"/>
                <w:sz w:val="20"/>
                <w:szCs w:val="20"/>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145B">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10452.96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BF63">
            <w:pPr>
              <w:widowControl/>
              <w:spacing w:line="240" w:lineRule="auto"/>
              <w:ind w:firstLine="0" w:firstLineChars="0"/>
              <w:jc w:val="center"/>
              <w:rPr>
                <w:rFonts w:eastAsia="宋体" w:cs="Times New Roman"/>
                <w:color w:val="auto"/>
                <w:kern w:val="0"/>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C5B1">
            <w:pPr>
              <w:widowControl/>
              <w:spacing w:line="240" w:lineRule="auto"/>
              <w:ind w:firstLine="0" w:firstLineChars="0"/>
              <w:jc w:val="center"/>
              <w:rPr>
                <w:rFonts w:eastAsia="宋体" w:cs="Times New Roman"/>
                <w:color w:val="auto"/>
                <w:kern w:val="0"/>
                <w:sz w:val="20"/>
                <w:szCs w:val="20"/>
              </w:rPr>
            </w:pPr>
          </w:p>
        </w:tc>
      </w:tr>
    </w:tbl>
    <w:p w14:paraId="215DEBEA">
      <w:pPr>
        <w:pStyle w:val="16"/>
        <w:rPr>
          <w:rFonts w:eastAsia="方正仿宋_GBK" w:cs="Times New Roman"/>
          <w:color w:val="auto"/>
          <w:sz w:val="28"/>
        </w:rPr>
      </w:pPr>
    </w:p>
    <w:tbl>
      <w:tblPr>
        <w:tblStyle w:val="25"/>
        <w:tblW w:w="14387" w:type="dxa"/>
        <w:tblInd w:w="93" w:type="dxa"/>
        <w:tblLayout w:type="fixed"/>
        <w:tblCellMar>
          <w:top w:w="0" w:type="dxa"/>
          <w:left w:w="108" w:type="dxa"/>
          <w:bottom w:w="0" w:type="dxa"/>
          <w:right w:w="108" w:type="dxa"/>
        </w:tblCellMar>
      </w:tblPr>
      <w:tblGrid>
        <w:gridCol w:w="629"/>
        <w:gridCol w:w="17"/>
        <w:gridCol w:w="1674"/>
        <w:gridCol w:w="60"/>
        <w:gridCol w:w="844"/>
        <w:gridCol w:w="275"/>
        <w:gridCol w:w="1414"/>
        <w:gridCol w:w="5285"/>
        <w:gridCol w:w="103"/>
        <w:gridCol w:w="995"/>
        <w:gridCol w:w="76"/>
        <w:gridCol w:w="1062"/>
        <w:gridCol w:w="48"/>
        <w:gridCol w:w="1905"/>
      </w:tblGrid>
      <w:tr w14:paraId="532F3ED2">
        <w:tblPrEx>
          <w:tblCellMar>
            <w:top w:w="0" w:type="dxa"/>
            <w:left w:w="108" w:type="dxa"/>
            <w:bottom w:w="0" w:type="dxa"/>
            <w:right w:w="108" w:type="dxa"/>
          </w:tblCellMar>
        </w:tblPrEx>
        <w:trPr>
          <w:trHeight w:val="408" w:hRule="atLeast"/>
        </w:trPr>
        <w:tc>
          <w:tcPr>
            <w:tcW w:w="14387" w:type="dxa"/>
            <w:gridSpan w:val="14"/>
            <w:tcBorders>
              <w:top w:val="nil"/>
              <w:left w:val="nil"/>
              <w:bottom w:val="nil"/>
              <w:right w:val="nil"/>
            </w:tcBorders>
            <w:shd w:val="clear" w:color="auto" w:fill="auto"/>
            <w:vAlign w:val="center"/>
          </w:tcPr>
          <w:p w14:paraId="6AA53A89">
            <w:pPr>
              <w:widowControl/>
              <w:spacing w:line="240" w:lineRule="auto"/>
              <w:ind w:firstLine="562" w:firstLineChars="0"/>
              <w:jc w:val="center"/>
              <w:rPr>
                <w:rFonts w:eastAsia="宋体" w:cs="Times New Roman"/>
                <w:b/>
                <w:bCs/>
                <w:color w:val="auto"/>
                <w:kern w:val="0"/>
                <w:sz w:val="28"/>
                <w:szCs w:val="28"/>
              </w:rPr>
            </w:pPr>
            <w:r>
              <w:rPr>
                <w:rFonts w:eastAsia="宋体" w:cs="Times New Roman"/>
                <w:b/>
                <w:bCs/>
                <w:color w:val="auto"/>
                <w:kern w:val="0"/>
                <w:sz w:val="28"/>
                <w:szCs w:val="28"/>
              </w:rPr>
              <w:t>通海县“十四五”规划项目清单简表</w:t>
            </w:r>
          </w:p>
        </w:tc>
      </w:tr>
      <w:tr w14:paraId="44E315AE">
        <w:tblPrEx>
          <w:tblCellMar>
            <w:top w:w="0" w:type="dxa"/>
            <w:left w:w="108" w:type="dxa"/>
            <w:bottom w:w="0" w:type="dxa"/>
            <w:right w:w="108" w:type="dxa"/>
          </w:tblCellMar>
        </w:tblPrEx>
        <w:trPr>
          <w:trHeight w:val="378" w:hRule="atLeast"/>
        </w:trPr>
        <w:tc>
          <w:tcPr>
            <w:tcW w:w="1438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DFCB0A3">
            <w:pPr>
              <w:widowControl/>
              <w:spacing w:line="240" w:lineRule="auto"/>
              <w:ind w:firstLine="0" w:firstLineChars="0"/>
              <w:jc w:val="center"/>
              <w:rPr>
                <w:rFonts w:eastAsia="宋体" w:cs="Times New Roman"/>
                <w:b/>
                <w:bCs/>
                <w:color w:val="auto"/>
                <w:kern w:val="0"/>
                <w:sz w:val="28"/>
                <w:szCs w:val="28"/>
              </w:rPr>
            </w:pPr>
            <w:r>
              <w:rPr>
                <w:rFonts w:eastAsia="宋体" w:cs="Times New Roman"/>
                <w:b/>
                <w:bCs/>
                <w:color w:val="auto"/>
                <w:kern w:val="0"/>
                <w:sz w:val="28"/>
                <w:szCs w:val="28"/>
              </w:rPr>
              <w:t>七、乡镇抗旱水源工程建设项目表</w:t>
            </w:r>
          </w:p>
        </w:tc>
      </w:tr>
      <w:tr w14:paraId="6350E13E">
        <w:tblPrEx>
          <w:tblCellMar>
            <w:top w:w="0" w:type="dxa"/>
            <w:left w:w="108" w:type="dxa"/>
            <w:bottom w:w="0" w:type="dxa"/>
            <w:right w:w="108" w:type="dxa"/>
          </w:tblCellMar>
        </w:tblPrEx>
        <w:trPr>
          <w:trHeight w:val="510" w:hRule="atLeast"/>
        </w:trPr>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07D65">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序号</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24F23">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名称</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5453">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所在乡镇</w:t>
            </w:r>
          </w:p>
        </w:tc>
        <w:tc>
          <w:tcPr>
            <w:tcW w:w="6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C955F">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主要内容</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49FDD">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总投资（万元）</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74B96">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规划实施年份</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DDA17">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备注</w:t>
            </w:r>
          </w:p>
        </w:tc>
      </w:tr>
      <w:tr w14:paraId="511E35A7">
        <w:tblPrEx>
          <w:tblCellMar>
            <w:top w:w="0" w:type="dxa"/>
            <w:left w:w="108" w:type="dxa"/>
            <w:bottom w:w="0" w:type="dxa"/>
            <w:right w:w="108" w:type="dxa"/>
          </w:tblCellMar>
        </w:tblPrEx>
        <w:trPr>
          <w:trHeight w:val="480" w:hRule="atLeast"/>
        </w:trPr>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BBEB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5BB8B">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秀山街道抗旱机井工程　</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94A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秀山街道</w:t>
            </w:r>
          </w:p>
        </w:tc>
        <w:tc>
          <w:tcPr>
            <w:tcW w:w="6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123B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打抗旱应急取水井1口，配套输水线路1km，保障乡镇居民0.15万人，抗旱供水量1.5万方。</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43083">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100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D125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2021-2024</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BF68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根据旱情决定具体实施年份</w:t>
            </w:r>
          </w:p>
        </w:tc>
      </w:tr>
      <w:tr w14:paraId="43E08F26">
        <w:tblPrEx>
          <w:tblCellMar>
            <w:top w:w="0" w:type="dxa"/>
            <w:left w:w="108" w:type="dxa"/>
            <w:bottom w:w="0" w:type="dxa"/>
            <w:right w:w="108" w:type="dxa"/>
          </w:tblCellMar>
        </w:tblPrEx>
        <w:trPr>
          <w:trHeight w:val="480" w:hRule="atLeast"/>
        </w:trPr>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91A2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56996">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九龙街道抗旱机井工程　</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79B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九龙街道</w:t>
            </w:r>
          </w:p>
        </w:tc>
        <w:tc>
          <w:tcPr>
            <w:tcW w:w="6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78BF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打抗旱应急取水井1口，配套输水线路1km，保障乡镇居民0.23万人，抗旱供水量2.3万方。</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222DE">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100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949F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2021-2024</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E49B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根据旱情决定具体实施年份</w:t>
            </w:r>
          </w:p>
        </w:tc>
      </w:tr>
      <w:tr w14:paraId="487D5B3F">
        <w:tblPrEx>
          <w:tblCellMar>
            <w:top w:w="0" w:type="dxa"/>
            <w:left w:w="108" w:type="dxa"/>
            <w:bottom w:w="0" w:type="dxa"/>
            <w:right w:w="108" w:type="dxa"/>
          </w:tblCellMar>
        </w:tblPrEx>
        <w:trPr>
          <w:trHeight w:val="480" w:hRule="atLeast"/>
        </w:trPr>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F5190">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3</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0F067">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里山乡抗旱机井工程　</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698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里山乡</w:t>
            </w:r>
          </w:p>
        </w:tc>
        <w:tc>
          <w:tcPr>
            <w:tcW w:w="6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7C23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打抗旱应急取水井1口，配套输水线路1km，保障乡镇居民0.18万人，抗旱供水量1.8万方。</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EA5C4">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100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01AB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2021-2024</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4274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根据旱情决定具体实施年份</w:t>
            </w:r>
          </w:p>
        </w:tc>
      </w:tr>
      <w:tr w14:paraId="0924FA81">
        <w:tblPrEx>
          <w:tblCellMar>
            <w:top w:w="0" w:type="dxa"/>
            <w:left w:w="108" w:type="dxa"/>
            <w:bottom w:w="0" w:type="dxa"/>
            <w:right w:w="108" w:type="dxa"/>
          </w:tblCellMar>
        </w:tblPrEx>
        <w:trPr>
          <w:trHeight w:val="480" w:hRule="atLeast"/>
        </w:trPr>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BBDF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4</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286C5">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杨广镇抗旱机井工程　</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A96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杨广镇</w:t>
            </w:r>
          </w:p>
        </w:tc>
        <w:tc>
          <w:tcPr>
            <w:tcW w:w="6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41D7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打抗旱应急取水井1口，配套输水线路1.2km，保障乡镇居民0.13万人，抗旱供水量1.3万方。</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DBFBC">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100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951D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2021-2024</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86D1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根据旱情决定具体实施年份</w:t>
            </w:r>
          </w:p>
        </w:tc>
      </w:tr>
      <w:tr w14:paraId="021295D8">
        <w:tblPrEx>
          <w:tblCellMar>
            <w:top w:w="0" w:type="dxa"/>
            <w:left w:w="108" w:type="dxa"/>
            <w:bottom w:w="0" w:type="dxa"/>
            <w:right w:w="108" w:type="dxa"/>
          </w:tblCellMar>
        </w:tblPrEx>
        <w:trPr>
          <w:trHeight w:val="480" w:hRule="atLeast"/>
        </w:trPr>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D2D6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5</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453EB">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四街镇抗旱机井工程　</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111E">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四街镇</w:t>
            </w:r>
          </w:p>
        </w:tc>
        <w:tc>
          <w:tcPr>
            <w:tcW w:w="6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9A05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打抗旱应急取水井1口，配套输水线路1.2km，保障乡镇居民0.22万人，抗旱供水量2.2万方。</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60C1C">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100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3E75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2021-2024</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54A7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根据旱情决定具体实施年份</w:t>
            </w:r>
          </w:p>
        </w:tc>
      </w:tr>
      <w:tr w14:paraId="03CD55BE">
        <w:tblPrEx>
          <w:tblCellMar>
            <w:top w:w="0" w:type="dxa"/>
            <w:left w:w="108" w:type="dxa"/>
            <w:bottom w:w="0" w:type="dxa"/>
            <w:right w:w="108" w:type="dxa"/>
          </w:tblCellMar>
        </w:tblPrEx>
        <w:trPr>
          <w:trHeight w:val="480" w:hRule="atLeast"/>
        </w:trPr>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BF7C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6</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7635F">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河西镇抗旱机井工程　</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0A2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河西镇</w:t>
            </w:r>
          </w:p>
        </w:tc>
        <w:tc>
          <w:tcPr>
            <w:tcW w:w="6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EEE6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打抗旱应急取水井1口，配套输水线路1.2km，保障乡镇居民0.28万人，抗旱供水量2.8万方。</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AC94F">
            <w:pPr>
              <w:widowControl/>
              <w:spacing w:line="240" w:lineRule="auto"/>
              <w:ind w:firstLine="0" w:firstLineChars="0"/>
              <w:jc w:val="center"/>
              <w:rPr>
                <w:rFonts w:eastAsia="宋体" w:cs="Times New Roman"/>
                <w:color w:val="auto"/>
                <w:kern w:val="0"/>
                <w:sz w:val="18"/>
                <w:szCs w:val="18"/>
              </w:rPr>
            </w:pPr>
            <w:r>
              <w:rPr>
                <w:rFonts w:eastAsia="宋体" w:cs="Times New Roman"/>
                <w:color w:val="auto"/>
                <w:kern w:val="0"/>
                <w:sz w:val="18"/>
                <w:szCs w:val="18"/>
              </w:rPr>
              <w:t>100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E789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2021-2024</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3B3D0">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根据旱情决定具体实施年份</w:t>
            </w:r>
          </w:p>
        </w:tc>
      </w:tr>
      <w:tr w14:paraId="23193A90">
        <w:tblPrEx>
          <w:tblCellMar>
            <w:top w:w="0" w:type="dxa"/>
            <w:left w:w="108" w:type="dxa"/>
            <w:bottom w:w="0" w:type="dxa"/>
            <w:right w:w="108" w:type="dxa"/>
          </w:tblCellMar>
        </w:tblPrEx>
        <w:trPr>
          <w:trHeight w:val="700" w:hRule="atLeast"/>
        </w:trPr>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44E6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7</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DFA7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秀山街道万家8组抽水站设施、线路改造项目</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C940">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秀山街道</w:t>
            </w:r>
          </w:p>
        </w:tc>
        <w:tc>
          <w:tcPr>
            <w:tcW w:w="6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CE10E">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规划对秀山街道万家8组抽水站设施、线路改造，恢复其供水功能，架设输水管线1km，保障乡镇居民0.1万人，抗旱供水量1.1万方。</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7FE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935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6956E">
            <w:pPr>
              <w:widowControl/>
              <w:spacing w:line="240" w:lineRule="auto"/>
              <w:ind w:firstLine="0" w:firstLineChars="0"/>
              <w:jc w:val="center"/>
              <w:rPr>
                <w:rFonts w:eastAsia="宋体" w:cs="Times New Roman"/>
                <w:color w:val="auto"/>
                <w:kern w:val="0"/>
                <w:sz w:val="20"/>
                <w:szCs w:val="20"/>
              </w:rPr>
            </w:pPr>
          </w:p>
        </w:tc>
      </w:tr>
      <w:tr w14:paraId="0F6E5A89">
        <w:tblPrEx>
          <w:tblCellMar>
            <w:top w:w="0" w:type="dxa"/>
            <w:left w:w="108" w:type="dxa"/>
            <w:bottom w:w="0" w:type="dxa"/>
            <w:right w:w="108" w:type="dxa"/>
          </w:tblCellMar>
        </w:tblPrEx>
        <w:trPr>
          <w:trHeight w:val="780" w:hRule="atLeast"/>
        </w:trPr>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EF64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8</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B151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白泥箐坝塘扩建及防渗处理工程</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D80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秀山街道</w:t>
            </w:r>
          </w:p>
        </w:tc>
        <w:tc>
          <w:tcPr>
            <w:tcW w:w="6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B283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争取乡镇抗旱资金扩建白泥箐坝塘规模至小二型水库，总库容10万方，做为乡镇抗旱应急供水水源点；同时配套白泥箐坝新建提水灌溉配套工程，建设输水管线1.5公里；保障乡镇居民0.21万人，抗旱供水量2.1万方。</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025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853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2022-2023</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7D0F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水源投资120万元，泵站投资80万元</w:t>
            </w:r>
          </w:p>
        </w:tc>
      </w:tr>
      <w:tr w14:paraId="2CF42B85">
        <w:tblPrEx>
          <w:tblCellMar>
            <w:top w:w="0" w:type="dxa"/>
            <w:left w:w="108" w:type="dxa"/>
            <w:bottom w:w="0" w:type="dxa"/>
            <w:right w:w="108" w:type="dxa"/>
          </w:tblCellMar>
        </w:tblPrEx>
        <w:trPr>
          <w:trHeight w:val="700" w:hRule="atLeast"/>
        </w:trPr>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93F6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9</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67C3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四寨秧天冲水库工程</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80E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四街镇</w:t>
            </w:r>
          </w:p>
        </w:tc>
        <w:tc>
          <w:tcPr>
            <w:tcW w:w="6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239F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争取乡镇抗旱资金新建四寨秧天冲水库，总库容28万方，做为乡镇抗旱应急供水水源点，保障乡镇居民0.2万人，抗旱供水量2.3万方。</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EC1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800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4E9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2024</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EEE27">
            <w:pPr>
              <w:widowControl/>
              <w:spacing w:line="240" w:lineRule="auto"/>
              <w:ind w:firstLine="0" w:firstLineChars="0"/>
              <w:jc w:val="center"/>
              <w:rPr>
                <w:rFonts w:eastAsia="宋体" w:cs="Times New Roman"/>
                <w:color w:val="auto"/>
                <w:kern w:val="0"/>
                <w:sz w:val="20"/>
                <w:szCs w:val="20"/>
              </w:rPr>
            </w:pPr>
          </w:p>
        </w:tc>
      </w:tr>
      <w:tr w14:paraId="3E571A67">
        <w:tblPrEx>
          <w:tblCellMar>
            <w:top w:w="0" w:type="dxa"/>
            <w:left w:w="108" w:type="dxa"/>
            <w:bottom w:w="0" w:type="dxa"/>
            <w:right w:w="108" w:type="dxa"/>
          </w:tblCellMar>
        </w:tblPrEx>
        <w:trPr>
          <w:trHeight w:val="318" w:hRule="atLeast"/>
        </w:trPr>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1DA40">
            <w:pPr>
              <w:widowControl/>
              <w:spacing w:line="240" w:lineRule="auto"/>
              <w:ind w:firstLine="0" w:firstLineChars="0"/>
              <w:jc w:val="center"/>
              <w:rPr>
                <w:rFonts w:eastAsia="宋体" w:cs="Times New Roman"/>
                <w:color w:val="auto"/>
                <w:kern w:val="0"/>
                <w:sz w:val="20"/>
                <w:szCs w:val="20"/>
              </w:rPr>
            </w:pP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94945">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合计</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73DF">
            <w:pPr>
              <w:widowControl/>
              <w:spacing w:line="240" w:lineRule="auto"/>
              <w:ind w:firstLine="0" w:firstLineChars="0"/>
              <w:jc w:val="center"/>
              <w:rPr>
                <w:rFonts w:eastAsia="宋体" w:cs="Times New Roman"/>
                <w:color w:val="auto"/>
                <w:kern w:val="0"/>
                <w:sz w:val="20"/>
                <w:szCs w:val="20"/>
              </w:rPr>
            </w:pPr>
          </w:p>
        </w:tc>
        <w:tc>
          <w:tcPr>
            <w:tcW w:w="6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31E30">
            <w:pPr>
              <w:widowControl/>
              <w:spacing w:line="240" w:lineRule="auto"/>
              <w:ind w:firstLine="0" w:firstLineChars="0"/>
              <w:jc w:val="center"/>
              <w:rPr>
                <w:rFonts w:eastAsia="宋体" w:cs="Times New Roman"/>
                <w:color w:val="auto"/>
                <w:kern w:val="0"/>
                <w:sz w:val="20"/>
                <w:szCs w:val="20"/>
              </w:rPr>
            </w:pP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204F">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1620</w:t>
            </w:r>
          </w:p>
        </w:tc>
        <w:tc>
          <w:tcPr>
            <w:tcW w:w="3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C39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根据旱情及资金灵活安排</w:t>
            </w:r>
          </w:p>
        </w:tc>
      </w:tr>
      <w:tr w14:paraId="2043712B">
        <w:tblPrEx>
          <w:tblCellMar>
            <w:top w:w="0" w:type="dxa"/>
            <w:left w:w="108" w:type="dxa"/>
            <w:bottom w:w="0" w:type="dxa"/>
            <w:right w:w="108" w:type="dxa"/>
          </w:tblCellMar>
        </w:tblPrEx>
        <w:trPr>
          <w:trHeight w:val="408" w:hRule="atLeast"/>
        </w:trPr>
        <w:tc>
          <w:tcPr>
            <w:tcW w:w="14387" w:type="dxa"/>
            <w:gridSpan w:val="14"/>
            <w:tcBorders>
              <w:top w:val="nil"/>
              <w:left w:val="nil"/>
              <w:bottom w:val="nil"/>
              <w:right w:val="nil"/>
            </w:tcBorders>
            <w:shd w:val="clear" w:color="auto" w:fill="auto"/>
            <w:vAlign w:val="center"/>
          </w:tcPr>
          <w:p w14:paraId="6E280AF4">
            <w:pPr>
              <w:widowControl/>
              <w:spacing w:line="240" w:lineRule="auto"/>
              <w:ind w:firstLine="640" w:firstLineChars="0"/>
              <w:jc w:val="center"/>
              <w:rPr>
                <w:rFonts w:eastAsia="宋体" w:cs="Times New Roman"/>
                <w:b/>
                <w:bCs/>
                <w:color w:val="auto"/>
                <w:kern w:val="0"/>
                <w:sz w:val="28"/>
                <w:szCs w:val="28"/>
              </w:rPr>
            </w:pPr>
            <w:r>
              <w:rPr>
                <w:rFonts w:eastAsia="宋体" w:cs="Times New Roman"/>
                <w:b/>
                <w:bCs/>
                <w:color w:val="auto"/>
                <w:kern w:val="0"/>
                <w:sz w:val="28"/>
                <w:szCs w:val="28"/>
              </w:rPr>
              <w:t>通海县“十四五”规划项目清单简表</w:t>
            </w:r>
          </w:p>
        </w:tc>
      </w:tr>
      <w:tr w14:paraId="2B936691">
        <w:tblPrEx>
          <w:tblCellMar>
            <w:top w:w="0" w:type="dxa"/>
            <w:left w:w="108" w:type="dxa"/>
            <w:bottom w:w="0" w:type="dxa"/>
            <w:right w:w="108" w:type="dxa"/>
          </w:tblCellMar>
        </w:tblPrEx>
        <w:trPr>
          <w:trHeight w:val="378" w:hRule="atLeast"/>
        </w:trPr>
        <w:tc>
          <w:tcPr>
            <w:tcW w:w="1438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27B7655">
            <w:pPr>
              <w:widowControl/>
              <w:spacing w:line="240" w:lineRule="auto"/>
              <w:ind w:firstLine="0" w:firstLineChars="0"/>
              <w:jc w:val="center"/>
              <w:rPr>
                <w:rFonts w:eastAsia="宋体" w:cs="Times New Roman"/>
                <w:b/>
                <w:bCs/>
                <w:color w:val="auto"/>
                <w:kern w:val="0"/>
                <w:sz w:val="28"/>
                <w:szCs w:val="28"/>
              </w:rPr>
            </w:pPr>
            <w:r>
              <w:rPr>
                <w:rFonts w:eastAsia="宋体" w:cs="Times New Roman"/>
                <w:b/>
                <w:bCs/>
                <w:color w:val="auto"/>
                <w:kern w:val="0"/>
                <w:sz w:val="28"/>
                <w:szCs w:val="28"/>
              </w:rPr>
              <w:t>八、滇中引水及配套工程建设项目表</w:t>
            </w:r>
          </w:p>
        </w:tc>
      </w:tr>
      <w:tr w14:paraId="7705EA3E">
        <w:tblPrEx>
          <w:tblCellMar>
            <w:top w:w="0" w:type="dxa"/>
            <w:left w:w="108" w:type="dxa"/>
            <w:bottom w:w="0" w:type="dxa"/>
            <w:right w:w="108" w:type="dxa"/>
          </w:tblCellMar>
        </w:tblPrEx>
        <w:trPr>
          <w:trHeight w:val="4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A66F">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序号</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14F7A">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名称</w:t>
            </w:r>
          </w:p>
        </w:tc>
        <w:tc>
          <w:tcPr>
            <w:tcW w:w="11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7117">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供水范围</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B4F4">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工程特征指标</w:t>
            </w:r>
          </w:p>
        </w:tc>
        <w:tc>
          <w:tcPr>
            <w:tcW w:w="5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C13F0">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主要内容</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BC475">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总投资（万元）</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CC0E3">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规划实施年份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DF37">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备注</w:t>
            </w:r>
          </w:p>
        </w:tc>
      </w:tr>
      <w:tr w14:paraId="0210FF3D">
        <w:tblPrEx>
          <w:tblCellMar>
            <w:top w:w="0" w:type="dxa"/>
            <w:left w:w="108" w:type="dxa"/>
            <w:bottom w:w="0" w:type="dxa"/>
            <w:right w:w="108" w:type="dxa"/>
          </w:tblCellMar>
        </w:tblPrEx>
        <w:trPr>
          <w:trHeight w:val="23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117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F44B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滇中引水工程通海配套规划建设项目</w:t>
            </w:r>
          </w:p>
        </w:tc>
        <w:tc>
          <w:tcPr>
            <w:tcW w:w="1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D12DE">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秀山、河西、兴蒙、九街、四街、纳古、里山、杨广8个乡镇（街道）</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379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供水线路长46.3km，年总供水量13900万方，其中城镇供水量1500万方。</w:t>
            </w:r>
          </w:p>
        </w:tc>
        <w:tc>
          <w:tcPr>
            <w:tcW w:w="5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11D78">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通海县：对二期工程通海干线进行延长（延长35km），使通海干线沿杞麓湖边已建、在建道路或渠道布置，形成环状供水干管。然后在环状供水干管上分别设各乡镇（街道）分水点，通过管道（11.3km）将原水分别引至各乡镇（街道）的10个水厂，经水厂处理后再供至各乡镇（街道）。10个水厂中，8个水厂需改扩建、分别为：河西水厂、兴蒙水厂、四街水厂、纳古水厂、纳古古城水厂、九龙水厂、城西水厂、杨广水厂；2个水厂需新建、分别为：里山水厂、杨广智慧小镇水厂（需配套提水泵站）。</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11F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52133</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83A6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2023-2025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021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根据总体安排部署，配套滇中引水项目分步完成，2023年投资17000万元，2024年投资17500万元，2025年投资17633万元。</w:t>
            </w:r>
          </w:p>
        </w:tc>
      </w:tr>
      <w:tr w14:paraId="13AF3157">
        <w:tblPrEx>
          <w:tblCellMar>
            <w:top w:w="0" w:type="dxa"/>
            <w:left w:w="108" w:type="dxa"/>
            <w:bottom w:w="0" w:type="dxa"/>
            <w:right w:w="108" w:type="dxa"/>
          </w:tblCellMar>
        </w:tblPrEx>
        <w:trPr>
          <w:trHeight w:val="318"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732D">
            <w:pPr>
              <w:widowControl/>
              <w:spacing w:line="240" w:lineRule="auto"/>
              <w:ind w:firstLine="0" w:firstLineChars="0"/>
              <w:jc w:val="center"/>
              <w:rPr>
                <w:rFonts w:eastAsia="宋体" w:cs="Times New Roman"/>
                <w:color w:val="auto"/>
                <w:kern w:val="0"/>
                <w:sz w:val="20"/>
                <w:szCs w:val="20"/>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3DE4E">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合计</w:t>
            </w:r>
          </w:p>
        </w:tc>
        <w:tc>
          <w:tcPr>
            <w:tcW w:w="11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C32E">
            <w:pPr>
              <w:widowControl/>
              <w:spacing w:line="240" w:lineRule="auto"/>
              <w:ind w:firstLine="0" w:firstLineChars="0"/>
              <w:jc w:val="center"/>
              <w:rPr>
                <w:rFonts w:eastAsia="宋体" w:cs="Times New Roman"/>
                <w:color w:val="auto"/>
                <w:kern w:val="0"/>
                <w:sz w:val="20"/>
                <w:szCs w:val="20"/>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F875">
            <w:pPr>
              <w:widowControl/>
              <w:spacing w:line="240" w:lineRule="auto"/>
              <w:ind w:firstLine="0" w:firstLineChars="0"/>
              <w:jc w:val="center"/>
              <w:rPr>
                <w:rFonts w:eastAsia="宋体" w:cs="Times New Roman"/>
                <w:color w:val="auto"/>
                <w:kern w:val="0"/>
                <w:sz w:val="20"/>
                <w:szCs w:val="20"/>
              </w:rPr>
            </w:pPr>
          </w:p>
        </w:tc>
        <w:tc>
          <w:tcPr>
            <w:tcW w:w="5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4B70D">
            <w:pPr>
              <w:widowControl/>
              <w:spacing w:line="240" w:lineRule="auto"/>
              <w:ind w:firstLine="0" w:firstLineChars="0"/>
              <w:jc w:val="left"/>
              <w:rPr>
                <w:rFonts w:eastAsia="宋体" w:cs="Times New Roman"/>
                <w:color w:val="auto"/>
                <w:kern w:val="0"/>
                <w:sz w:val="20"/>
                <w:szCs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46FE">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52133</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5B89">
            <w:pPr>
              <w:widowControl/>
              <w:spacing w:line="240" w:lineRule="auto"/>
              <w:ind w:firstLine="0" w:firstLineChars="0"/>
              <w:jc w:val="left"/>
              <w:rPr>
                <w:rFonts w:eastAsia="宋体" w:cs="Times New Roman"/>
                <w:color w:val="auto"/>
                <w:kern w:val="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C803">
            <w:pPr>
              <w:widowControl/>
              <w:spacing w:line="240" w:lineRule="auto"/>
              <w:ind w:firstLine="0" w:firstLineChars="0"/>
              <w:jc w:val="left"/>
              <w:rPr>
                <w:rFonts w:eastAsia="宋体" w:cs="Times New Roman"/>
                <w:color w:val="auto"/>
                <w:kern w:val="0"/>
                <w:sz w:val="22"/>
                <w:szCs w:val="22"/>
              </w:rPr>
            </w:pPr>
          </w:p>
        </w:tc>
      </w:tr>
    </w:tbl>
    <w:p w14:paraId="07BB76E4">
      <w:pPr>
        <w:pStyle w:val="16"/>
        <w:rPr>
          <w:rFonts w:eastAsia="方正仿宋_GBK" w:cs="Times New Roman"/>
          <w:color w:val="auto"/>
          <w:sz w:val="28"/>
        </w:rPr>
      </w:pPr>
    </w:p>
    <w:p w14:paraId="63C3B0BD">
      <w:pPr>
        <w:pStyle w:val="16"/>
        <w:rPr>
          <w:rFonts w:eastAsia="方正仿宋_GBK" w:cs="Times New Roman"/>
          <w:color w:val="auto"/>
          <w:sz w:val="28"/>
        </w:rPr>
      </w:pPr>
    </w:p>
    <w:p w14:paraId="1B81335B">
      <w:pPr>
        <w:widowControl/>
        <w:spacing w:line="240" w:lineRule="auto"/>
        <w:ind w:firstLine="0" w:firstLineChars="0"/>
        <w:jc w:val="left"/>
        <w:rPr>
          <w:rFonts w:eastAsia="方正仿宋_GBK" w:cs="Times New Roman"/>
          <w:b/>
          <w:color w:val="auto"/>
          <w:sz w:val="28"/>
        </w:rPr>
      </w:pPr>
      <w:r>
        <w:rPr>
          <w:rFonts w:eastAsia="方正仿宋_GBK" w:cs="Times New Roman"/>
          <w:color w:val="auto"/>
          <w:sz w:val="28"/>
        </w:rPr>
        <w:br w:type="page"/>
      </w:r>
    </w:p>
    <w:p w14:paraId="6D896A1A">
      <w:pPr>
        <w:pStyle w:val="16"/>
        <w:rPr>
          <w:rFonts w:eastAsia="方正仿宋_GBK" w:cs="Times New Roman"/>
          <w:color w:val="auto"/>
          <w:sz w:val="28"/>
        </w:rPr>
      </w:pPr>
    </w:p>
    <w:tbl>
      <w:tblPr>
        <w:tblStyle w:val="25"/>
        <w:tblW w:w="14385" w:type="dxa"/>
        <w:tblInd w:w="94" w:type="dxa"/>
        <w:tblLayout w:type="fixed"/>
        <w:tblCellMar>
          <w:top w:w="0" w:type="dxa"/>
          <w:left w:w="108" w:type="dxa"/>
          <w:bottom w:w="0" w:type="dxa"/>
          <w:right w:w="108" w:type="dxa"/>
        </w:tblCellMar>
      </w:tblPr>
      <w:tblGrid>
        <w:gridCol w:w="630"/>
        <w:gridCol w:w="1691"/>
        <w:gridCol w:w="1179"/>
        <w:gridCol w:w="1413"/>
        <w:gridCol w:w="5387"/>
        <w:gridCol w:w="1071"/>
        <w:gridCol w:w="1110"/>
        <w:gridCol w:w="1904"/>
      </w:tblGrid>
      <w:tr w14:paraId="58C338CB">
        <w:tblPrEx>
          <w:tblCellMar>
            <w:top w:w="0" w:type="dxa"/>
            <w:left w:w="108" w:type="dxa"/>
            <w:bottom w:w="0" w:type="dxa"/>
            <w:right w:w="108" w:type="dxa"/>
          </w:tblCellMar>
        </w:tblPrEx>
        <w:trPr>
          <w:trHeight w:val="408" w:hRule="atLeast"/>
        </w:trPr>
        <w:tc>
          <w:tcPr>
            <w:tcW w:w="14385" w:type="dxa"/>
            <w:gridSpan w:val="8"/>
            <w:tcBorders>
              <w:top w:val="nil"/>
              <w:left w:val="nil"/>
              <w:bottom w:val="nil"/>
              <w:right w:val="nil"/>
            </w:tcBorders>
            <w:shd w:val="clear" w:color="auto" w:fill="auto"/>
            <w:vAlign w:val="center"/>
          </w:tcPr>
          <w:p w14:paraId="107BEED7">
            <w:pPr>
              <w:widowControl/>
              <w:spacing w:line="240" w:lineRule="auto"/>
              <w:ind w:firstLine="640" w:firstLineChars="0"/>
              <w:jc w:val="center"/>
              <w:rPr>
                <w:rFonts w:eastAsia="宋体" w:cs="Times New Roman"/>
                <w:b/>
                <w:bCs/>
                <w:color w:val="auto"/>
                <w:kern w:val="0"/>
                <w:sz w:val="28"/>
                <w:szCs w:val="28"/>
              </w:rPr>
            </w:pPr>
            <w:r>
              <w:rPr>
                <w:rFonts w:eastAsia="宋体" w:cs="Times New Roman"/>
                <w:b/>
                <w:bCs/>
                <w:color w:val="auto"/>
                <w:kern w:val="0"/>
                <w:sz w:val="28"/>
              </w:rPr>
              <w:t>通海县</w:t>
            </w:r>
            <w:r>
              <w:rPr>
                <w:rFonts w:eastAsia="宋体" w:cs="Times New Roman"/>
                <w:b/>
                <w:bCs/>
                <w:color w:val="auto"/>
                <w:kern w:val="0"/>
                <w:sz w:val="28"/>
                <w:szCs w:val="28"/>
              </w:rPr>
              <w:t>“</w:t>
            </w:r>
            <w:r>
              <w:rPr>
                <w:rFonts w:eastAsia="宋体" w:cs="Times New Roman"/>
                <w:b/>
                <w:bCs/>
                <w:color w:val="auto"/>
                <w:kern w:val="0"/>
                <w:sz w:val="28"/>
              </w:rPr>
              <w:t>十四五</w:t>
            </w:r>
            <w:r>
              <w:rPr>
                <w:rFonts w:eastAsia="宋体" w:cs="Times New Roman"/>
                <w:b/>
                <w:bCs/>
                <w:color w:val="auto"/>
                <w:kern w:val="0"/>
                <w:sz w:val="28"/>
                <w:szCs w:val="28"/>
              </w:rPr>
              <w:t>”</w:t>
            </w:r>
            <w:r>
              <w:rPr>
                <w:rFonts w:eastAsia="宋体" w:cs="Times New Roman"/>
                <w:b/>
                <w:bCs/>
                <w:color w:val="auto"/>
                <w:kern w:val="0"/>
                <w:sz w:val="28"/>
              </w:rPr>
              <w:t>规划项目清单简表</w:t>
            </w:r>
          </w:p>
        </w:tc>
      </w:tr>
      <w:tr w14:paraId="7411608F">
        <w:tblPrEx>
          <w:tblCellMar>
            <w:top w:w="0" w:type="dxa"/>
            <w:left w:w="108" w:type="dxa"/>
            <w:bottom w:w="0" w:type="dxa"/>
            <w:right w:w="108" w:type="dxa"/>
          </w:tblCellMar>
        </w:tblPrEx>
        <w:trPr>
          <w:trHeight w:val="378" w:hRule="atLeast"/>
        </w:trPr>
        <w:tc>
          <w:tcPr>
            <w:tcW w:w="14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8F7C88">
            <w:pPr>
              <w:widowControl/>
              <w:spacing w:line="240" w:lineRule="auto"/>
              <w:ind w:firstLine="0" w:firstLineChars="0"/>
              <w:jc w:val="center"/>
              <w:rPr>
                <w:rFonts w:eastAsia="宋体" w:cs="Times New Roman"/>
                <w:b/>
                <w:bCs/>
                <w:color w:val="auto"/>
                <w:kern w:val="0"/>
                <w:sz w:val="28"/>
                <w:szCs w:val="28"/>
              </w:rPr>
            </w:pPr>
            <w:r>
              <w:rPr>
                <w:rFonts w:eastAsia="宋体" w:cs="Times New Roman"/>
                <w:b/>
                <w:bCs/>
                <w:color w:val="auto"/>
                <w:kern w:val="0"/>
                <w:sz w:val="28"/>
                <w:szCs w:val="28"/>
              </w:rPr>
              <w:t>九、农村人饮供水保障专项规划项目表</w:t>
            </w:r>
          </w:p>
        </w:tc>
      </w:tr>
      <w:tr w14:paraId="2F9EE79F">
        <w:tblPrEx>
          <w:tblCellMar>
            <w:top w:w="0" w:type="dxa"/>
            <w:left w:w="108" w:type="dxa"/>
            <w:bottom w:w="0" w:type="dxa"/>
            <w:right w:w="108"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D43F">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DDB7">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工程类别</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188E">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工程类型</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9C96">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项目件数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F9B3">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主要内容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7E76">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总投资（万元）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82B9">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规划实施年份</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D072">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备注</w:t>
            </w:r>
          </w:p>
        </w:tc>
      </w:tr>
      <w:tr w14:paraId="3AF6394B">
        <w:tblPrEx>
          <w:tblCellMar>
            <w:top w:w="0" w:type="dxa"/>
            <w:left w:w="108" w:type="dxa"/>
            <w:bottom w:w="0" w:type="dxa"/>
            <w:right w:w="108" w:type="dxa"/>
          </w:tblCellMar>
        </w:tblPrEx>
        <w:trPr>
          <w:trHeight w:val="1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5D3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3A2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全县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2FE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农村人饮项目</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D52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27</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65D3">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全县规划农村人饮项目27处，覆盖人口12.3265万人，设计供水规模0.867万方/天，沿用现有水源16处、新建水源11处，净化设施设备14套、消毒设备23套；配套管网356.1km，进、出水厂计量装置25块，入户水表1.1437万块；规模化水厂水质化验室建设1处，规模化水厂自动化监控系统建设1处。</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03E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4331.36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489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5D4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来源于《通海县“十四五”农村供水保障规划报告》（专项规划）</w:t>
            </w:r>
          </w:p>
        </w:tc>
      </w:tr>
      <w:tr w14:paraId="6572846D">
        <w:tblPrEx>
          <w:tblCellMar>
            <w:top w:w="0" w:type="dxa"/>
            <w:left w:w="108" w:type="dxa"/>
            <w:bottom w:w="0" w:type="dxa"/>
            <w:right w:w="108" w:type="dxa"/>
          </w:tblCellMar>
        </w:tblPrEx>
        <w:trPr>
          <w:trHeight w:val="11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D76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CBD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规模化工程</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166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万人工程</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EA4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0D18">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规划万人工程1件，四街镇四街供水站工程，覆盖人口18704人，设计供水规模1950方</w:t>
            </w:r>
            <w:r>
              <w:rPr>
                <w:rFonts w:eastAsia="宋体" w:cs="Times New Roman"/>
                <w:color w:val="auto"/>
                <w:kern w:val="0"/>
                <w:sz w:val="20"/>
              </w:rPr>
              <w:t>/</w:t>
            </w:r>
            <w:r>
              <w:rPr>
                <w:rFonts w:eastAsia="宋体" w:cs="Times New Roman"/>
                <w:color w:val="auto"/>
                <w:kern w:val="0"/>
                <w:sz w:val="20"/>
                <w:szCs w:val="20"/>
              </w:rPr>
              <w:t>天，配套净化消毒设备3套，新建</w:t>
            </w:r>
            <w:r>
              <w:rPr>
                <w:rFonts w:eastAsia="宋体" w:cs="Times New Roman"/>
                <w:color w:val="auto"/>
                <w:kern w:val="0"/>
                <w:sz w:val="20"/>
              </w:rPr>
              <w:t>/</w:t>
            </w:r>
            <w:r>
              <w:rPr>
                <w:rFonts w:eastAsia="宋体" w:cs="Times New Roman"/>
                <w:color w:val="auto"/>
                <w:kern w:val="0"/>
                <w:sz w:val="20"/>
                <w:szCs w:val="20"/>
              </w:rPr>
              <w:t>改建管网102.4</w:t>
            </w:r>
            <w:r>
              <w:rPr>
                <w:rFonts w:eastAsia="宋体" w:cs="Times New Roman"/>
                <w:color w:val="auto"/>
                <w:kern w:val="0"/>
                <w:sz w:val="20"/>
              </w:rPr>
              <w:t>km</w:t>
            </w:r>
            <w:r>
              <w:rPr>
                <w:rFonts w:eastAsia="宋体" w:cs="Times New Roman"/>
                <w:color w:val="auto"/>
                <w:kern w:val="0"/>
                <w:sz w:val="20"/>
                <w:szCs w:val="20"/>
              </w:rPr>
              <w:t>，计量设备2850块，规模化水厂水质化验室建设1处，规模化水厂自动化监控系统建设1处。</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DFD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1541.75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E8B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D4C1">
            <w:pPr>
              <w:widowControl/>
              <w:spacing w:line="240" w:lineRule="auto"/>
              <w:ind w:firstLine="0" w:firstLineChars="0"/>
              <w:jc w:val="center"/>
              <w:rPr>
                <w:rFonts w:eastAsia="宋体" w:cs="Times New Roman"/>
                <w:color w:val="auto"/>
                <w:kern w:val="0"/>
                <w:sz w:val="20"/>
                <w:szCs w:val="20"/>
              </w:rPr>
            </w:pPr>
          </w:p>
        </w:tc>
      </w:tr>
      <w:tr w14:paraId="318B15A0">
        <w:tblPrEx>
          <w:tblCellMar>
            <w:top w:w="0" w:type="dxa"/>
            <w:left w:w="108" w:type="dxa"/>
            <w:bottom w:w="0" w:type="dxa"/>
            <w:right w:w="108" w:type="dxa"/>
          </w:tblCellMar>
        </w:tblPrEx>
        <w:trPr>
          <w:trHeight w:val="9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959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028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更新改造</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92E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千人工程</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CAB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18</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539C">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共有千人以上供水工程18件，覆盖人口101857人，设计供水规模6390方</w:t>
            </w:r>
            <w:r>
              <w:rPr>
                <w:rFonts w:eastAsia="宋体" w:cs="Times New Roman"/>
                <w:color w:val="auto"/>
                <w:kern w:val="0"/>
                <w:sz w:val="20"/>
              </w:rPr>
              <w:t>/</w:t>
            </w:r>
            <w:r>
              <w:rPr>
                <w:rFonts w:eastAsia="宋体" w:cs="Times New Roman"/>
                <w:color w:val="auto"/>
                <w:kern w:val="0"/>
                <w:sz w:val="20"/>
                <w:szCs w:val="20"/>
              </w:rPr>
              <w:t>天，配套净化消毒设备24套，新建</w:t>
            </w:r>
            <w:r>
              <w:rPr>
                <w:rFonts w:eastAsia="宋体" w:cs="Times New Roman"/>
                <w:color w:val="auto"/>
                <w:kern w:val="0"/>
                <w:sz w:val="20"/>
              </w:rPr>
              <w:t>/</w:t>
            </w:r>
            <w:r>
              <w:rPr>
                <w:rFonts w:eastAsia="宋体" w:cs="Times New Roman"/>
                <w:color w:val="auto"/>
                <w:kern w:val="0"/>
                <w:sz w:val="20"/>
                <w:szCs w:val="20"/>
              </w:rPr>
              <w:t>改建管网215.8</w:t>
            </w:r>
            <w:r>
              <w:rPr>
                <w:rFonts w:eastAsia="宋体" w:cs="Times New Roman"/>
                <w:color w:val="auto"/>
                <w:kern w:val="0"/>
                <w:sz w:val="20"/>
              </w:rPr>
              <w:t>km</w:t>
            </w:r>
            <w:r>
              <w:rPr>
                <w:rFonts w:eastAsia="宋体" w:cs="Times New Roman"/>
                <w:color w:val="auto"/>
                <w:kern w:val="0"/>
                <w:sz w:val="20"/>
                <w:szCs w:val="20"/>
              </w:rPr>
              <w:t>，计量设备8000块。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FE8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 xml:space="preserve">1997.80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D8F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13A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分类汇总</w:t>
            </w:r>
            <w:r>
              <w:rPr>
                <w:rFonts w:eastAsia="宋体" w:cs="Times New Roman"/>
                <w:color w:val="auto"/>
                <w:kern w:val="0"/>
                <w:sz w:val="20"/>
                <w:szCs w:val="20"/>
              </w:rPr>
              <w:br w:type="textWrapping"/>
            </w:r>
            <w:r>
              <w:rPr>
                <w:rFonts w:eastAsia="宋体" w:cs="Times New Roman"/>
                <w:color w:val="auto"/>
                <w:kern w:val="0"/>
                <w:sz w:val="20"/>
                <w:szCs w:val="20"/>
              </w:rPr>
              <w:t>分年度实施</w:t>
            </w:r>
            <w:r>
              <w:rPr>
                <w:rFonts w:eastAsia="宋体" w:cs="Times New Roman"/>
                <w:color w:val="auto"/>
                <w:kern w:val="0"/>
                <w:sz w:val="20"/>
                <w:szCs w:val="20"/>
              </w:rPr>
              <w:br w:type="textWrapping"/>
            </w:r>
            <w:r>
              <w:rPr>
                <w:rFonts w:eastAsia="宋体" w:cs="Times New Roman"/>
                <w:color w:val="auto"/>
                <w:kern w:val="0"/>
                <w:sz w:val="20"/>
                <w:szCs w:val="20"/>
              </w:rPr>
              <w:t>未计改水沟水库投资</w:t>
            </w:r>
          </w:p>
        </w:tc>
      </w:tr>
      <w:tr w14:paraId="4AD971B1">
        <w:tblPrEx>
          <w:tblCellMar>
            <w:top w:w="0" w:type="dxa"/>
            <w:left w:w="108" w:type="dxa"/>
            <w:bottom w:w="0" w:type="dxa"/>
            <w:right w:w="108" w:type="dxa"/>
          </w:tblCellMar>
        </w:tblPrEx>
        <w:trPr>
          <w:trHeight w:val="9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B96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F3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更新改造</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CD2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千人以下工程</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216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8</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0634">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共有千人以下供水工程8件，覆盖人口2704人，设计供水规模330方</w:t>
            </w:r>
            <w:r>
              <w:rPr>
                <w:rFonts w:eastAsia="宋体" w:cs="Times New Roman"/>
                <w:color w:val="auto"/>
                <w:kern w:val="0"/>
                <w:sz w:val="20"/>
              </w:rPr>
              <w:t>/</w:t>
            </w:r>
            <w:r>
              <w:rPr>
                <w:rFonts w:eastAsia="宋体" w:cs="Times New Roman"/>
                <w:color w:val="auto"/>
                <w:kern w:val="0"/>
                <w:sz w:val="20"/>
                <w:szCs w:val="20"/>
              </w:rPr>
              <w:t>天，配套净化消毒设备10套，新建/改建管网37.9km，计量设备612块。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EB1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791.81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8C2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B250">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分类汇总</w:t>
            </w:r>
            <w:r>
              <w:rPr>
                <w:rFonts w:eastAsia="宋体" w:cs="Times New Roman"/>
                <w:color w:val="auto"/>
                <w:kern w:val="0"/>
                <w:sz w:val="20"/>
                <w:szCs w:val="20"/>
              </w:rPr>
              <w:br w:type="textWrapping"/>
            </w:r>
            <w:r>
              <w:rPr>
                <w:rFonts w:eastAsia="宋体" w:cs="Times New Roman"/>
                <w:color w:val="auto"/>
                <w:kern w:val="0"/>
                <w:sz w:val="20"/>
                <w:szCs w:val="20"/>
              </w:rPr>
              <w:t>分年度实施</w:t>
            </w:r>
          </w:p>
        </w:tc>
      </w:tr>
      <w:tr w14:paraId="6C7D2A0A">
        <w:tblPrEx>
          <w:tblCellMar>
            <w:top w:w="0" w:type="dxa"/>
            <w:left w:w="108" w:type="dxa"/>
            <w:bottom w:w="0" w:type="dxa"/>
            <w:right w:w="108" w:type="dxa"/>
          </w:tblCellMar>
        </w:tblPrEx>
        <w:trPr>
          <w:trHeight w:val="3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9975">
            <w:pPr>
              <w:widowControl/>
              <w:spacing w:line="240" w:lineRule="auto"/>
              <w:ind w:firstLine="0" w:firstLineChars="0"/>
              <w:jc w:val="center"/>
              <w:rPr>
                <w:rFonts w:eastAsia="宋体" w:cs="Times New Roman"/>
                <w:color w:val="auto"/>
                <w:kern w:val="0"/>
                <w:sz w:val="20"/>
                <w:szCs w:val="20"/>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4E1A">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合计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E269">
            <w:pPr>
              <w:widowControl/>
              <w:spacing w:line="240" w:lineRule="auto"/>
              <w:ind w:firstLine="0" w:firstLineChars="0"/>
              <w:jc w:val="center"/>
              <w:rPr>
                <w:rFonts w:eastAsia="宋体" w:cs="Times New Roman"/>
                <w:color w:val="auto"/>
                <w:kern w:val="0"/>
                <w:sz w:val="20"/>
                <w:szCs w:val="20"/>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6DAE">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27</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C1B6">
            <w:pPr>
              <w:widowControl/>
              <w:spacing w:line="240" w:lineRule="auto"/>
              <w:ind w:firstLine="0" w:firstLineChars="0"/>
              <w:jc w:val="left"/>
              <w:rPr>
                <w:rFonts w:eastAsia="宋体" w:cs="Times New Roman"/>
                <w:color w:val="auto"/>
                <w:kern w:val="0"/>
                <w:sz w:val="20"/>
                <w:szCs w:val="20"/>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3C59">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4331.36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43A6">
            <w:pPr>
              <w:widowControl/>
              <w:spacing w:line="240" w:lineRule="auto"/>
              <w:ind w:firstLine="0" w:firstLineChars="0"/>
              <w:jc w:val="center"/>
              <w:rPr>
                <w:rFonts w:eastAsia="宋体" w:cs="Times New Roman"/>
                <w:color w:val="auto"/>
                <w:kern w:val="0"/>
                <w:sz w:val="20"/>
                <w:szCs w:val="20"/>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DD3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已扣重复统计投资</w:t>
            </w:r>
          </w:p>
        </w:tc>
      </w:tr>
    </w:tbl>
    <w:p w14:paraId="01E3540B">
      <w:pPr>
        <w:pStyle w:val="16"/>
        <w:rPr>
          <w:rFonts w:eastAsia="方正仿宋_GBK" w:cs="Times New Roman"/>
          <w:color w:val="auto"/>
          <w:sz w:val="28"/>
        </w:rPr>
      </w:pPr>
    </w:p>
    <w:p w14:paraId="60C8D887">
      <w:pPr>
        <w:pStyle w:val="16"/>
        <w:rPr>
          <w:rFonts w:eastAsia="方正仿宋_GBK" w:cs="Times New Roman"/>
          <w:color w:val="auto"/>
          <w:sz w:val="28"/>
        </w:rPr>
      </w:pPr>
    </w:p>
    <w:tbl>
      <w:tblPr>
        <w:tblStyle w:val="25"/>
        <w:tblW w:w="14385" w:type="dxa"/>
        <w:tblInd w:w="93" w:type="dxa"/>
        <w:tblLayout w:type="fixed"/>
        <w:tblCellMar>
          <w:top w:w="0" w:type="dxa"/>
          <w:left w:w="108" w:type="dxa"/>
          <w:bottom w:w="0" w:type="dxa"/>
          <w:right w:w="108" w:type="dxa"/>
        </w:tblCellMar>
      </w:tblPr>
      <w:tblGrid>
        <w:gridCol w:w="630"/>
        <w:gridCol w:w="1695"/>
        <w:gridCol w:w="1185"/>
        <w:gridCol w:w="6794"/>
        <w:gridCol w:w="1066"/>
        <w:gridCol w:w="1110"/>
        <w:gridCol w:w="1905"/>
      </w:tblGrid>
      <w:tr w14:paraId="2EE5C689">
        <w:tblPrEx>
          <w:tblCellMar>
            <w:top w:w="0" w:type="dxa"/>
            <w:left w:w="108" w:type="dxa"/>
            <w:bottom w:w="0" w:type="dxa"/>
            <w:right w:w="108" w:type="dxa"/>
          </w:tblCellMar>
        </w:tblPrEx>
        <w:trPr>
          <w:trHeight w:val="409" w:hRule="atLeast"/>
          <w:tblHeader/>
        </w:trPr>
        <w:tc>
          <w:tcPr>
            <w:tcW w:w="14385" w:type="dxa"/>
            <w:gridSpan w:val="7"/>
            <w:tcBorders>
              <w:top w:val="nil"/>
              <w:left w:val="nil"/>
              <w:bottom w:val="nil"/>
              <w:right w:val="nil"/>
            </w:tcBorders>
            <w:shd w:val="clear" w:color="auto" w:fill="auto"/>
            <w:vAlign w:val="center"/>
          </w:tcPr>
          <w:p w14:paraId="0A14A9CB">
            <w:pPr>
              <w:widowControl/>
              <w:spacing w:line="240" w:lineRule="auto"/>
              <w:ind w:firstLine="640" w:firstLineChars="0"/>
              <w:jc w:val="center"/>
              <w:rPr>
                <w:rFonts w:eastAsia="宋体" w:cs="Times New Roman"/>
                <w:b/>
                <w:bCs/>
                <w:color w:val="auto"/>
                <w:kern w:val="0"/>
                <w:sz w:val="28"/>
                <w:szCs w:val="28"/>
              </w:rPr>
            </w:pPr>
            <w:r>
              <w:rPr>
                <w:rFonts w:eastAsia="宋体" w:cs="Times New Roman"/>
                <w:b/>
                <w:bCs/>
                <w:color w:val="auto"/>
                <w:kern w:val="0"/>
                <w:sz w:val="28"/>
                <w:szCs w:val="28"/>
              </w:rPr>
              <w:t>通海县“十四五”规划项目清单简表</w:t>
            </w:r>
          </w:p>
        </w:tc>
      </w:tr>
      <w:tr w14:paraId="77132A24">
        <w:tblPrEx>
          <w:tblCellMar>
            <w:top w:w="0" w:type="dxa"/>
            <w:left w:w="108" w:type="dxa"/>
            <w:bottom w:w="0" w:type="dxa"/>
            <w:right w:w="108" w:type="dxa"/>
          </w:tblCellMar>
        </w:tblPrEx>
        <w:trPr>
          <w:trHeight w:val="379" w:hRule="atLeast"/>
          <w:tblHeader/>
        </w:trPr>
        <w:tc>
          <w:tcPr>
            <w:tcW w:w="14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3DBB4F">
            <w:pPr>
              <w:widowControl/>
              <w:spacing w:line="240" w:lineRule="auto"/>
              <w:ind w:firstLine="0" w:firstLineChars="0"/>
              <w:jc w:val="center"/>
              <w:rPr>
                <w:rFonts w:eastAsia="宋体" w:cs="Times New Roman"/>
                <w:b/>
                <w:bCs/>
                <w:color w:val="auto"/>
                <w:kern w:val="0"/>
                <w:sz w:val="28"/>
                <w:szCs w:val="28"/>
              </w:rPr>
            </w:pPr>
            <w:r>
              <w:rPr>
                <w:rFonts w:eastAsia="宋体" w:cs="Times New Roman"/>
                <w:b/>
                <w:bCs/>
                <w:color w:val="auto"/>
                <w:kern w:val="0"/>
                <w:sz w:val="28"/>
                <w:szCs w:val="28"/>
              </w:rPr>
              <w:t>十、重点河湖生态治理与修复项目表</w:t>
            </w:r>
          </w:p>
        </w:tc>
      </w:tr>
      <w:tr w14:paraId="75D20500">
        <w:tblPrEx>
          <w:tblCellMar>
            <w:top w:w="0" w:type="dxa"/>
            <w:left w:w="108" w:type="dxa"/>
            <w:bottom w:w="0" w:type="dxa"/>
            <w:right w:w="108" w:type="dxa"/>
          </w:tblCellMar>
        </w:tblPrEx>
        <w:trPr>
          <w:trHeight w:val="960" w:hRule="atLeast"/>
          <w:tblHead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37FE">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8F68">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790F">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性质</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F55E">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规划主要建设内容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2673">
            <w:pPr>
              <w:widowControl/>
              <w:spacing w:line="240" w:lineRule="auto"/>
              <w:ind w:firstLine="0" w:firstLineChars="0"/>
              <w:jc w:val="center"/>
              <w:rPr>
                <w:rFonts w:eastAsia="宋体" w:cs="Times New Roman"/>
                <w:b/>
                <w:bCs/>
                <w:color w:val="auto"/>
                <w:kern w:val="0"/>
                <w:sz w:val="20"/>
                <w:szCs w:val="20"/>
              </w:rPr>
            </w:pPr>
            <w:r>
              <w:rPr>
                <w:rFonts w:hint="eastAsia" w:eastAsia="宋体" w:cs="Times New Roman"/>
                <w:b/>
                <w:bCs/>
                <w:color w:val="auto"/>
                <w:kern w:val="0"/>
                <w:sz w:val="20"/>
                <w:lang w:eastAsia="zh-CN"/>
              </w:rPr>
              <w:t>“</w:t>
            </w:r>
            <w:r>
              <w:rPr>
                <w:rFonts w:eastAsia="宋体" w:cs="Times New Roman"/>
                <w:b/>
                <w:bCs/>
                <w:color w:val="auto"/>
                <w:kern w:val="0"/>
                <w:sz w:val="20"/>
              </w:rPr>
              <w:t>十四五</w:t>
            </w:r>
            <w:r>
              <w:rPr>
                <w:rFonts w:hint="eastAsia" w:eastAsia="宋体" w:cs="Times New Roman"/>
                <w:b/>
                <w:bCs/>
                <w:color w:val="auto"/>
                <w:kern w:val="0"/>
                <w:sz w:val="20"/>
                <w:lang w:eastAsia="zh-CN"/>
              </w:rPr>
              <w:t>”</w:t>
            </w:r>
            <w:r>
              <w:rPr>
                <w:rFonts w:eastAsia="宋体" w:cs="Times New Roman"/>
                <w:b/>
                <w:bCs/>
                <w:color w:val="auto"/>
                <w:kern w:val="0"/>
                <w:sz w:val="20"/>
                <w:szCs w:val="20"/>
              </w:rPr>
              <w:br w:type="textWrapping"/>
            </w:r>
            <w:r>
              <w:rPr>
                <w:rFonts w:eastAsia="宋体" w:cs="Times New Roman"/>
                <w:b/>
                <w:bCs/>
                <w:color w:val="auto"/>
                <w:kern w:val="0"/>
                <w:sz w:val="20"/>
              </w:rPr>
              <w:t>总投资（万元）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195C">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规划实施年份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AAA8">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备注</w:t>
            </w:r>
          </w:p>
        </w:tc>
      </w:tr>
      <w:tr w14:paraId="5D967E7A">
        <w:tblPrEx>
          <w:tblCellMar>
            <w:top w:w="0" w:type="dxa"/>
            <w:left w:w="108" w:type="dxa"/>
            <w:bottom w:w="0" w:type="dxa"/>
            <w:right w:w="108" w:type="dxa"/>
          </w:tblCellMar>
        </w:tblPrEx>
        <w:trPr>
          <w:trHeight w:val="16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911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1CB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杞麓湖生态治理与修复工程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254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rPr>
              <w:t>打捆申报</w:t>
            </w:r>
            <w:r>
              <w:rPr>
                <w:rFonts w:eastAsia="宋体" w:cs="Times New Roman"/>
                <w:color w:val="auto"/>
                <w:kern w:val="0"/>
                <w:sz w:val="20"/>
                <w:szCs w:val="20"/>
              </w:rPr>
              <w:br w:type="textWrapping"/>
            </w:r>
            <w:r>
              <w:rPr>
                <w:rFonts w:eastAsia="宋体" w:cs="Times New Roman"/>
                <w:color w:val="auto"/>
                <w:kern w:val="0"/>
                <w:sz w:val="20"/>
              </w:rPr>
              <w:t>分批实施</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34D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杞麓湖水生态修复及治理工程位于通海县境内，属综合类工程项目，征对项目性质，结合杞麓湖现状的综合治理情况，根据水资源保护与利用方面的要求，主要从水库除险加固工程、水库清淤增效工程、抗旱应急泵站及管道改造工程、杞麓湖补水工程、高效节水工程、农村饮水安全工程、水库及连通工程、农田尾水、初期雨水及河道综合治理工程、调蓄带水资源循环利用工程、流域水资源智能调度系统等来综合完善治理措施。</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68F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153981.07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C162">
            <w:pPr>
              <w:widowControl/>
              <w:spacing w:line="240" w:lineRule="auto"/>
              <w:ind w:firstLine="0" w:firstLineChars="0"/>
              <w:jc w:val="center"/>
              <w:rPr>
                <w:rFonts w:eastAsia="宋体" w:cs="Times New Roman"/>
                <w:color w:val="auto"/>
                <w:kern w:val="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AF2B">
            <w:pPr>
              <w:widowControl/>
              <w:spacing w:line="240" w:lineRule="auto"/>
              <w:ind w:firstLine="0" w:firstLineChars="0"/>
              <w:jc w:val="center"/>
              <w:rPr>
                <w:rFonts w:eastAsia="宋体" w:cs="Times New Roman"/>
                <w:color w:val="auto"/>
                <w:kern w:val="0"/>
                <w:sz w:val="20"/>
                <w:szCs w:val="20"/>
              </w:rPr>
            </w:pPr>
          </w:p>
        </w:tc>
      </w:tr>
      <w:tr w14:paraId="13FDBE53">
        <w:tblPrEx>
          <w:tblCellMar>
            <w:top w:w="0" w:type="dxa"/>
            <w:left w:w="108" w:type="dxa"/>
            <w:bottom w:w="0" w:type="dxa"/>
            <w:right w:w="108" w:type="dxa"/>
          </w:tblCellMar>
        </w:tblPrEx>
        <w:trPr>
          <w:trHeight w:val="8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9CB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050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水库除险加固工程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B76E">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提升改造</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A600">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水库除险加固工程包含4座水库，台家山水库、秀山沟水库、圆明水库、河头水库，针对水库的现状和病害，对枢纽工程主要建筑物进行除险加固处理。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DD6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1637.38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4EB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7ED3">
            <w:pPr>
              <w:widowControl/>
              <w:spacing w:line="240" w:lineRule="auto"/>
              <w:ind w:firstLine="0" w:firstLineChars="0"/>
              <w:jc w:val="center"/>
              <w:rPr>
                <w:rFonts w:eastAsia="宋体" w:cs="Times New Roman"/>
                <w:color w:val="auto"/>
                <w:kern w:val="0"/>
                <w:sz w:val="20"/>
                <w:szCs w:val="20"/>
              </w:rPr>
            </w:pPr>
          </w:p>
        </w:tc>
      </w:tr>
      <w:tr w14:paraId="426CA787">
        <w:tblPrEx>
          <w:tblCellMar>
            <w:top w:w="0" w:type="dxa"/>
            <w:left w:w="108" w:type="dxa"/>
            <w:bottom w:w="0" w:type="dxa"/>
            <w:right w:w="108" w:type="dxa"/>
          </w:tblCellMar>
        </w:tblPrEx>
        <w:trPr>
          <w:trHeight w:val="8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60F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F49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水库清淤增效工程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FC7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提升改造</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C320">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对灌溉效益好、库区地形条件和施工条件好的三岔河水库、洪水河水库、河门口水库、石门坎水4座水库进行清淤增效工作，总清淤量22.6万方。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60B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5119.45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6F8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2023-2025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9598">
            <w:pPr>
              <w:widowControl/>
              <w:spacing w:line="240" w:lineRule="auto"/>
              <w:ind w:firstLine="0" w:firstLineChars="0"/>
              <w:jc w:val="center"/>
              <w:rPr>
                <w:rFonts w:eastAsia="宋体" w:cs="Times New Roman"/>
                <w:color w:val="auto"/>
                <w:kern w:val="0"/>
                <w:sz w:val="20"/>
                <w:szCs w:val="20"/>
              </w:rPr>
            </w:pPr>
          </w:p>
        </w:tc>
      </w:tr>
      <w:tr w14:paraId="4DEF1172">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945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9F5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抗旱应急泵站及管道改造工程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65E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提升改造</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160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根据杞麓湖周边实地调查8个泵站，其中2个泵站进行拆除重建，6个泵站进行设备更换。对原有的提水管道、输水管道、渠道、闸门进行加固改造，部分拆除重建。</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8BE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3287.79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045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2022-2025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FFAD">
            <w:pPr>
              <w:widowControl/>
              <w:spacing w:line="240" w:lineRule="auto"/>
              <w:ind w:firstLine="0" w:firstLineChars="0"/>
              <w:jc w:val="center"/>
              <w:rPr>
                <w:rFonts w:eastAsia="宋体" w:cs="Times New Roman"/>
                <w:color w:val="auto"/>
                <w:kern w:val="0"/>
                <w:sz w:val="20"/>
                <w:szCs w:val="20"/>
              </w:rPr>
            </w:pPr>
          </w:p>
        </w:tc>
      </w:tr>
      <w:tr w14:paraId="1A048017">
        <w:tblPrEx>
          <w:tblCellMar>
            <w:top w:w="0" w:type="dxa"/>
            <w:left w:w="108" w:type="dxa"/>
            <w:bottom w:w="0" w:type="dxa"/>
            <w:right w:w="108" w:type="dxa"/>
          </w:tblCellMar>
        </w:tblPrEx>
        <w:trPr>
          <w:trHeight w:val="7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CBB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909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杞麓湖补水工程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A36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新建</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112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杞麓湖补水工程包含箐水疏导入湖工程、玉溪市东片区暨“三湖”生态保护水资源配置应急补水工程（大龙潭北岸补水管工程、大龙潭西岸补水管工程）。</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C7D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16268.82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914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2022-2025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35B5">
            <w:pPr>
              <w:widowControl/>
              <w:spacing w:line="240" w:lineRule="auto"/>
              <w:ind w:firstLine="0" w:firstLineChars="0"/>
              <w:jc w:val="center"/>
              <w:rPr>
                <w:rFonts w:eastAsia="宋体" w:cs="Times New Roman"/>
                <w:color w:val="auto"/>
                <w:kern w:val="0"/>
                <w:sz w:val="20"/>
                <w:szCs w:val="20"/>
              </w:rPr>
            </w:pPr>
          </w:p>
        </w:tc>
      </w:tr>
      <w:tr w14:paraId="3B20CA58">
        <w:tblPrEx>
          <w:tblCellMar>
            <w:top w:w="0" w:type="dxa"/>
            <w:left w:w="108" w:type="dxa"/>
            <w:bottom w:w="0" w:type="dxa"/>
            <w:right w:w="108" w:type="dxa"/>
          </w:tblCellMar>
        </w:tblPrEx>
        <w:trPr>
          <w:trHeight w:val="11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821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DC3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高效节水工程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A9D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新建</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9D3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根据水源情况和已实施情况，本次规划在通海县的河西镇、九龙街道办事处、杨广镇及四街4个乡镇发展节水灌溉，项目区设计总灌溉面积23501亩，根据项目区水源点位置、实际地形及供水管网布置情况，将项目区共划分13个片区。规划在整个高效节水灌溉项目区设信息化中心，以达到信息自动化。</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4D2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24044.14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801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2022-2025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6274">
            <w:pPr>
              <w:widowControl/>
              <w:spacing w:line="240" w:lineRule="auto"/>
              <w:ind w:firstLine="0" w:firstLineChars="0"/>
              <w:jc w:val="center"/>
              <w:rPr>
                <w:rFonts w:eastAsia="宋体" w:cs="Times New Roman"/>
                <w:color w:val="auto"/>
                <w:kern w:val="0"/>
                <w:sz w:val="20"/>
                <w:szCs w:val="20"/>
              </w:rPr>
            </w:pPr>
          </w:p>
        </w:tc>
      </w:tr>
      <w:tr w14:paraId="33D397C5">
        <w:tblPrEx>
          <w:tblCellMar>
            <w:top w:w="0" w:type="dxa"/>
            <w:left w:w="108" w:type="dxa"/>
            <w:bottom w:w="0" w:type="dxa"/>
            <w:right w:w="108" w:type="dxa"/>
          </w:tblCellMar>
        </w:tblPrEx>
        <w:trPr>
          <w:trHeight w:val="13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867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18B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农村饮水安全工程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339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提升改造</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841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农村饮水安全工程着重解决通海县秀山街道、九龙街道、杨广镇、河西镇、四街镇、纳古镇9件农村饮水安全巩固提升问题，主要工程措施为：①新建或改造水源处提水泵站；②更换老化锈蚀的原引水管道、输水管网、入户水表等；③新增净水消毒设施，新增水质化验设备，新增进、出计量设备；④新建调节清水池，新建自动化监控系统等。</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96E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5142.81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01F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631F">
            <w:pPr>
              <w:widowControl/>
              <w:spacing w:line="240" w:lineRule="auto"/>
              <w:ind w:firstLine="0" w:firstLineChars="0"/>
              <w:jc w:val="center"/>
              <w:rPr>
                <w:rFonts w:eastAsia="宋体" w:cs="Times New Roman"/>
                <w:color w:val="auto"/>
                <w:kern w:val="0"/>
                <w:sz w:val="20"/>
                <w:szCs w:val="20"/>
              </w:rPr>
            </w:pPr>
          </w:p>
        </w:tc>
      </w:tr>
      <w:tr w14:paraId="55110F4A">
        <w:tblPrEx>
          <w:tblCellMar>
            <w:top w:w="0" w:type="dxa"/>
            <w:left w:w="108" w:type="dxa"/>
            <w:bottom w:w="0" w:type="dxa"/>
            <w:right w:w="108"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44D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CB7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水库及连通工程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20F0">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新建</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4AB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新建改水沟水库主要由拦河坝、溢洪道、导流输水隧洞组成，为小（1）型水利工程，总库容109.4万m3，兴利库容43.6万m3。引水工程由引水渠道、琉璃河连通隧洞和改水沟提水泵站组成。</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4B6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17015.22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942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629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w:t>
            </w:r>
            <w:r>
              <w:rPr>
                <w:rFonts w:eastAsia="宋体" w:cs="Times New Roman"/>
                <w:color w:val="auto"/>
                <w:kern w:val="0"/>
                <w:sz w:val="20"/>
              </w:rPr>
              <w:t>年</w:t>
            </w:r>
            <w:r>
              <w:rPr>
                <w:rFonts w:eastAsia="宋体" w:cs="Times New Roman"/>
                <w:color w:val="auto"/>
                <w:kern w:val="0"/>
                <w:sz w:val="20"/>
                <w:szCs w:val="20"/>
              </w:rPr>
              <w:t>4000.22</w:t>
            </w:r>
            <w:r>
              <w:rPr>
                <w:rFonts w:eastAsia="宋体" w:cs="Times New Roman"/>
                <w:color w:val="auto"/>
                <w:kern w:val="0"/>
                <w:sz w:val="20"/>
              </w:rPr>
              <w:t>万元，</w:t>
            </w:r>
            <w:r>
              <w:rPr>
                <w:rFonts w:eastAsia="宋体" w:cs="Times New Roman"/>
                <w:color w:val="auto"/>
                <w:kern w:val="0"/>
                <w:sz w:val="20"/>
                <w:szCs w:val="20"/>
              </w:rPr>
              <w:t>2022</w:t>
            </w:r>
            <w:r>
              <w:rPr>
                <w:rFonts w:eastAsia="宋体" w:cs="Times New Roman"/>
                <w:color w:val="auto"/>
                <w:kern w:val="0"/>
                <w:sz w:val="20"/>
              </w:rPr>
              <w:t>年</w:t>
            </w:r>
            <w:r>
              <w:rPr>
                <w:rFonts w:eastAsia="宋体" w:cs="Times New Roman"/>
                <w:color w:val="auto"/>
                <w:kern w:val="0"/>
                <w:sz w:val="20"/>
                <w:szCs w:val="20"/>
              </w:rPr>
              <w:t>7000</w:t>
            </w:r>
            <w:r>
              <w:rPr>
                <w:rFonts w:eastAsia="宋体" w:cs="Times New Roman"/>
                <w:color w:val="auto"/>
                <w:kern w:val="0"/>
                <w:sz w:val="20"/>
              </w:rPr>
              <w:t>万元，</w:t>
            </w:r>
            <w:r>
              <w:rPr>
                <w:rFonts w:eastAsia="宋体" w:cs="Times New Roman"/>
                <w:color w:val="auto"/>
                <w:kern w:val="0"/>
                <w:sz w:val="20"/>
                <w:szCs w:val="20"/>
              </w:rPr>
              <w:t>2023</w:t>
            </w:r>
            <w:r>
              <w:rPr>
                <w:rFonts w:eastAsia="宋体" w:cs="Times New Roman"/>
                <w:color w:val="auto"/>
                <w:kern w:val="0"/>
                <w:sz w:val="20"/>
              </w:rPr>
              <w:t>年</w:t>
            </w:r>
            <w:r>
              <w:rPr>
                <w:rFonts w:eastAsia="宋体" w:cs="Times New Roman"/>
                <w:color w:val="auto"/>
                <w:kern w:val="0"/>
                <w:sz w:val="20"/>
                <w:szCs w:val="20"/>
              </w:rPr>
              <w:t>6015</w:t>
            </w:r>
            <w:r>
              <w:rPr>
                <w:rFonts w:eastAsia="宋体" w:cs="Times New Roman"/>
                <w:color w:val="auto"/>
                <w:kern w:val="0"/>
                <w:sz w:val="20"/>
              </w:rPr>
              <w:t>万元。</w:t>
            </w:r>
          </w:p>
        </w:tc>
      </w:tr>
      <w:tr w14:paraId="2D2D9587">
        <w:tblPrEx>
          <w:tblCellMar>
            <w:top w:w="0" w:type="dxa"/>
            <w:left w:w="108" w:type="dxa"/>
            <w:bottom w:w="0" w:type="dxa"/>
            <w:right w:w="108" w:type="dxa"/>
          </w:tblCellMar>
        </w:tblPrEx>
        <w:trPr>
          <w:trHeight w:val="11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2BB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0C1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农田尾水、初期雨水及河道综合治理工程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3F5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新建/加固</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84A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本次河道综合治理主要对红旗河、者湾河、中河、大新河、万家大沟、白渔河及窑沟进行治理，主要任务是通过实地调查，确定综合整治对象，明确河道管理范围，并在管理范围内建设整治工程，切实改善河道生态环境，进一步提升入湖河流水质。</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22C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 xml:space="preserve">37766.00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410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2022-2025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0D18">
            <w:pPr>
              <w:widowControl/>
              <w:spacing w:line="240" w:lineRule="auto"/>
              <w:ind w:firstLine="0" w:firstLineChars="0"/>
              <w:jc w:val="center"/>
              <w:rPr>
                <w:rFonts w:eastAsia="宋体" w:cs="Times New Roman"/>
                <w:color w:val="auto"/>
                <w:kern w:val="0"/>
                <w:sz w:val="20"/>
                <w:szCs w:val="20"/>
              </w:rPr>
            </w:pPr>
          </w:p>
        </w:tc>
      </w:tr>
      <w:tr w14:paraId="091A09B1">
        <w:tblPrEx>
          <w:tblCellMar>
            <w:top w:w="0" w:type="dxa"/>
            <w:left w:w="108" w:type="dxa"/>
            <w:bottom w:w="0" w:type="dxa"/>
            <w:right w:w="108" w:type="dxa"/>
          </w:tblCellMar>
        </w:tblPrEx>
        <w:trPr>
          <w:trHeight w:val="8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BF00">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8B10">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调蓄带水资源循环利用工程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E4C9">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新建/加固</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7E27">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包含姜家冲水库扩建工程、窑冲河水库及大板桥水库防渗处理工程、姜家冲水库提水工程、鸡脖子水库提水工程、窑冲河水库提水工程</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05C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32762.38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7DF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2022-2025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2332">
            <w:pPr>
              <w:widowControl/>
              <w:spacing w:line="240" w:lineRule="auto"/>
              <w:ind w:firstLine="0" w:firstLineChars="0"/>
              <w:jc w:val="center"/>
              <w:rPr>
                <w:rFonts w:eastAsia="宋体" w:cs="Times New Roman"/>
                <w:color w:val="auto"/>
                <w:kern w:val="0"/>
                <w:sz w:val="20"/>
                <w:szCs w:val="20"/>
              </w:rPr>
            </w:pPr>
          </w:p>
        </w:tc>
      </w:tr>
      <w:tr w14:paraId="3460441F">
        <w:tblPrEx>
          <w:tblCellMar>
            <w:top w:w="0" w:type="dxa"/>
            <w:left w:w="108" w:type="dxa"/>
            <w:bottom w:w="0" w:type="dxa"/>
            <w:right w:w="108" w:type="dxa"/>
          </w:tblCellMar>
        </w:tblPrEx>
        <w:trPr>
          <w:trHeight w:val="12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BE1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 xml:space="preserve">1.10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169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流域水资源智能调度系统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565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新建</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F4D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杞麓湖流域水资源智能调度系统聚焦综合考虑本流域水资源与外流域大龙潭补水的杞麓湖流域水资源调度问题，建立起陆域污染物发生输移到湖体水质响应的定量关系，优选补水调度方案及调蓄带-目标水库系统联合调度方案，为杞麓湖流域水资源智能调度提供系统的科学决策支撑。</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B5EB">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 xml:space="preserve">9145.10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F4A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2022-2023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A8D1">
            <w:pPr>
              <w:widowControl/>
              <w:spacing w:line="240" w:lineRule="auto"/>
              <w:ind w:firstLine="0" w:firstLineChars="0"/>
              <w:jc w:val="center"/>
              <w:rPr>
                <w:rFonts w:eastAsia="宋体" w:cs="Times New Roman"/>
                <w:color w:val="auto"/>
                <w:kern w:val="0"/>
                <w:sz w:val="20"/>
                <w:szCs w:val="20"/>
              </w:rPr>
            </w:pPr>
          </w:p>
        </w:tc>
      </w:tr>
      <w:tr w14:paraId="0C38EF24">
        <w:tblPrEx>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68A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38C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制度与能力建设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8ED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新建/改造</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9C7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项目以水环境监测和河长制信息化为核心，主要包括水量水质水环境监测网络、河湖管理监控指挥中心及IT基础软硬件、河湖大数据资源中心、河长制综合管理信息系统四大建设内容。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C5D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1791.98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E64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1E32">
            <w:pPr>
              <w:widowControl/>
              <w:spacing w:line="240" w:lineRule="auto"/>
              <w:ind w:firstLine="0" w:firstLineChars="0"/>
              <w:jc w:val="center"/>
              <w:rPr>
                <w:rFonts w:eastAsia="宋体" w:cs="Times New Roman"/>
                <w:color w:val="auto"/>
                <w:kern w:val="0"/>
                <w:sz w:val="20"/>
                <w:szCs w:val="20"/>
              </w:rPr>
            </w:pPr>
          </w:p>
        </w:tc>
      </w:tr>
      <w:tr w14:paraId="3E31919B">
        <w:tblPrEx>
          <w:tblCellMar>
            <w:top w:w="0" w:type="dxa"/>
            <w:left w:w="108" w:type="dxa"/>
            <w:bottom w:w="0" w:type="dxa"/>
            <w:right w:w="108" w:type="dxa"/>
          </w:tblCellMar>
        </w:tblPrEx>
        <w:trPr>
          <w:trHeight w:val="82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662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BAD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红旗河、大新河、者湾河综合治理工程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EE4D">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杞麓湖主要入湖河流治理</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9BD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对杞麓湖7条主要入湖河道流域进行综合整治，进一步提升入湖河道水质，确保清水入湖。</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8E4E">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28000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E29A">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A69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市级规划单独列项,投资与杞麓湖项目1.8重复，不重复计</w:t>
            </w:r>
          </w:p>
        </w:tc>
      </w:tr>
      <w:tr w14:paraId="0D2000A2">
        <w:tblPrEx>
          <w:tblCellMar>
            <w:top w:w="0" w:type="dxa"/>
            <w:left w:w="108" w:type="dxa"/>
            <w:bottom w:w="0" w:type="dxa"/>
            <w:right w:w="108" w:type="dxa"/>
          </w:tblCellMar>
        </w:tblPrEx>
        <w:trPr>
          <w:trHeight w:val="82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2AB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F7BF">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碧溪河、螺丝地沟等5条入湖河道治理项目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5D1E">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新建</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99E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生态河道治理12.27km，河道清淤，生态混凝土防渗加固处理。</w:t>
            </w:r>
            <w:r>
              <w:rPr>
                <w:rFonts w:eastAsia="宋体" w:cs="Times New Roman"/>
                <w:color w:val="auto"/>
                <w:kern w:val="0"/>
                <w:sz w:val="20"/>
                <w:szCs w:val="20"/>
              </w:rPr>
              <w:br w:type="textWrapping"/>
            </w:r>
            <w:r>
              <w:rPr>
                <w:rFonts w:eastAsia="宋体" w:cs="Times New Roman"/>
                <w:color w:val="auto"/>
                <w:kern w:val="0"/>
                <w:sz w:val="20"/>
                <w:szCs w:val="20"/>
              </w:rPr>
              <w:t>（目前对碧溪河、螺蛳地沟在进行初设方案编制中）</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66B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8482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C20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5C24">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2021年800万元，2022年3392万元，2023年4290万元。</w:t>
            </w:r>
          </w:p>
        </w:tc>
      </w:tr>
      <w:tr w14:paraId="0BB3C1E7">
        <w:tblPrEx>
          <w:tblCellMar>
            <w:top w:w="0" w:type="dxa"/>
            <w:left w:w="108" w:type="dxa"/>
            <w:bottom w:w="0" w:type="dxa"/>
            <w:right w:w="108" w:type="dxa"/>
          </w:tblCellMar>
        </w:tblPrEx>
        <w:trPr>
          <w:trHeight w:val="13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2E0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018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通海县者湾河等6条河道垃圾综合整治工程--智能河道垃圾清理系统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0C45">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杞麓湖主要入湖河流治理</w:t>
            </w: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F816">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在杞麓湖者湾河、红旗河、中河、大新河、白渔河、万家大沟等6条主要入湖河道中上游安装智能垃圾清理设施，采用 “折叠式河道流动垃圾清理机”，通过用栅栏阻拦水流中的固体垃圾，对河道内垃圾、漂浮物及淤泥等污染物打捞清除，减少生活垃圾对环境的污染，保护城乡居民生活环境，改善城市面貌，健全城市基础设施，增强城乡发展的后劲。</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A972">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2268.59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F8C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E948">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市级规划未列入，在县级规划有；已有设计成果。</w:t>
            </w:r>
          </w:p>
        </w:tc>
      </w:tr>
      <w:tr w14:paraId="7FEF37F7">
        <w:tblPrEx>
          <w:tblCellMar>
            <w:top w:w="0" w:type="dxa"/>
            <w:left w:w="108" w:type="dxa"/>
            <w:bottom w:w="0" w:type="dxa"/>
            <w:right w:w="108" w:type="dxa"/>
          </w:tblCellMar>
        </w:tblPrEx>
        <w:trPr>
          <w:trHeight w:val="31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D1E0">
            <w:pPr>
              <w:widowControl/>
              <w:spacing w:line="240" w:lineRule="auto"/>
              <w:ind w:firstLine="0" w:firstLineChars="0"/>
              <w:jc w:val="center"/>
              <w:rPr>
                <w:rFonts w:eastAsia="宋体" w:cs="Times New Roman"/>
                <w:color w:val="auto"/>
                <w:kern w:val="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39A2">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9BA2">
            <w:pPr>
              <w:widowControl/>
              <w:spacing w:line="240" w:lineRule="auto"/>
              <w:ind w:firstLine="0" w:firstLineChars="0"/>
              <w:jc w:val="center"/>
              <w:rPr>
                <w:rFonts w:eastAsia="宋体" w:cs="Times New Roman"/>
                <w:color w:val="auto"/>
                <w:kern w:val="0"/>
                <w:sz w:val="20"/>
                <w:szCs w:val="20"/>
              </w:rPr>
            </w:pPr>
          </w:p>
        </w:tc>
        <w:tc>
          <w:tcPr>
            <w:tcW w:w="6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0017">
            <w:pPr>
              <w:widowControl/>
              <w:spacing w:line="240" w:lineRule="auto"/>
              <w:ind w:firstLine="0" w:firstLineChars="0"/>
              <w:jc w:val="center"/>
              <w:rPr>
                <w:rFonts w:eastAsia="宋体" w:cs="Times New Roman"/>
                <w:color w:val="auto"/>
                <w:kern w:val="0"/>
                <w:sz w:val="20"/>
                <w:szCs w:val="20"/>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685D">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164731.66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5350">
            <w:pPr>
              <w:widowControl/>
              <w:spacing w:line="240" w:lineRule="auto"/>
              <w:ind w:firstLine="0" w:firstLineChars="0"/>
              <w:jc w:val="center"/>
              <w:rPr>
                <w:rFonts w:eastAsia="宋体" w:cs="Times New Roman"/>
                <w:color w:val="auto"/>
                <w:kern w:val="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E397">
            <w:pPr>
              <w:widowControl/>
              <w:spacing w:line="240" w:lineRule="auto"/>
              <w:ind w:firstLine="0" w:firstLineChars="0"/>
              <w:jc w:val="center"/>
              <w:rPr>
                <w:rFonts w:eastAsia="宋体" w:cs="Times New Roman"/>
                <w:color w:val="auto"/>
                <w:kern w:val="0"/>
                <w:sz w:val="20"/>
                <w:szCs w:val="20"/>
              </w:rPr>
            </w:pPr>
          </w:p>
        </w:tc>
      </w:tr>
    </w:tbl>
    <w:p w14:paraId="0E419B4F">
      <w:pPr>
        <w:pStyle w:val="16"/>
        <w:rPr>
          <w:rFonts w:eastAsia="方正仿宋_GBK" w:cs="Times New Roman"/>
          <w:color w:val="auto"/>
          <w:sz w:val="28"/>
        </w:rPr>
      </w:pPr>
    </w:p>
    <w:tbl>
      <w:tblPr>
        <w:tblStyle w:val="25"/>
        <w:tblW w:w="14385" w:type="dxa"/>
        <w:tblInd w:w="93" w:type="dxa"/>
        <w:tblLayout w:type="fixed"/>
        <w:tblCellMar>
          <w:top w:w="0" w:type="dxa"/>
          <w:left w:w="108" w:type="dxa"/>
          <w:bottom w:w="0" w:type="dxa"/>
          <w:right w:w="108" w:type="dxa"/>
        </w:tblCellMar>
      </w:tblPr>
      <w:tblGrid>
        <w:gridCol w:w="643"/>
        <w:gridCol w:w="1714"/>
        <w:gridCol w:w="834"/>
        <w:gridCol w:w="1607"/>
        <w:gridCol w:w="5435"/>
        <w:gridCol w:w="1093"/>
        <w:gridCol w:w="1133"/>
        <w:gridCol w:w="1926"/>
      </w:tblGrid>
      <w:tr w14:paraId="56B2202E">
        <w:tblPrEx>
          <w:tblCellMar>
            <w:top w:w="0" w:type="dxa"/>
            <w:left w:w="108" w:type="dxa"/>
            <w:bottom w:w="0" w:type="dxa"/>
            <w:right w:w="108" w:type="dxa"/>
          </w:tblCellMar>
        </w:tblPrEx>
        <w:trPr>
          <w:trHeight w:val="408" w:hRule="atLeast"/>
        </w:trPr>
        <w:tc>
          <w:tcPr>
            <w:tcW w:w="14385" w:type="dxa"/>
            <w:gridSpan w:val="8"/>
            <w:tcBorders>
              <w:top w:val="nil"/>
              <w:left w:val="nil"/>
              <w:bottom w:val="nil"/>
              <w:right w:val="nil"/>
            </w:tcBorders>
            <w:shd w:val="clear" w:color="auto" w:fill="auto"/>
            <w:vAlign w:val="center"/>
          </w:tcPr>
          <w:p w14:paraId="1F74A16D">
            <w:pPr>
              <w:widowControl/>
              <w:spacing w:line="240" w:lineRule="auto"/>
              <w:ind w:firstLine="640" w:firstLineChars="0"/>
              <w:jc w:val="center"/>
              <w:rPr>
                <w:rFonts w:eastAsia="宋体" w:cs="Times New Roman"/>
                <w:b/>
                <w:bCs/>
                <w:color w:val="auto"/>
                <w:kern w:val="0"/>
                <w:sz w:val="28"/>
                <w:szCs w:val="28"/>
              </w:rPr>
            </w:pPr>
            <w:r>
              <w:rPr>
                <w:rFonts w:eastAsia="宋体" w:cs="Times New Roman"/>
                <w:b/>
                <w:bCs/>
                <w:color w:val="auto"/>
                <w:kern w:val="0"/>
                <w:sz w:val="28"/>
                <w:szCs w:val="28"/>
              </w:rPr>
              <w:t>通海县“十四五”规划项目清单简表</w:t>
            </w:r>
          </w:p>
        </w:tc>
      </w:tr>
      <w:tr w14:paraId="64AA59C7">
        <w:tblPrEx>
          <w:tblCellMar>
            <w:top w:w="0" w:type="dxa"/>
            <w:left w:w="108" w:type="dxa"/>
            <w:bottom w:w="0" w:type="dxa"/>
            <w:right w:w="108" w:type="dxa"/>
          </w:tblCellMar>
        </w:tblPrEx>
        <w:trPr>
          <w:trHeight w:val="378" w:hRule="atLeast"/>
        </w:trPr>
        <w:tc>
          <w:tcPr>
            <w:tcW w:w="14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1F7EEE">
            <w:pPr>
              <w:widowControl/>
              <w:spacing w:line="240" w:lineRule="auto"/>
              <w:ind w:firstLine="0" w:firstLineChars="0"/>
              <w:jc w:val="center"/>
              <w:rPr>
                <w:rFonts w:eastAsia="宋体" w:cs="Times New Roman"/>
                <w:b/>
                <w:bCs/>
                <w:color w:val="auto"/>
                <w:kern w:val="0"/>
                <w:sz w:val="28"/>
                <w:szCs w:val="28"/>
              </w:rPr>
            </w:pPr>
            <w:r>
              <w:rPr>
                <w:rFonts w:eastAsia="宋体" w:cs="Times New Roman"/>
                <w:b/>
                <w:bCs/>
                <w:color w:val="auto"/>
                <w:kern w:val="0"/>
                <w:sz w:val="28"/>
                <w:szCs w:val="28"/>
              </w:rPr>
              <w:t>十一、通海县水利信息化建设项目表</w:t>
            </w:r>
          </w:p>
        </w:tc>
      </w:tr>
      <w:tr w14:paraId="5969A879">
        <w:tblPrEx>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8C90">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序号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8160">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名称</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784A">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所在乡镇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7674">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建设性质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62EE">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主要内容</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4550">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总投资（万元）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844B">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规划实施年份</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5CC0">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备注</w:t>
            </w:r>
          </w:p>
        </w:tc>
      </w:tr>
      <w:tr w14:paraId="68F30431">
        <w:tblPrEx>
          <w:tblCellMar>
            <w:top w:w="0" w:type="dxa"/>
            <w:left w:w="108" w:type="dxa"/>
            <w:bottom w:w="0" w:type="dxa"/>
            <w:right w:w="108" w:type="dxa"/>
          </w:tblCellMar>
        </w:tblPrEx>
        <w:trPr>
          <w:trHeight w:val="10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79F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D26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通海县水环境检测网络与河长制综合管理信息系统建设项目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408C">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全县</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8C5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rPr>
              <w:t>新建</w:t>
            </w:r>
            <w:r>
              <w:rPr>
                <w:rFonts w:eastAsia="宋体" w:cs="Times New Roman"/>
                <w:color w:val="auto"/>
                <w:kern w:val="0"/>
                <w:sz w:val="20"/>
                <w:szCs w:val="20"/>
              </w:rPr>
              <w:t>/</w:t>
            </w:r>
            <w:r>
              <w:rPr>
                <w:rFonts w:eastAsia="宋体" w:cs="Times New Roman"/>
                <w:color w:val="auto"/>
                <w:kern w:val="0"/>
                <w:sz w:val="20"/>
              </w:rPr>
              <w:t>改造</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CB5B">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rPr>
              <w:t>水量水质水环境监测网络建设；河湖管理监指挥中心及</w:t>
            </w:r>
            <w:r>
              <w:rPr>
                <w:rFonts w:eastAsia="宋体" w:cs="Times New Roman"/>
                <w:color w:val="auto"/>
                <w:kern w:val="0"/>
                <w:sz w:val="20"/>
                <w:szCs w:val="20"/>
              </w:rPr>
              <w:t>IT</w:t>
            </w:r>
            <w:r>
              <w:rPr>
                <w:rFonts w:eastAsia="宋体" w:cs="Times New Roman"/>
                <w:color w:val="auto"/>
                <w:kern w:val="0"/>
                <w:sz w:val="20"/>
              </w:rPr>
              <w:t>基础软硬件；河湖大数据资源中心；河长制综合管理信息系统建设。</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2F23">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1791.98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794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2021-2022</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DBF1">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市级规划单独列项，投资包含在杞麓湖生态治理与修复工程里面。重复投资不计。</w:t>
            </w:r>
          </w:p>
        </w:tc>
      </w:tr>
      <w:tr w14:paraId="3C13A65F">
        <w:tblPrEx>
          <w:tblCellMar>
            <w:top w:w="0" w:type="dxa"/>
            <w:left w:w="108" w:type="dxa"/>
            <w:bottom w:w="0" w:type="dxa"/>
            <w:right w:w="108" w:type="dxa"/>
          </w:tblCellMar>
        </w:tblPrEx>
        <w:trPr>
          <w:trHeight w:val="31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0AC5">
            <w:pPr>
              <w:widowControl/>
              <w:spacing w:line="240" w:lineRule="auto"/>
              <w:ind w:firstLine="0" w:firstLineChars="0"/>
              <w:jc w:val="center"/>
              <w:rPr>
                <w:rFonts w:eastAsia="宋体" w:cs="Times New Roman"/>
                <w:color w:val="auto"/>
                <w:kern w:val="0"/>
                <w:sz w:val="20"/>
                <w:szCs w:val="20"/>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14EE">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合计</w:t>
            </w:r>
          </w:p>
        </w:tc>
        <w:tc>
          <w:tcPr>
            <w:tcW w:w="78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08CF">
            <w:pPr>
              <w:widowControl/>
              <w:spacing w:line="240" w:lineRule="auto"/>
              <w:ind w:firstLine="0" w:firstLineChars="0"/>
              <w:jc w:val="left"/>
              <w:rPr>
                <w:rFonts w:eastAsia="宋体" w:cs="Times New Roman"/>
                <w:color w:val="auto"/>
                <w:kern w:val="0"/>
                <w:sz w:val="20"/>
                <w:szCs w:val="20"/>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1FD8">
            <w:pPr>
              <w:widowControl/>
              <w:spacing w:line="240" w:lineRule="auto"/>
              <w:ind w:firstLine="0" w:firstLineChars="0"/>
              <w:jc w:val="center"/>
              <w:rPr>
                <w:rFonts w:eastAsia="宋体" w:cs="Times New Roman"/>
                <w:b/>
                <w:bCs/>
                <w:color w:val="auto"/>
                <w:kern w:val="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5210">
            <w:pPr>
              <w:widowControl/>
              <w:spacing w:line="240" w:lineRule="auto"/>
              <w:ind w:firstLine="0" w:firstLineChars="0"/>
              <w:jc w:val="left"/>
              <w:rPr>
                <w:rFonts w:eastAsia="宋体" w:cs="Times New Roman"/>
                <w:color w:val="auto"/>
                <w:kern w:val="0"/>
                <w:sz w:val="20"/>
                <w:szCs w:val="20"/>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6DD4">
            <w:pPr>
              <w:widowControl/>
              <w:spacing w:line="240" w:lineRule="auto"/>
              <w:ind w:firstLine="0" w:firstLineChars="0"/>
              <w:jc w:val="left"/>
              <w:rPr>
                <w:rFonts w:eastAsia="宋体" w:cs="Times New Roman"/>
                <w:color w:val="auto"/>
                <w:kern w:val="0"/>
                <w:sz w:val="22"/>
                <w:szCs w:val="22"/>
              </w:rPr>
            </w:pPr>
          </w:p>
        </w:tc>
      </w:tr>
      <w:tr w14:paraId="298DC898">
        <w:tblPrEx>
          <w:tblCellMar>
            <w:top w:w="0" w:type="dxa"/>
            <w:left w:w="108" w:type="dxa"/>
            <w:bottom w:w="0" w:type="dxa"/>
            <w:right w:w="108" w:type="dxa"/>
          </w:tblCellMar>
        </w:tblPrEx>
        <w:trPr>
          <w:trHeight w:val="500" w:hRule="atLeast"/>
        </w:trPr>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0205">
            <w:pPr>
              <w:widowControl/>
              <w:spacing w:line="240" w:lineRule="auto"/>
              <w:ind w:firstLine="0" w:firstLineChars="0"/>
              <w:jc w:val="center"/>
              <w:rPr>
                <w:rFonts w:eastAsia="宋体" w:cs="Times New Roman"/>
                <w:b/>
                <w:bCs/>
                <w:color w:val="auto"/>
                <w:kern w:val="0"/>
                <w:sz w:val="20"/>
                <w:szCs w:val="20"/>
              </w:rPr>
            </w:pPr>
            <w:r>
              <w:rPr>
                <w:rFonts w:hint="eastAsia" w:eastAsia="宋体" w:cs="Times New Roman"/>
                <w:b/>
                <w:bCs/>
                <w:color w:val="auto"/>
                <w:kern w:val="0"/>
                <w:sz w:val="20"/>
                <w:szCs w:val="20"/>
                <w:lang w:eastAsia="zh-CN"/>
              </w:rPr>
              <w:t>“</w:t>
            </w:r>
            <w:r>
              <w:rPr>
                <w:rFonts w:eastAsia="宋体" w:cs="Times New Roman"/>
                <w:b/>
                <w:bCs/>
                <w:color w:val="auto"/>
                <w:kern w:val="0"/>
                <w:sz w:val="20"/>
                <w:szCs w:val="20"/>
              </w:rPr>
              <w:t>十四五</w:t>
            </w:r>
            <w:r>
              <w:rPr>
                <w:rFonts w:hint="eastAsia" w:eastAsia="宋体" w:cs="Times New Roman"/>
                <w:b/>
                <w:bCs/>
                <w:color w:val="auto"/>
                <w:kern w:val="0"/>
                <w:sz w:val="20"/>
                <w:szCs w:val="20"/>
                <w:lang w:eastAsia="zh-CN"/>
              </w:rPr>
              <w:t>”</w:t>
            </w:r>
            <w:r>
              <w:rPr>
                <w:rFonts w:eastAsia="宋体" w:cs="Times New Roman"/>
                <w:b/>
                <w:bCs/>
                <w:color w:val="auto"/>
                <w:kern w:val="0"/>
                <w:sz w:val="20"/>
                <w:szCs w:val="20"/>
              </w:rPr>
              <w:t>总计</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5E0C4">
            <w:pPr>
              <w:widowControl/>
              <w:spacing w:line="240" w:lineRule="auto"/>
              <w:ind w:firstLine="0" w:firstLineChars="0"/>
              <w:jc w:val="center"/>
              <w:rPr>
                <w:rFonts w:eastAsia="宋体" w:cs="Times New Roman"/>
                <w:b/>
                <w:bCs/>
                <w:color w:val="auto"/>
                <w:kern w:val="0"/>
                <w:sz w:val="20"/>
                <w:szCs w:val="20"/>
              </w:rPr>
            </w:pPr>
            <w:r>
              <w:rPr>
                <w:rFonts w:eastAsia="宋体" w:cs="Times New Roman"/>
                <w:b/>
                <w:bCs/>
                <w:color w:val="auto"/>
                <w:kern w:val="0"/>
                <w:sz w:val="20"/>
                <w:szCs w:val="20"/>
              </w:rPr>
              <w:t>5</w:t>
            </w:r>
            <w:r>
              <w:rPr>
                <w:rFonts w:hint="eastAsia" w:eastAsia="宋体" w:cs="Times New Roman"/>
                <w:b/>
                <w:bCs/>
                <w:color w:val="auto"/>
                <w:kern w:val="0"/>
                <w:sz w:val="20"/>
                <w:szCs w:val="20"/>
              </w:rPr>
              <w:t>6</w:t>
            </w:r>
            <w:r>
              <w:rPr>
                <w:rFonts w:eastAsia="宋体" w:cs="Times New Roman"/>
                <w:b/>
                <w:bCs/>
                <w:color w:val="auto"/>
                <w:kern w:val="0"/>
                <w:sz w:val="20"/>
                <w:szCs w:val="20"/>
              </w:rPr>
              <w:t>件项目</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9BB2">
            <w:pPr>
              <w:widowControl/>
              <w:spacing w:line="240" w:lineRule="auto"/>
              <w:ind w:firstLine="0" w:firstLineChars="0"/>
              <w:jc w:val="left"/>
              <w:rPr>
                <w:rFonts w:eastAsia="宋体" w:cs="Times New Roman"/>
                <w:b/>
                <w:bCs/>
                <w:color w:val="auto"/>
                <w:kern w:val="0"/>
                <w:sz w:val="20"/>
                <w:szCs w:val="20"/>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8B50">
            <w:pPr>
              <w:widowControl/>
              <w:spacing w:line="240" w:lineRule="auto"/>
              <w:ind w:firstLine="0" w:firstLineChars="0"/>
              <w:jc w:val="center"/>
              <w:rPr>
                <w:rFonts w:eastAsia="宋体" w:cs="Times New Roman"/>
                <w:b/>
                <w:bCs/>
                <w:color w:val="auto"/>
                <w:kern w:val="0"/>
                <w:sz w:val="20"/>
                <w:szCs w:val="20"/>
              </w:rPr>
            </w:pPr>
            <w:r>
              <w:rPr>
                <w:rFonts w:hint="eastAsia" w:eastAsia="宋体" w:cs="Times New Roman"/>
                <w:b/>
                <w:bCs/>
                <w:color w:val="auto"/>
                <w:kern w:val="0"/>
                <w:sz w:val="20"/>
                <w:szCs w:val="20"/>
              </w:rPr>
              <w:t>267268.98</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C5BF">
            <w:pPr>
              <w:widowControl/>
              <w:spacing w:line="240" w:lineRule="auto"/>
              <w:ind w:firstLine="0" w:firstLineChars="0"/>
              <w:jc w:val="left"/>
              <w:rPr>
                <w:rFonts w:eastAsia="宋体" w:cs="Times New Roman"/>
                <w:b/>
                <w:bCs/>
                <w:color w:val="auto"/>
                <w:kern w:val="0"/>
                <w:sz w:val="20"/>
                <w:szCs w:val="20"/>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B844">
            <w:pPr>
              <w:widowControl/>
              <w:spacing w:line="240" w:lineRule="auto"/>
              <w:ind w:firstLine="0" w:firstLineChars="0"/>
              <w:jc w:val="left"/>
              <w:rPr>
                <w:rFonts w:eastAsia="宋体" w:cs="Times New Roman"/>
                <w:b/>
                <w:bCs/>
                <w:color w:val="auto"/>
                <w:kern w:val="0"/>
                <w:sz w:val="22"/>
                <w:szCs w:val="22"/>
              </w:rPr>
            </w:pPr>
          </w:p>
        </w:tc>
      </w:tr>
    </w:tbl>
    <w:p w14:paraId="789F602C">
      <w:pPr>
        <w:pStyle w:val="16"/>
        <w:rPr>
          <w:rFonts w:eastAsia="方正仿宋_GBK" w:cs="Times New Roman"/>
          <w:color w:val="auto"/>
          <w:sz w:val="28"/>
        </w:rPr>
      </w:pPr>
    </w:p>
    <w:p w14:paraId="7C3CF1E4">
      <w:pPr>
        <w:pStyle w:val="16"/>
        <w:rPr>
          <w:rFonts w:eastAsia="方正仿宋_GBK" w:cs="Times New Roman"/>
          <w:color w:val="auto"/>
          <w:sz w:val="28"/>
        </w:rPr>
      </w:pPr>
    </w:p>
    <w:p w14:paraId="728AE0C1">
      <w:pPr>
        <w:pStyle w:val="16"/>
        <w:rPr>
          <w:rFonts w:eastAsia="方正仿宋_GBK" w:cs="Times New Roman"/>
          <w:color w:val="auto"/>
          <w:sz w:val="28"/>
        </w:rPr>
      </w:pPr>
    </w:p>
    <w:p w14:paraId="138B9AD3">
      <w:pPr>
        <w:pStyle w:val="16"/>
        <w:rPr>
          <w:rFonts w:eastAsia="方正仿宋_GBK" w:cs="Times New Roman"/>
          <w:color w:val="auto"/>
          <w:sz w:val="28"/>
        </w:rPr>
      </w:pPr>
    </w:p>
    <w:p w14:paraId="17136D31">
      <w:pPr>
        <w:pStyle w:val="9"/>
        <w:ind w:firstLine="640"/>
        <w:rPr>
          <w:color w:val="auto"/>
        </w:rPr>
      </w:pPr>
    </w:p>
    <w:sectPr>
      <w:pgSz w:w="16838" w:h="11906" w:orient="landscape"/>
      <w:pgMar w:top="1701" w:right="1417" w:bottom="1417" w:left="141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EE851">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1A47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1FE05">
    <w:pPr>
      <w:pStyle w:val="1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1A24A3F">
                <w:pPr>
                  <w:pStyle w:val="15"/>
                </w:pPr>
                <w:r>
                  <w:fldChar w:fldCharType="begin"/>
                </w:r>
                <w:r>
                  <w:instrText xml:space="preserve"> PAGE  \* MERGEFORMAT </w:instrText>
                </w:r>
                <w:r>
                  <w:fldChar w:fldCharType="separate"/>
                </w:r>
                <w:r>
                  <w:t>IV</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1862">
    <w:pPr>
      <w:pStyle w:val="15"/>
      <w:jc w:val="both"/>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3BBBF244">
                <w:pPr>
                  <w:pStyle w:val="1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- 70 -</w:t>
                </w:r>
                <w:r>
                  <w:rPr>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4BD72">
    <w:pPr>
      <w:pStyle w:val="16"/>
      <w:jc w:val="cente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F95B">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BC5C4">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0570">
    <w:pPr>
      <w:pStyle w:val="16"/>
      <w:pBdr>
        <w:bottom w:val="single" w:color="auto" w:sz="4" w:space="1"/>
      </w:pBdr>
      <w:jc w:val="center"/>
      <w:rPr>
        <w:sz w:val="21"/>
        <w:szCs w:val="21"/>
      </w:rPr>
    </w:pPr>
    <w:r>
      <w:rPr>
        <w:rFonts w:hint="eastAsia"/>
        <w:sz w:val="21"/>
        <w:szCs w:val="21"/>
      </w:rPr>
      <w:t>通海县“十四五”水安全保障规划</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BFB8">
    <w:pPr>
      <w:pStyle w:val="16"/>
      <w:pBdr>
        <w:bottom w:val="single" w:color="auto" w:sz="4" w:space="1"/>
      </w:pBdr>
      <w:jc w:val="center"/>
      <w:rPr>
        <w:sz w:val="21"/>
        <w:szCs w:val="21"/>
      </w:rPr>
    </w:pPr>
    <w:r>
      <w:rPr>
        <w:rFonts w:hint="eastAsia"/>
        <w:sz w:val="21"/>
        <w:szCs w:val="21"/>
      </w:rPr>
      <w:t>通海县“十四五”水安全保障规划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A095E"/>
    <w:multiLevelType w:val="singleLevel"/>
    <w:tmpl w:val="BC7A095E"/>
    <w:lvl w:ilvl="0" w:tentative="0">
      <w:start w:val="5"/>
      <w:numFmt w:val="chineseCounting"/>
      <w:suff w:val="nothing"/>
      <w:lvlText w:val="（%1）"/>
      <w:lvlJc w:val="left"/>
      <w:rPr>
        <w:rFonts w:hint="eastAsia"/>
      </w:rPr>
    </w:lvl>
  </w:abstractNum>
  <w:abstractNum w:abstractNumId="1">
    <w:nsid w:val="2680FEBC"/>
    <w:multiLevelType w:val="singleLevel"/>
    <w:tmpl w:val="2680FEBC"/>
    <w:lvl w:ilvl="0" w:tentative="0">
      <w:start w:val="1"/>
      <w:numFmt w:val="decimal"/>
      <w:suff w:val="nothing"/>
      <w:lvlText w:val="（%1）"/>
      <w:lvlJc w:val="left"/>
    </w:lvl>
  </w:abstractNum>
  <w:abstractNum w:abstractNumId="2">
    <w:nsid w:val="5A55AAAA"/>
    <w:multiLevelType w:val="singleLevel"/>
    <w:tmpl w:val="5A55AAAA"/>
    <w:lvl w:ilvl="0" w:tentative="0">
      <w:start w:val="1"/>
      <w:numFmt w:val="decimal"/>
      <w:suff w:val="nothing"/>
      <w:lvlText w:val="%1、"/>
      <w:lvlJc w:val="left"/>
    </w:lvl>
  </w:abstractNum>
  <w:abstractNum w:abstractNumId="3">
    <w:nsid w:val="74D563A9"/>
    <w:multiLevelType w:val="singleLevel"/>
    <w:tmpl w:val="74D563A9"/>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hideSpellingErrors/>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FlM2Y0NGZjMDgxMzMyYmJjMDRhNmY3MDRkOGEyMmYifQ=="/>
  </w:docVars>
  <w:rsids>
    <w:rsidRoot w:val="7B0E0F64"/>
    <w:rsid w:val="000362E0"/>
    <w:rsid w:val="000E7D49"/>
    <w:rsid w:val="000F2825"/>
    <w:rsid w:val="00104855"/>
    <w:rsid w:val="0012362E"/>
    <w:rsid w:val="00127E8C"/>
    <w:rsid w:val="00187D5B"/>
    <w:rsid w:val="001C23A4"/>
    <w:rsid w:val="001C2472"/>
    <w:rsid w:val="0027301C"/>
    <w:rsid w:val="00282815"/>
    <w:rsid w:val="00285EC5"/>
    <w:rsid w:val="002D0F13"/>
    <w:rsid w:val="002D6361"/>
    <w:rsid w:val="0032023C"/>
    <w:rsid w:val="00332472"/>
    <w:rsid w:val="00351ED3"/>
    <w:rsid w:val="003757A3"/>
    <w:rsid w:val="004177AE"/>
    <w:rsid w:val="004318EB"/>
    <w:rsid w:val="00460C96"/>
    <w:rsid w:val="0047330F"/>
    <w:rsid w:val="004C0AD1"/>
    <w:rsid w:val="00536761"/>
    <w:rsid w:val="00540EEA"/>
    <w:rsid w:val="00671D95"/>
    <w:rsid w:val="006834D8"/>
    <w:rsid w:val="006B304D"/>
    <w:rsid w:val="006E6BDF"/>
    <w:rsid w:val="00780CEE"/>
    <w:rsid w:val="007F1562"/>
    <w:rsid w:val="007F4BFA"/>
    <w:rsid w:val="00804124"/>
    <w:rsid w:val="008602C0"/>
    <w:rsid w:val="008A57E9"/>
    <w:rsid w:val="008E4DD2"/>
    <w:rsid w:val="008E633B"/>
    <w:rsid w:val="00900B5C"/>
    <w:rsid w:val="00923995"/>
    <w:rsid w:val="00925F51"/>
    <w:rsid w:val="009A1A61"/>
    <w:rsid w:val="009C71BA"/>
    <w:rsid w:val="00A111D7"/>
    <w:rsid w:val="00A31FF0"/>
    <w:rsid w:val="00A76FDC"/>
    <w:rsid w:val="00AA1070"/>
    <w:rsid w:val="00AD61F8"/>
    <w:rsid w:val="00B00B77"/>
    <w:rsid w:val="00B34A95"/>
    <w:rsid w:val="00B467E5"/>
    <w:rsid w:val="00B61882"/>
    <w:rsid w:val="00B86BD2"/>
    <w:rsid w:val="00B92F13"/>
    <w:rsid w:val="00BB0189"/>
    <w:rsid w:val="00BB71BC"/>
    <w:rsid w:val="00BD557D"/>
    <w:rsid w:val="00BE1D56"/>
    <w:rsid w:val="00C248A9"/>
    <w:rsid w:val="00C34107"/>
    <w:rsid w:val="00C678C6"/>
    <w:rsid w:val="00D80728"/>
    <w:rsid w:val="00DD28A8"/>
    <w:rsid w:val="00DE0B88"/>
    <w:rsid w:val="00DF6FB4"/>
    <w:rsid w:val="00E02997"/>
    <w:rsid w:val="00E66CFA"/>
    <w:rsid w:val="00E85583"/>
    <w:rsid w:val="00EA2ECF"/>
    <w:rsid w:val="00EA3F86"/>
    <w:rsid w:val="00EB58E2"/>
    <w:rsid w:val="00ED3270"/>
    <w:rsid w:val="00ED7E02"/>
    <w:rsid w:val="00F103E9"/>
    <w:rsid w:val="00F10B8D"/>
    <w:rsid w:val="00F1619F"/>
    <w:rsid w:val="00F24437"/>
    <w:rsid w:val="00F4537A"/>
    <w:rsid w:val="00FA404D"/>
    <w:rsid w:val="02221040"/>
    <w:rsid w:val="028E020B"/>
    <w:rsid w:val="02B23EC6"/>
    <w:rsid w:val="02B70D79"/>
    <w:rsid w:val="03522419"/>
    <w:rsid w:val="03585B5A"/>
    <w:rsid w:val="0514493C"/>
    <w:rsid w:val="075D46FC"/>
    <w:rsid w:val="07674B5A"/>
    <w:rsid w:val="078F5CC9"/>
    <w:rsid w:val="07BC12AB"/>
    <w:rsid w:val="081B37E6"/>
    <w:rsid w:val="081C2FCF"/>
    <w:rsid w:val="08513F0D"/>
    <w:rsid w:val="087B4BD0"/>
    <w:rsid w:val="09877CC2"/>
    <w:rsid w:val="09A00200"/>
    <w:rsid w:val="0CF85C94"/>
    <w:rsid w:val="0D293D3F"/>
    <w:rsid w:val="0D7D3593"/>
    <w:rsid w:val="0ED64A32"/>
    <w:rsid w:val="0F3B098F"/>
    <w:rsid w:val="0F9B4F21"/>
    <w:rsid w:val="100C0315"/>
    <w:rsid w:val="10D6191B"/>
    <w:rsid w:val="12D723FA"/>
    <w:rsid w:val="13955A1C"/>
    <w:rsid w:val="13EE0356"/>
    <w:rsid w:val="13F56172"/>
    <w:rsid w:val="145061F0"/>
    <w:rsid w:val="15A47D13"/>
    <w:rsid w:val="166F502D"/>
    <w:rsid w:val="17B55648"/>
    <w:rsid w:val="17FB0B21"/>
    <w:rsid w:val="180F4991"/>
    <w:rsid w:val="18382AD2"/>
    <w:rsid w:val="18D023C4"/>
    <w:rsid w:val="195B2189"/>
    <w:rsid w:val="19753269"/>
    <w:rsid w:val="1A5E2D4C"/>
    <w:rsid w:val="1A914CAB"/>
    <w:rsid w:val="1C316699"/>
    <w:rsid w:val="1C420357"/>
    <w:rsid w:val="1C4E0331"/>
    <w:rsid w:val="1CA219DE"/>
    <w:rsid w:val="1CD149E8"/>
    <w:rsid w:val="1F217197"/>
    <w:rsid w:val="1F9420EB"/>
    <w:rsid w:val="203F1350"/>
    <w:rsid w:val="20D87E0F"/>
    <w:rsid w:val="20F05253"/>
    <w:rsid w:val="21D5743B"/>
    <w:rsid w:val="22850571"/>
    <w:rsid w:val="24D35D15"/>
    <w:rsid w:val="24FA2973"/>
    <w:rsid w:val="25194DEC"/>
    <w:rsid w:val="25D30C77"/>
    <w:rsid w:val="262D54E1"/>
    <w:rsid w:val="263F5711"/>
    <w:rsid w:val="2671162A"/>
    <w:rsid w:val="270B4167"/>
    <w:rsid w:val="27486CA5"/>
    <w:rsid w:val="27AE6E3A"/>
    <w:rsid w:val="27BE3FCF"/>
    <w:rsid w:val="283954CD"/>
    <w:rsid w:val="284859E9"/>
    <w:rsid w:val="287E6065"/>
    <w:rsid w:val="295346E8"/>
    <w:rsid w:val="2974421E"/>
    <w:rsid w:val="29B26379"/>
    <w:rsid w:val="2A2D300F"/>
    <w:rsid w:val="2AFD4AA8"/>
    <w:rsid w:val="2B185047"/>
    <w:rsid w:val="2B582846"/>
    <w:rsid w:val="2BFD1E68"/>
    <w:rsid w:val="2C693002"/>
    <w:rsid w:val="2C8E630D"/>
    <w:rsid w:val="2CDE649D"/>
    <w:rsid w:val="2D0A55E3"/>
    <w:rsid w:val="2D514011"/>
    <w:rsid w:val="2D607D23"/>
    <w:rsid w:val="2EF453B0"/>
    <w:rsid w:val="2F6C4096"/>
    <w:rsid w:val="2FF01195"/>
    <w:rsid w:val="2FFB0A14"/>
    <w:rsid w:val="304F5969"/>
    <w:rsid w:val="3113016B"/>
    <w:rsid w:val="3313483C"/>
    <w:rsid w:val="338E3F4B"/>
    <w:rsid w:val="34242648"/>
    <w:rsid w:val="347D16F2"/>
    <w:rsid w:val="35C410D8"/>
    <w:rsid w:val="35D80F9A"/>
    <w:rsid w:val="35E86B51"/>
    <w:rsid w:val="367C0494"/>
    <w:rsid w:val="371847AD"/>
    <w:rsid w:val="37557CF8"/>
    <w:rsid w:val="37B90467"/>
    <w:rsid w:val="37FA3F4A"/>
    <w:rsid w:val="387364DA"/>
    <w:rsid w:val="38A26593"/>
    <w:rsid w:val="38B20E53"/>
    <w:rsid w:val="3A3F5D63"/>
    <w:rsid w:val="3A6B3626"/>
    <w:rsid w:val="3B8839E2"/>
    <w:rsid w:val="3CB86338"/>
    <w:rsid w:val="3D952031"/>
    <w:rsid w:val="3DCE41CB"/>
    <w:rsid w:val="3E9D0F2A"/>
    <w:rsid w:val="3EE16D17"/>
    <w:rsid w:val="3EED44F4"/>
    <w:rsid w:val="3F143BFC"/>
    <w:rsid w:val="3F8A6CAE"/>
    <w:rsid w:val="3F967CC1"/>
    <w:rsid w:val="3FCF7BF9"/>
    <w:rsid w:val="3FE910DF"/>
    <w:rsid w:val="401847C3"/>
    <w:rsid w:val="40982EF2"/>
    <w:rsid w:val="418B4DE0"/>
    <w:rsid w:val="41BF41DA"/>
    <w:rsid w:val="42015BE7"/>
    <w:rsid w:val="4396303A"/>
    <w:rsid w:val="43CF33EF"/>
    <w:rsid w:val="45304805"/>
    <w:rsid w:val="45E36667"/>
    <w:rsid w:val="45E4770D"/>
    <w:rsid w:val="468D0895"/>
    <w:rsid w:val="46E343DA"/>
    <w:rsid w:val="471429A9"/>
    <w:rsid w:val="47FB167B"/>
    <w:rsid w:val="48D11DF7"/>
    <w:rsid w:val="496A3650"/>
    <w:rsid w:val="4A93070B"/>
    <w:rsid w:val="4AA15F66"/>
    <w:rsid w:val="4B5B77AD"/>
    <w:rsid w:val="4C2E7272"/>
    <w:rsid w:val="4D560CC3"/>
    <w:rsid w:val="4D6E3A64"/>
    <w:rsid w:val="4D7E2BB7"/>
    <w:rsid w:val="4E445EDB"/>
    <w:rsid w:val="4F434A4E"/>
    <w:rsid w:val="4F7C620F"/>
    <w:rsid w:val="4F9926FA"/>
    <w:rsid w:val="4FED35FA"/>
    <w:rsid w:val="507C2B0A"/>
    <w:rsid w:val="509F0CDD"/>
    <w:rsid w:val="51975E02"/>
    <w:rsid w:val="5329693C"/>
    <w:rsid w:val="53963F78"/>
    <w:rsid w:val="54165A59"/>
    <w:rsid w:val="550A08B8"/>
    <w:rsid w:val="553E6F3C"/>
    <w:rsid w:val="556D3F96"/>
    <w:rsid w:val="55FC5082"/>
    <w:rsid w:val="5655135D"/>
    <w:rsid w:val="569759F1"/>
    <w:rsid w:val="57511822"/>
    <w:rsid w:val="57AF595E"/>
    <w:rsid w:val="58A0542E"/>
    <w:rsid w:val="58AA48A2"/>
    <w:rsid w:val="5A2C0F65"/>
    <w:rsid w:val="5A6A1CB1"/>
    <w:rsid w:val="5B8529B5"/>
    <w:rsid w:val="5BA079ED"/>
    <w:rsid w:val="5CC731B8"/>
    <w:rsid w:val="5D4B6505"/>
    <w:rsid w:val="5DFA3FBA"/>
    <w:rsid w:val="5E3124D0"/>
    <w:rsid w:val="5F404B5E"/>
    <w:rsid w:val="5F5978F2"/>
    <w:rsid w:val="5FBB166E"/>
    <w:rsid w:val="5FCA065E"/>
    <w:rsid w:val="5FE955B7"/>
    <w:rsid w:val="5FE963AF"/>
    <w:rsid w:val="5FFF0167"/>
    <w:rsid w:val="6018275F"/>
    <w:rsid w:val="60577EC9"/>
    <w:rsid w:val="6137774A"/>
    <w:rsid w:val="618251F1"/>
    <w:rsid w:val="62021F68"/>
    <w:rsid w:val="62640002"/>
    <w:rsid w:val="65900A18"/>
    <w:rsid w:val="65CC0684"/>
    <w:rsid w:val="65EE5F85"/>
    <w:rsid w:val="670A016A"/>
    <w:rsid w:val="67202F87"/>
    <w:rsid w:val="673C7C5F"/>
    <w:rsid w:val="67A34CAC"/>
    <w:rsid w:val="67A7033C"/>
    <w:rsid w:val="67EC2D33"/>
    <w:rsid w:val="67F636E3"/>
    <w:rsid w:val="681B0FB8"/>
    <w:rsid w:val="686C4856"/>
    <w:rsid w:val="688102F3"/>
    <w:rsid w:val="6A670126"/>
    <w:rsid w:val="6A9E27AB"/>
    <w:rsid w:val="6B6F7C1D"/>
    <w:rsid w:val="6B937BE4"/>
    <w:rsid w:val="6BDF317D"/>
    <w:rsid w:val="6CC16A4F"/>
    <w:rsid w:val="6D567DF0"/>
    <w:rsid w:val="6D6416CA"/>
    <w:rsid w:val="6D864164"/>
    <w:rsid w:val="6E176C69"/>
    <w:rsid w:val="6E3F6CA7"/>
    <w:rsid w:val="6FB37D40"/>
    <w:rsid w:val="70074F75"/>
    <w:rsid w:val="708C32A8"/>
    <w:rsid w:val="711B5E8B"/>
    <w:rsid w:val="7148676F"/>
    <w:rsid w:val="71C1561A"/>
    <w:rsid w:val="71E1013C"/>
    <w:rsid w:val="72473BEA"/>
    <w:rsid w:val="739C7F25"/>
    <w:rsid w:val="74741C33"/>
    <w:rsid w:val="74D42AEA"/>
    <w:rsid w:val="762E1C80"/>
    <w:rsid w:val="76456C97"/>
    <w:rsid w:val="765D4AFC"/>
    <w:rsid w:val="766C7273"/>
    <w:rsid w:val="77165252"/>
    <w:rsid w:val="777E1742"/>
    <w:rsid w:val="78171E3B"/>
    <w:rsid w:val="79514DDE"/>
    <w:rsid w:val="7A1F3725"/>
    <w:rsid w:val="7A9F5AE2"/>
    <w:rsid w:val="7AB04C35"/>
    <w:rsid w:val="7AFF2E79"/>
    <w:rsid w:val="7B0E0F64"/>
    <w:rsid w:val="7BB84981"/>
    <w:rsid w:val="7BD957AD"/>
    <w:rsid w:val="7BFA6760"/>
    <w:rsid w:val="7C2C5845"/>
    <w:rsid w:val="7CCC6A6E"/>
    <w:rsid w:val="7D407070"/>
    <w:rsid w:val="7E0B552D"/>
    <w:rsid w:val="7E21048E"/>
    <w:rsid w:val="7EBD3478"/>
    <w:rsid w:val="7EF5005A"/>
    <w:rsid w:val="7F666223"/>
    <w:rsid w:val="7FBC7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1"/>
    <w:next w:val="1"/>
    <w:qFormat/>
    <w:uiPriority w:val="0"/>
    <w:pPr>
      <w:keepNext/>
      <w:keepLines/>
      <w:pageBreakBefore/>
      <w:ind w:firstLine="0" w:firstLineChars="0"/>
      <w:jc w:val="center"/>
      <w:outlineLvl w:val="0"/>
    </w:pPr>
    <w:rPr>
      <w:rFonts w:eastAsia="黑体"/>
      <w:b/>
      <w:kern w:val="44"/>
    </w:rPr>
  </w:style>
  <w:style w:type="paragraph" w:styleId="4">
    <w:name w:val="heading 2"/>
    <w:basedOn w:val="1"/>
    <w:next w:val="1"/>
    <w:unhideWhenUsed/>
    <w:qFormat/>
    <w:uiPriority w:val="9"/>
    <w:pPr>
      <w:adjustRightInd w:val="0"/>
      <w:snapToGrid w:val="0"/>
      <w:ind w:firstLine="960"/>
      <w:jc w:val="left"/>
      <w:outlineLvl w:val="1"/>
    </w:pPr>
    <w:rPr>
      <w:rFonts w:hint="eastAsia" w:cs="Times New Roman"/>
      <w:b/>
      <w:szCs w:val="30"/>
    </w:rPr>
  </w:style>
  <w:style w:type="paragraph" w:styleId="5">
    <w:name w:val="heading 3"/>
    <w:basedOn w:val="1"/>
    <w:next w:val="1"/>
    <w:unhideWhenUsed/>
    <w:qFormat/>
    <w:uiPriority w:val="9"/>
    <w:pPr>
      <w:adjustRightInd w:val="0"/>
      <w:snapToGrid w:val="0"/>
      <w:ind w:firstLine="960"/>
      <w:jc w:val="left"/>
      <w:outlineLvl w:val="2"/>
    </w:pPr>
    <w:rPr>
      <w:b/>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snapToGrid w:val="0"/>
      <w:spacing w:line="300" w:lineRule="auto"/>
      <w:ind w:firstLine="556"/>
    </w:pPr>
    <w:rPr>
      <w:rFonts w:ascii="仿宋_GB2312" w:eastAsia="仿宋_GB2312"/>
      <w:kern w:val="0"/>
      <w:szCs w:val="20"/>
    </w:rPr>
  </w:style>
  <w:style w:type="paragraph" w:styleId="6">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szCs w:val="22"/>
    </w:rPr>
  </w:style>
  <w:style w:type="paragraph" w:styleId="7">
    <w:name w:val="Document Map"/>
    <w:basedOn w:val="1"/>
    <w:link w:val="54"/>
    <w:qFormat/>
    <w:uiPriority w:val="0"/>
    <w:rPr>
      <w:rFonts w:ascii="宋体" w:eastAsia="宋体"/>
      <w:sz w:val="18"/>
      <w:szCs w:val="18"/>
    </w:rPr>
  </w:style>
  <w:style w:type="paragraph" w:styleId="8">
    <w:name w:val="annotation text"/>
    <w:basedOn w:val="1"/>
    <w:qFormat/>
    <w:uiPriority w:val="0"/>
    <w:pPr>
      <w:jc w:val="left"/>
    </w:pPr>
  </w:style>
  <w:style w:type="paragraph" w:styleId="9">
    <w:name w:val="Body Text"/>
    <w:basedOn w:val="1"/>
    <w:unhideWhenUsed/>
    <w:qFormat/>
    <w:uiPriority w:val="99"/>
    <w:pPr>
      <w:jc w:val="left"/>
    </w:pPr>
    <w:rPr>
      <w:rFonts w:eastAsia="仿宋_GB2312" w:cs="Times New Roman"/>
    </w:rPr>
  </w:style>
  <w:style w:type="paragraph" w:styleId="10">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szCs w:val="22"/>
    </w:rPr>
  </w:style>
  <w:style w:type="paragraph" w:styleId="11">
    <w:name w:val="toc 3"/>
    <w:basedOn w:val="1"/>
    <w:next w:val="1"/>
    <w:qFormat/>
    <w:uiPriority w:val="39"/>
    <w:pPr>
      <w:ind w:firstLine="1920" w:firstLineChars="400"/>
    </w:pPr>
    <w:rPr>
      <w:sz w:val="30"/>
    </w:rPr>
  </w:style>
  <w:style w:type="paragraph" w:styleId="12">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szCs w:val="22"/>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55"/>
    <w:qFormat/>
    <w:uiPriority w:val="0"/>
    <w:pPr>
      <w:spacing w:line="240" w:lineRule="auto"/>
    </w:pPr>
    <w:rPr>
      <w:sz w:val="18"/>
      <w:szCs w:val="18"/>
    </w:rPr>
  </w:style>
  <w:style w:type="paragraph" w:styleId="15">
    <w:name w:val="footer"/>
    <w:basedOn w:val="1"/>
    <w:unhideWhenUsed/>
    <w:qFormat/>
    <w:uiPriority w:val="99"/>
    <w:pPr>
      <w:tabs>
        <w:tab w:val="center" w:pos="4153"/>
        <w:tab w:val="right" w:pos="8306"/>
      </w:tabs>
      <w:snapToGrid w:val="0"/>
      <w:spacing w:line="240" w:lineRule="auto"/>
      <w:ind w:firstLine="0" w:firstLineChars="0"/>
      <w:jc w:val="center"/>
    </w:pPr>
    <w:rPr>
      <w:sz w:val="24"/>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distribute"/>
    </w:pPr>
    <w:rPr>
      <w:rFonts w:eastAsia="宋体"/>
      <w:b/>
      <w:sz w:val="24"/>
    </w:rPr>
  </w:style>
  <w:style w:type="paragraph" w:styleId="17">
    <w:name w:val="toc 1"/>
    <w:basedOn w:val="1"/>
    <w:next w:val="1"/>
    <w:qFormat/>
    <w:uiPriority w:val="39"/>
    <w:pPr>
      <w:ind w:firstLine="0" w:firstLineChars="0"/>
    </w:pPr>
    <w:rPr>
      <w:rFonts w:eastAsia="黑体"/>
      <w:b/>
      <w:sz w:val="30"/>
    </w:rPr>
  </w:style>
  <w:style w:type="paragraph" w:styleId="18">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szCs w:val="22"/>
    </w:rPr>
  </w:style>
  <w:style w:type="paragraph" w:styleId="19">
    <w:name w:val="Subtitle"/>
    <w:basedOn w:val="1"/>
    <w:next w:val="1"/>
    <w:qFormat/>
    <w:uiPriority w:val="11"/>
    <w:pPr>
      <w:widowControl/>
      <w:spacing w:line="240" w:lineRule="auto"/>
      <w:jc w:val="center"/>
    </w:pPr>
    <w:rPr>
      <w:rFonts w:ascii="Cambria" w:hAnsi="Cambria" w:eastAsia="宋体"/>
      <w:b/>
      <w:iCs/>
      <w:spacing w:val="15"/>
      <w:kern w:val="0"/>
      <w:sz w:val="24"/>
    </w:rPr>
  </w:style>
  <w:style w:type="paragraph" w:styleId="20">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szCs w:val="22"/>
    </w:rPr>
  </w:style>
  <w:style w:type="paragraph" w:styleId="21">
    <w:name w:val="toc 2"/>
    <w:basedOn w:val="1"/>
    <w:next w:val="1"/>
    <w:qFormat/>
    <w:uiPriority w:val="39"/>
    <w:pPr>
      <w:ind w:firstLine="960"/>
    </w:pPr>
    <w:rPr>
      <w:sz w:val="30"/>
    </w:rPr>
  </w:style>
  <w:style w:type="paragraph" w:styleId="22">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szCs w:val="22"/>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4">
    <w:name w:val="Normal (Web)"/>
    <w:basedOn w:val="1"/>
    <w:qFormat/>
    <w:uiPriority w:val="0"/>
    <w:pPr>
      <w:spacing w:beforeAutospacing="1" w:afterAutospacing="1"/>
      <w:jc w:val="left"/>
    </w:pPr>
    <w:rPr>
      <w:rFonts w:cs="Times New Roman"/>
      <w:kern w:val="0"/>
      <w:sz w:val="24"/>
    </w:rPr>
  </w:style>
  <w:style w:type="character" w:styleId="27">
    <w:name w:val="FollowedHyperlink"/>
    <w:basedOn w:val="26"/>
    <w:qFormat/>
    <w:uiPriority w:val="99"/>
    <w:rPr>
      <w:color w:val="136EC2"/>
      <w:u w:val="none"/>
    </w:rPr>
  </w:style>
  <w:style w:type="character" w:styleId="28">
    <w:name w:val="Emphasis"/>
    <w:basedOn w:val="26"/>
    <w:qFormat/>
    <w:uiPriority w:val="0"/>
  </w:style>
  <w:style w:type="character" w:styleId="29">
    <w:name w:val="HTML Definition"/>
    <w:basedOn w:val="26"/>
    <w:qFormat/>
    <w:uiPriority w:val="0"/>
  </w:style>
  <w:style w:type="character" w:styleId="30">
    <w:name w:val="HTML Acronym"/>
    <w:basedOn w:val="26"/>
    <w:qFormat/>
    <w:uiPriority w:val="0"/>
  </w:style>
  <w:style w:type="character" w:styleId="31">
    <w:name w:val="HTML Variable"/>
    <w:basedOn w:val="26"/>
    <w:qFormat/>
    <w:uiPriority w:val="0"/>
  </w:style>
  <w:style w:type="character" w:styleId="32">
    <w:name w:val="Hyperlink"/>
    <w:basedOn w:val="26"/>
    <w:qFormat/>
    <w:uiPriority w:val="99"/>
    <w:rPr>
      <w:color w:val="136EC2"/>
      <w:u w:val="none"/>
    </w:rPr>
  </w:style>
  <w:style w:type="character" w:styleId="33">
    <w:name w:val="HTML Code"/>
    <w:basedOn w:val="26"/>
    <w:qFormat/>
    <w:uiPriority w:val="0"/>
    <w:rPr>
      <w:rFonts w:ascii="Courier New" w:hAnsi="Courier New"/>
      <w:sz w:val="20"/>
    </w:rPr>
  </w:style>
  <w:style w:type="character" w:styleId="34">
    <w:name w:val="HTML Cite"/>
    <w:basedOn w:val="26"/>
    <w:qFormat/>
    <w:uiPriority w:val="0"/>
  </w:style>
  <w:style w:type="character" w:customStyle="1" w:styleId="35">
    <w:name w:val="NormalCharacter"/>
    <w:qFormat/>
    <w:uiPriority w:val="0"/>
  </w:style>
  <w:style w:type="character" w:customStyle="1" w:styleId="36">
    <w:name w:val="font31"/>
    <w:basedOn w:val="26"/>
    <w:qFormat/>
    <w:uiPriority w:val="0"/>
    <w:rPr>
      <w:rFonts w:hint="eastAsia" w:ascii="宋体" w:hAnsi="宋体" w:eastAsia="宋体" w:cs="宋体"/>
      <w:color w:val="000000"/>
      <w:sz w:val="18"/>
      <w:szCs w:val="18"/>
      <w:u w:val="none"/>
    </w:rPr>
  </w:style>
  <w:style w:type="character" w:customStyle="1" w:styleId="37">
    <w:name w:val="font41"/>
    <w:basedOn w:val="26"/>
    <w:qFormat/>
    <w:uiPriority w:val="0"/>
    <w:rPr>
      <w:rFonts w:hint="default" w:ascii="Times New Roman" w:hAnsi="Times New Roman" w:cs="Times New Roman"/>
      <w:color w:val="000000"/>
      <w:sz w:val="18"/>
      <w:szCs w:val="18"/>
      <w:u w:val="none"/>
    </w:rPr>
  </w:style>
  <w:style w:type="character" w:customStyle="1" w:styleId="38">
    <w:name w:val="font21"/>
    <w:basedOn w:val="26"/>
    <w:qFormat/>
    <w:uiPriority w:val="0"/>
    <w:rPr>
      <w:rFonts w:hint="eastAsia" w:ascii="宋体" w:hAnsi="宋体" w:eastAsia="宋体" w:cs="宋体"/>
      <w:b/>
      <w:color w:val="000000"/>
      <w:sz w:val="22"/>
      <w:szCs w:val="22"/>
      <w:u w:val="none"/>
    </w:rPr>
  </w:style>
  <w:style w:type="character" w:customStyle="1" w:styleId="39">
    <w:name w:val="font51"/>
    <w:basedOn w:val="26"/>
    <w:qFormat/>
    <w:uiPriority w:val="0"/>
    <w:rPr>
      <w:rFonts w:hint="eastAsia" w:ascii="宋体" w:hAnsi="宋体" w:eastAsia="宋体" w:cs="宋体"/>
      <w:color w:val="000000"/>
      <w:sz w:val="24"/>
      <w:szCs w:val="24"/>
      <w:u w:val="none"/>
    </w:rPr>
  </w:style>
  <w:style w:type="character" w:customStyle="1" w:styleId="40">
    <w:name w:val="font11"/>
    <w:basedOn w:val="26"/>
    <w:qFormat/>
    <w:uiPriority w:val="0"/>
    <w:rPr>
      <w:rFonts w:hint="default" w:ascii="Times New Roman" w:hAnsi="Times New Roman" w:cs="Times New Roman"/>
      <w:color w:val="000000"/>
      <w:sz w:val="24"/>
      <w:szCs w:val="24"/>
      <w:u w:val="none"/>
    </w:rPr>
  </w:style>
  <w:style w:type="character" w:customStyle="1" w:styleId="41">
    <w:name w:val="font01"/>
    <w:basedOn w:val="26"/>
    <w:qFormat/>
    <w:uiPriority w:val="0"/>
    <w:rPr>
      <w:rFonts w:hint="default" w:ascii="Times New Roman" w:hAnsi="Times New Roman" w:cs="Times New Roman"/>
      <w:color w:val="000000"/>
      <w:sz w:val="22"/>
      <w:szCs w:val="22"/>
      <w:u w:val="none"/>
    </w:rPr>
  </w:style>
  <w:style w:type="character" w:customStyle="1" w:styleId="42">
    <w:name w:val="font61"/>
    <w:basedOn w:val="26"/>
    <w:qFormat/>
    <w:uiPriority w:val="0"/>
    <w:rPr>
      <w:rFonts w:hint="eastAsia" w:ascii="宋体" w:hAnsi="宋体" w:eastAsia="宋体" w:cs="宋体"/>
      <w:color w:val="000000"/>
      <w:sz w:val="22"/>
      <w:szCs w:val="22"/>
      <w:u w:val="none"/>
    </w:rPr>
  </w:style>
  <w:style w:type="character" w:customStyle="1" w:styleId="43">
    <w:name w:val="font71"/>
    <w:basedOn w:val="26"/>
    <w:qFormat/>
    <w:uiPriority w:val="0"/>
    <w:rPr>
      <w:rFonts w:hint="default" w:ascii="Times New Roman" w:hAnsi="Times New Roman" w:cs="Times New Roman"/>
      <w:color w:val="000000"/>
      <w:sz w:val="20"/>
      <w:szCs w:val="20"/>
      <w:u w:val="none"/>
    </w:rPr>
  </w:style>
  <w:style w:type="character" w:customStyle="1" w:styleId="44">
    <w:name w:val="btn-auto-11"/>
    <w:basedOn w:val="26"/>
    <w:qFormat/>
    <w:uiPriority w:val="0"/>
  </w:style>
  <w:style w:type="character" w:customStyle="1" w:styleId="45">
    <w:name w:val="s1"/>
    <w:basedOn w:val="26"/>
    <w:qFormat/>
    <w:uiPriority w:val="0"/>
    <w:rPr>
      <w:color w:val="DDDDDD"/>
      <w:sz w:val="18"/>
      <w:szCs w:val="18"/>
    </w:rPr>
  </w:style>
  <w:style w:type="character" w:customStyle="1" w:styleId="46">
    <w:name w:val="btn-task-gray2"/>
    <w:basedOn w:val="26"/>
    <w:qFormat/>
    <w:uiPriority w:val="0"/>
    <w:rPr>
      <w:color w:val="FFFFFF"/>
      <w:u w:val="none"/>
      <w:shd w:val="clear" w:color="auto" w:fill="CCCCCC"/>
    </w:rPr>
  </w:style>
  <w:style w:type="character" w:customStyle="1" w:styleId="47">
    <w:name w:val="btn-task-gray3"/>
    <w:basedOn w:val="26"/>
    <w:qFormat/>
    <w:uiPriority w:val="0"/>
  </w:style>
  <w:style w:type="paragraph" w:customStyle="1" w:styleId="48">
    <w:name w:val="样式 样式 样式 样式 样式 正文文本缩进 + 四号 段后: 0 磅 + 首行缩进:  2 字符 行距: 1.5 倍行距 + 首..."/>
    <w:basedOn w:val="1"/>
    <w:qFormat/>
    <w:uiPriority w:val="0"/>
    <w:pPr>
      <w:spacing w:line="400" w:lineRule="exact"/>
    </w:pPr>
    <w:rPr>
      <w:sz w:val="21"/>
    </w:rPr>
  </w:style>
  <w:style w:type="character" w:customStyle="1" w:styleId="49">
    <w:name w:val="swiper-active-switch2"/>
    <w:basedOn w:val="26"/>
    <w:qFormat/>
    <w:uiPriority w:val="0"/>
    <w:rPr>
      <w:shd w:val="clear" w:color="auto" w:fill="014E9C"/>
    </w:rPr>
  </w:style>
  <w:style w:type="character" w:customStyle="1" w:styleId="50">
    <w:name w:val="swiper-active-switch"/>
    <w:basedOn w:val="26"/>
    <w:qFormat/>
    <w:uiPriority w:val="0"/>
    <w:rPr>
      <w:shd w:val="clear" w:color="auto" w:fill="014E9C"/>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4">
    <w:name w:val="文档结构图 字符"/>
    <w:basedOn w:val="26"/>
    <w:link w:val="7"/>
    <w:qFormat/>
    <w:uiPriority w:val="0"/>
    <w:rPr>
      <w:rFonts w:ascii="宋体" w:cstheme="minorBidi"/>
      <w:kern w:val="2"/>
      <w:sz w:val="18"/>
      <w:szCs w:val="18"/>
    </w:rPr>
  </w:style>
  <w:style w:type="character" w:customStyle="1" w:styleId="55">
    <w:name w:val="批注框文本 字符"/>
    <w:basedOn w:val="26"/>
    <w:link w:val="14"/>
    <w:qFormat/>
    <w:uiPriority w:val="0"/>
    <w:rPr>
      <w:rFonts w:eastAsia="仿宋" w:cstheme="minorBidi"/>
      <w:kern w:val="2"/>
      <w:sz w:val="18"/>
      <w:szCs w:val="18"/>
    </w:rPr>
  </w:style>
  <w:style w:type="character" w:customStyle="1" w:styleId="56">
    <w:name w:val="font151"/>
    <w:basedOn w:val="26"/>
    <w:qFormat/>
    <w:uiPriority w:val="0"/>
    <w:rPr>
      <w:rFonts w:hint="default" w:ascii="Times New Roman" w:hAnsi="Times New Roman" w:cs="Times New Roman"/>
      <w:b/>
      <w:bCs/>
      <w:color w:val="000000"/>
      <w:sz w:val="28"/>
      <w:szCs w:val="28"/>
      <w:u w:val="none"/>
    </w:rPr>
  </w:style>
  <w:style w:type="character" w:customStyle="1" w:styleId="57">
    <w:name w:val="font111"/>
    <w:basedOn w:val="26"/>
    <w:qFormat/>
    <w:uiPriority w:val="0"/>
    <w:rPr>
      <w:rFonts w:hint="eastAsia" w:ascii="宋体" w:hAnsi="宋体" w:eastAsia="宋体"/>
      <w:b/>
      <w:bCs/>
      <w:color w:val="0070C0"/>
      <w:sz w:val="28"/>
      <w:szCs w:val="28"/>
      <w:u w:val="none"/>
    </w:rPr>
  </w:style>
  <w:style w:type="character" w:customStyle="1" w:styleId="58">
    <w:name w:val="font161"/>
    <w:basedOn w:val="26"/>
    <w:qFormat/>
    <w:uiPriority w:val="0"/>
    <w:rPr>
      <w:rFonts w:hint="default" w:ascii="Times New Roman" w:hAnsi="Times New Roman" w:cs="Times New Roman"/>
      <w:b/>
      <w:bCs/>
      <w:color w:val="0070C0"/>
      <w:sz w:val="28"/>
      <w:szCs w:val="28"/>
      <w:u w:val="none"/>
    </w:rPr>
  </w:style>
  <w:style w:type="character" w:customStyle="1" w:styleId="59">
    <w:name w:val="font101"/>
    <w:basedOn w:val="26"/>
    <w:qFormat/>
    <w:uiPriority w:val="0"/>
    <w:rPr>
      <w:rFonts w:hint="eastAsia" w:ascii="宋体" w:hAnsi="宋体" w:eastAsia="宋体"/>
      <w:color w:val="0070C0"/>
      <w:sz w:val="20"/>
      <w:szCs w:val="20"/>
      <w:u w:val="none"/>
    </w:rPr>
  </w:style>
  <w:style w:type="character" w:customStyle="1" w:styleId="60">
    <w:name w:val="font181"/>
    <w:basedOn w:val="26"/>
    <w:qFormat/>
    <w:uiPriority w:val="0"/>
    <w:rPr>
      <w:rFonts w:hint="eastAsia" w:ascii="宋体" w:hAnsi="宋体" w:eastAsia="宋体"/>
      <w:color w:val="0070C0"/>
      <w:sz w:val="18"/>
      <w:szCs w:val="18"/>
      <w:u w:val="none"/>
    </w:rPr>
  </w:style>
  <w:style w:type="character" w:customStyle="1" w:styleId="61">
    <w:name w:val="font91"/>
    <w:basedOn w:val="26"/>
    <w:qFormat/>
    <w:uiPriority w:val="0"/>
    <w:rPr>
      <w:rFonts w:hint="eastAsia" w:ascii="宋体" w:hAnsi="宋体" w:eastAsia="宋体"/>
      <w:b/>
      <w:bCs/>
      <w:color w:val="000000"/>
      <w:sz w:val="20"/>
      <w:szCs w:val="20"/>
      <w:u w:val="none"/>
    </w:rPr>
  </w:style>
  <w:style w:type="character" w:customStyle="1" w:styleId="62">
    <w:name w:val="font171"/>
    <w:basedOn w:val="26"/>
    <w:qFormat/>
    <w:uiPriority w:val="0"/>
    <w:rPr>
      <w:rFonts w:hint="default" w:ascii="Times New Roman" w:hAnsi="Times New Roman" w:cs="Times New Roman"/>
      <w:color w:val="0070C0"/>
      <w:sz w:val="18"/>
      <w:szCs w:val="18"/>
      <w:u w:val="none"/>
    </w:rPr>
  </w:style>
  <w:style w:type="character" w:customStyle="1" w:styleId="63">
    <w:name w:val="font19"/>
    <w:basedOn w:val="26"/>
    <w:qFormat/>
    <w:uiPriority w:val="0"/>
    <w:rPr>
      <w:rFonts w:hint="eastAsia" w:ascii="宋体" w:hAnsi="宋体" w:eastAsia="宋体"/>
      <w:color w:val="000000"/>
      <w:sz w:val="20"/>
      <w:szCs w:val="20"/>
      <w:u w:val="none"/>
    </w:rPr>
  </w:style>
  <w:style w:type="character" w:customStyle="1" w:styleId="64">
    <w:name w:val="font13"/>
    <w:basedOn w:val="26"/>
    <w:qFormat/>
    <w:uiPriority w:val="0"/>
    <w:rPr>
      <w:rFonts w:hint="eastAsia" w:ascii="宋体" w:hAnsi="宋体" w:eastAsia="宋体"/>
      <w:color w:val="0070C0"/>
      <w:sz w:val="20"/>
      <w:szCs w:val="20"/>
      <w:u w:val="none"/>
    </w:rPr>
  </w:style>
  <w:style w:type="character" w:customStyle="1" w:styleId="65">
    <w:name w:val="font81"/>
    <w:basedOn w:val="26"/>
    <w:qFormat/>
    <w:uiPriority w:val="0"/>
    <w:rPr>
      <w:rFonts w:hint="default" w:ascii="Times New Roman" w:hAnsi="Times New Roman" w:cs="Times New Roman"/>
      <w:color w:val="0070C0"/>
      <w:sz w:val="20"/>
      <w:szCs w:val="20"/>
      <w:u w:val="none"/>
    </w:rPr>
  </w:style>
  <w:style w:type="character" w:customStyle="1" w:styleId="66">
    <w:name w:val="font12"/>
    <w:basedOn w:val="26"/>
    <w:qFormat/>
    <w:uiPriority w:val="0"/>
    <w:rPr>
      <w:rFonts w:hint="eastAsia" w:ascii="宋体" w:hAnsi="宋体" w:eastAsia="宋体"/>
      <w:b/>
      <w:bCs/>
      <w:color w:val="0070C0"/>
      <w:sz w:val="20"/>
      <w:szCs w:val="20"/>
      <w:u w:val="none"/>
    </w:rPr>
  </w:style>
  <w:style w:type="character" w:customStyle="1" w:styleId="67">
    <w:name w:val="font16"/>
    <w:basedOn w:val="26"/>
    <w:qFormat/>
    <w:uiPriority w:val="0"/>
    <w:rPr>
      <w:rFonts w:hint="eastAsia" w:ascii="宋体" w:hAnsi="宋体" w:eastAsia="宋体"/>
      <w:b/>
      <w:bCs/>
      <w:color w:val="0070C0"/>
      <w:sz w:val="20"/>
      <w:szCs w:val="20"/>
      <w:u w:val="none"/>
    </w:rPr>
  </w:style>
  <w:style w:type="character" w:customStyle="1" w:styleId="68">
    <w:name w:val="font141"/>
    <w:basedOn w:val="26"/>
    <w:qFormat/>
    <w:uiPriority w:val="0"/>
    <w:rPr>
      <w:rFonts w:hint="default" w:ascii="Times New Roman" w:hAnsi="Times New Roman" w:cs="Times New Roman"/>
      <w:color w:val="0070C0"/>
      <w:sz w:val="18"/>
      <w:szCs w:val="18"/>
      <w:u w:val="none"/>
    </w:rPr>
  </w:style>
  <w:style w:type="character" w:customStyle="1" w:styleId="69">
    <w:name w:val="font121"/>
    <w:basedOn w:val="26"/>
    <w:qFormat/>
    <w:uiPriority w:val="0"/>
    <w:rPr>
      <w:rFonts w:hint="default" w:ascii="Times New Roman" w:hAnsi="Times New Roman" w:cs="Times New Roman"/>
      <w:b/>
      <w:bCs/>
      <w:color w:val="000000"/>
      <w:sz w:val="28"/>
      <w:szCs w:val="28"/>
      <w:u w:val="none"/>
    </w:rPr>
  </w:style>
  <w:style w:type="character" w:customStyle="1" w:styleId="70">
    <w:name w:val="font17"/>
    <w:basedOn w:val="26"/>
    <w:qFormat/>
    <w:uiPriority w:val="0"/>
    <w:rPr>
      <w:rFonts w:hint="eastAsia" w:ascii="宋体" w:hAnsi="宋体" w:eastAsia="宋体"/>
      <w:color w:val="000000"/>
      <w:sz w:val="20"/>
      <w:szCs w:val="20"/>
      <w:u w:val="none"/>
    </w:rPr>
  </w:style>
  <w:style w:type="character" w:customStyle="1" w:styleId="71">
    <w:name w:val="font191"/>
    <w:basedOn w:val="26"/>
    <w:qFormat/>
    <w:uiPriority w:val="0"/>
    <w:rPr>
      <w:rFonts w:hint="eastAsia" w:ascii="宋体" w:hAnsi="宋体" w:eastAsia="宋体"/>
      <w:color w:val="FF0000"/>
      <w:sz w:val="20"/>
      <w:szCs w:val="20"/>
      <w:u w:val="none"/>
    </w:rPr>
  </w:style>
  <w:style w:type="character" w:customStyle="1" w:styleId="72">
    <w:name w:val="font131"/>
    <w:basedOn w:val="26"/>
    <w:qFormat/>
    <w:uiPriority w:val="0"/>
    <w:rPr>
      <w:rFonts w:hint="default" w:ascii="Times New Roman" w:hAnsi="Times New Roman" w:cs="Times New Roman"/>
      <w:color w:val="0070C0"/>
      <w:sz w:val="20"/>
      <w:szCs w:val="20"/>
      <w:u w:val="none"/>
    </w:rPr>
  </w:style>
  <w:style w:type="character" w:customStyle="1" w:styleId="73">
    <w:name w:val="font15"/>
    <w:basedOn w:val="26"/>
    <w:qFormat/>
    <w:uiPriority w:val="0"/>
    <w:rPr>
      <w:rFonts w:hint="eastAsia" w:ascii="宋体" w:hAnsi="宋体" w:eastAsia="宋体"/>
      <w:b/>
      <w:bCs/>
      <w:color w:val="000000"/>
      <w:sz w:val="28"/>
      <w:szCs w:val="28"/>
      <w:u w:val="none"/>
    </w:rPr>
  </w:style>
  <w:style w:type="paragraph" w:customStyle="1" w:styleId="74">
    <w:name w:val="正文0729"/>
    <w:basedOn w:val="13"/>
    <w:qFormat/>
    <w:uiPriority w:val="0"/>
    <w:pPr>
      <w:spacing w:after="0" w:line="300" w:lineRule="auto"/>
      <w:ind w:left="0" w:leftChars="0"/>
    </w:pPr>
    <w:rPr>
      <w:rFonts w:cs="宋体"/>
      <w:sz w:val="24"/>
      <w:szCs w:val="20"/>
    </w:rPr>
  </w:style>
  <w:style w:type="paragraph" w:customStyle="1" w:styleId="75">
    <w:name w:val="正文0000"/>
    <w:basedOn w:val="1"/>
    <w:qFormat/>
    <w:uiPriority w:val="0"/>
    <w:pPr>
      <w:adjustRightInd w:val="0"/>
      <w:snapToGrid w:val="0"/>
      <w:spacing w:line="520" w:lineRule="atLeast"/>
      <w:ind w:firstLine="480"/>
      <w:jc w:val="left"/>
    </w:pPr>
    <w:rPr>
      <w:sz w:val="24"/>
    </w:rPr>
  </w:style>
  <w:style w:type="paragraph" w:customStyle="1" w:styleId="76">
    <w:name w:val="表格内容"/>
    <w:basedOn w:val="1"/>
    <w:qFormat/>
    <w:uiPriority w:val="0"/>
    <w:pPr>
      <w:framePr w:wrap="around" w:vAnchor="text" w:hAnchor="text" w:y="1"/>
      <w:widowControl/>
      <w:spacing w:line="240" w:lineRule="auto"/>
      <w:ind w:firstLine="0" w:firstLineChars="0"/>
      <w:jc w:val="center"/>
    </w:pPr>
    <w:rPr>
      <w:color w:val="000000"/>
      <w:kern w:val="0"/>
      <w:sz w:val="21"/>
      <w:szCs w:val="20"/>
    </w:rPr>
  </w:style>
  <w:style w:type="paragraph" w:customStyle="1" w:styleId="77">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78">
    <w:name w:val="font5"/>
    <w:basedOn w:val="1"/>
    <w:qFormat/>
    <w:uiPriority w:val="0"/>
    <w:pPr>
      <w:widowControl/>
      <w:spacing w:before="100" w:beforeAutospacing="1" w:after="100" w:afterAutospacing="1" w:line="240" w:lineRule="auto"/>
      <w:ind w:firstLine="0" w:firstLineChars="0"/>
      <w:jc w:val="left"/>
    </w:pPr>
    <w:rPr>
      <w:rFonts w:eastAsia="宋体" w:cs="Times New Roman"/>
      <w:kern w:val="0"/>
      <w:sz w:val="22"/>
      <w:szCs w:val="22"/>
    </w:rPr>
  </w:style>
  <w:style w:type="paragraph" w:customStyle="1" w:styleId="79">
    <w:name w:val="font6"/>
    <w:basedOn w:val="1"/>
    <w:qFormat/>
    <w:uiPriority w:val="0"/>
    <w:pPr>
      <w:widowControl/>
      <w:spacing w:before="100" w:beforeAutospacing="1" w:after="100" w:afterAutospacing="1" w:line="240" w:lineRule="auto"/>
      <w:ind w:firstLine="0" w:firstLineChars="0"/>
      <w:jc w:val="left"/>
    </w:pPr>
    <w:rPr>
      <w:rFonts w:ascii="方正黑体_GBK" w:hAnsi="宋体" w:eastAsia="方正黑体_GBK" w:cs="宋体"/>
      <w:b/>
      <w:bCs/>
      <w:kern w:val="0"/>
      <w:sz w:val="22"/>
      <w:szCs w:val="22"/>
    </w:rPr>
  </w:style>
  <w:style w:type="paragraph" w:customStyle="1" w:styleId="80">
    <w:name w:val="font7"/>
    <w:basedOn w:val="1"/>
    <w:qFormat/>
    <w:uiPriority w:val="0"/>
    <w:pPr>
      <w:widowControl/>
      <w:spacing w:before="100" w:beforeAutospacing="1" w:after="100" w:afterAutospacing="1" w:line="240" w:lineRule="auto"/>
      <w:ind w:firstLine="0" w:firstLineChars="0"/>
      <w:jc w:val="left"/>
    </w:pPr>
    <w:rPr>
      <w:rFonts w:eastAsia="宋体" w:cs="Times New Roman"/>
      <w:b/>
      <w:bCs/>
      <w:kern w:val="0"/>
      <w:sz w:val="22"/>
      <w:szCs w:val="22"/>
    </w:rPr>
  </w:style>
  <w:style w:type="paragraph" w:customStyle="1" w:styleId="81">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2"/>
      <w:szCs w:val="22"/>
    </w:rPr>
  </w:style>
  <w:style w:type="paragraph" w:customStyle="1" w:styleId="82">
    <w:name w:val="xl68"/>
    <w:basedOn w:val="1"/>
    <w:qFormat/>
    <w:uiPriority w:val="0"/>
    <w:pPr>
      <w:widowControl/>
      <w:spacing w:before="100" w:beforeAutospacing="1" w:after="100" w:afterAutospacing="1" w:line="240" w:lineRule="auto"/>
      <w:ind w:firstLine="0" w:firstLineChars="0"/>
      <w:jc w:val="left"/>
    </w:pPr>
    <w:rPr>
      <w:rFonts w:eastAsia="宋体" w:cs="Times New Roman"/>
      <w:kern w:val="0"/>
      <w:sz w:val="24"/>
    </w:rPr>
  </w:style>
  <w:style w:type="paragraph" w:customStyle="1" w:styleId="83">
    <w:name w:val="xl69"/>
    <w:basedOn w:val="1"/>
    <w:qFormat/>
    <w:uiPriority w:val="0"/>
    <w:pPr>
      <w:widowControl/>
      <w:spacing w:before="100" w:beforeAutospacing="1" w:after="100" w:afterAutospacing="1" w:line="240" w:lineRule="auto"/>
      <w:ind w:firstLine="0" w:firstLineChars="0"/>
      <w:jc w:val="left"/>
    </w:pPr>
    <w:rPr>
      <w:rFonts w:eastAsia="宋体" w:cs="Times New Roman"/>
      <w:color w:val="FF0000"/>
      <w:kern w:val="0"/>
      <w:sz w:val="24"/>
    </w:rPr>
  </w:style>
  <w:style w:type="paragraph" w:customStyle="1" w:styleId="84">
    <w:name w:val="xl70"/>
    <w:basedOn w:val="1"/>
    <w:qFormat/>
    <w:uiPriority w:val="0"/>
    <w:pPr>
      <w:widowControl/>
      <w:spacing w:before="100" w:beforeAutospacing="1" w:after="100" w:afterAutospacing="1" w:line="240" w:lineRule="auto"/>
      <w:ind w:firstLine="0" w:firstLineChars="0"/>
      <w:jc w:val="left"/>
    </w:pPr>
    <w:rPr>
      <w:rFonts w:eastAsia="宋体" w:cs="Times New Roman"/>
      <w:kern w:val="0"/>
      <w:sz w:val="24"/>
    </w:rPr>
  </w:style>
  <w:style w:type="paragraph" w:customStyle="1" w:styleId="85">
    <w:name w:val="xl71"/>
    <w:basedOn w:val="1"/>
    <w:qFormat/>
    <w:uiPriority w:val="0"/>
    <w:pPr>
      <w:widowControl/>
      <w:spacing w:before="100" w:beforeAutospacing="1" w:after="100" w:afterAutospacing="1" w:line="240" w:lineRule="auto"/>
      <w:ind w:firstLine="0" w:firstLineChars="0"/>
      <w:jc w:val="left"/>
    </w:pPr>
    <w:rPr>
      <w:rFonts w:eastAsia="宋体" w:cs="Times New Roman"/>
      <w:kern w:val="0"/>
      <w:sz w:val="24"/>
    </w:rPr>
  </w:style>
  <w:style w:type="paragraph" w:customStyle="1" w:styleId="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rPr>
  </w:style>
  <w:style w:type="paragraph" w:customStyle="1" w:styleId="8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黑体_GBK" w:hAnsi="宋体" w:eastAsia="方正黑体_GBK" w:cs="宋体"/>
      <w:b/>
      <w:bCs/>
      <w:kern w:val="0"/>
      <w:sz w:val="24"/>
    </w:rPr>
  </w:style>
  <w:style w:type="paragraph" w:customStyle="1" w:styleId="8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b/>
      <w:bCs/>
      <w:kern w:val="0"/>
      <w:sz w:val="24"/>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rPr>
  </w:style>
  <w:style w:type="paragraph" w:customStyle="1" w:styleId="9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9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rPr>
  </w:style>
  <w:style w:type="paragraph" w:customStyle="1" w:styleId="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rPr>
  </w:style>
  <w:style w:type="paragraph" w:customStyle="1" w:styleId="9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rPr>
  </w:style>
  <w:style w:type="paragraph" w:customStyle="1" w:styleId="9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rPr>
  </w:style>
  <w:style w:type="paragraph" w:customStyle="1" w:styleId="9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rPr>
  </w:style>
  <w:style w:type="paragraph" w:customStyle="1" w:styleId="9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9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rPr>
  </w:style>
  <w:style w:type="paragraph" w:customStyle="1" w:styleId="9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rPr>
  </w:style>
  <w:style w:type="paragraph" w:customStyle="1" w:styleId="9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rPr>
  </w:style>
  <w:style w:type="paragraph" w:customStyle="1" w:styleId="10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0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rPr>
  </w:style>
  <w:style w:type="paragraph" w:customStyle="1" w:styleId="10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宋体" w:cs="Times New Roman"/>
      <w:kern w:val="0"/>
      <w:sz w:val="24"/>
    </w:rPr>
  </w:style>
  <w:style w:type="paragraph" w:customStyle="1" w:styleId="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4"/>
    </w:rPr>
  </w:style>
  <w:style w:type="paragraph" w:customStyle="1" w:styleId="10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宋体" w:cs="Times New Roman"/>
      <w:b/>
      <w:bCs/>
      <w:kern w:val="0"/>
      <w:sz w:val="24"/>
    </w:rPr>
  </w:style>
  <w:style w:type="paragraph" w:customStyle="1" w:styleId="10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b/>
      <w:bCs/>
      <w:kern w:val="0"/>
      <w:sz w:val="24"/>
    </w:rPr>
  </w:style>
  <w:style w:type="paragraph" w:customStyle="1" w:styleId="10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rPr>
  </w:style>
  <w:style w:type="paragraph" w:customStyle="1" w:styleId="10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10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b/>
      <w:bCs/>
      <w:kern w:val="0"/>
      <w:sz w:val="24"/>
    </w:rPr>
  </w:style>
  <w:style w:type="paragraph" w:customStyle="1" w:styleId="109">
    <w:name w:val="xl95"/>
    <w:basedOn w:val="1"/>
    <w:qFormat/>
    <w:uiPriority w:val="0"/>
    <w:pPr>
      <w:widowControl/>
      <w:spacing w:before="100" w:beforeAutospacing="1" w:after="100" w:afterAutospacing="1" w:line="240" w:lineRule="auto"/>
      <w:ind w:firstLine="0" w:firstLineChars="0"/>
      <w:jc w:val="center"/>
    </w:pPr>
    <w:rPr>
      <w:rFonts w:ascii="宋体" w:hAnsi="宋体" w:eastAsia="宋体" w:cs="宋体"/>
      <w:b/>
      <w:bCs/>
      <w:kern w:val="0"/>
      <w:sz w:val="24"/>
    </w:rPr>
  </w:style>
  <w:style w:type="paragraph" w:customStyle="1" w:styleId="110">
    <w:name w:val="xl96"/>
    <w:basedOn w:val="1"/>
    <w:qFormat/>
    <w:uiPriority w:val="0"/>
    <w:pPr>
      <w:widowControl/>
      <w:spacing w:before="100" w:beforeAutospacing="1" w:after="100" w:afterAutospacing="1" w:line="240" w:lineRule="auto"/>
      <w:ind w:firstLine="0" w:firstLineChars="0"/>
      <w:jc w:val="center"/>
    </w:pPr>
    <w:rPr>
      <w:rFonts w:eastAsia="宋体" w:cs="Times New Roman"/>
      <w:b/>
      <w:bC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107</Pages>
  <Words>54282</Words>
  <Characters>59530</Characters>
  <Lines>480</Lines>
  <Paragraphs>135</Paragraphs>
  <TotalTime>4</TotalTime>
  <ScaleCrop>false</ScaleCrop>
  <LinksUpToDate>false</LinksUpToDate>
  <CharactersWithSpaces>60590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2021-10-24T17:24:00Z</dcterms:created>
  <dc:creator>青涩乃青春</dc:creator>
  <cp:lastModifiedBy>杨瑜</cp:lastModifiedBy>
  <dcterms:modified xsi:type="dcterms:W3CDTF">2024-12-10T10:12:22Z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D05E6B8FD1A64AFBB91CA3486D8D9149</vt:lpwstr>
  </property>
  <property fmtid="{D5CDD505-2E9C-101B-9397-08002B2CF9AE}" pid="4" name="KSOSaveFontToCloudKey">
    <vt:lpwstr>1083879028_btnclosed</vt:lpwstr>
  </property>
</Properties>
</file>