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4456E">
      <w:pPr>
        <w:spacing w:before="120" w:after="60"/>
        <w:ind w:firstLine="0" w:firstLineChars="0"/>
        <w:jc w:val="center"/>
        <w:rPr>
          <w:sz w:val="32"/>
          <w:szCs w:val="32"/>
        </w:rPr>
      </w:pPr>
    </w:p>
    <w:p w14:paraId="61B7F2AF">
      <w:pPr>
        <w:spacing w:before="120" w:after="60"/>
        <w:ind w:firstLine="0" w:firstLineChars="0"/>
        <w:jc w:val="center"/>
        <w:rPr>
          <w:sz w:val="32"/>
          <w:szCs w:val="32"/>
        </w:rPr>
      </w:pPr>
    </w:p>
    <w:p w14:paraId="62AE5529">
      <w:pPr>
        <w:spacing w:line="240" w:lineRule="auto"/>
        <w:ind w:firstLine="0" w:firstLineChars="0"/>
        <w:jc w:val="center"/>
        <w:rPr>
          <w:rFonts w:eastAsia="方正小标宋简体"/>
          <w:spacing w:val="20"/>
          <w:sz w:val="48"/>
          <w:szCs w:val="48"/>
        </w:rPr>
      </w:pPr>
      <w:r>
        <w:rPr>
          <w:rFonts w:eastAsia="方正小标宋简体"/>
          <w:spacing w:val="20"/>
          <w:sz w:val="48"/>
          <w:szCs w:val="48"/>
        </w:rPr>
        <w:t>通海县水土保持规划</w:t>
      </w:r>
    </w:p>
    <w:p w14:paraId="0ADCB8C7">
      <w:pPr>
        <w:spacing w:line="240" w:lineRule="auto"/>
        <w:ind w:firstLine="3240" w:firstLineChars="900"/>
        <w:rPr>
          <w:rFonts w:eastAsia="方正小标宋简体"/>
          <w:sz w:val="36"/>
          <w:szCs w:val="36"/>
        </w:rPr>
      </w:pPr>
      <w:r>
        <w:rPr>
          <w:rFonts w:eastAsia="方正小标宋简体"/>
          <w:sz w:val="36"/>
          <w:szCs w:val="36"/>
        </w:rPr>
        <w:t>（2021-2030年）</w:t>
      </w:r>
    </w:p>
    <w:p w14:paraId="3474028A">
      <w:pPr>
        <w:spacing w:line="240" w:lineRule="auto"/>
        <w:ind w:firstLine="3600" w:firstLineChars="1000"/>
        <w:rPr>
          <w:rFonts w:eastAsia="方正小标宋简体"/>
          <w:sz w:val="36"/>
          <w:szCs w:val="36"/>
        </w:rPr>
      </w:pPr>
    </w:p>
    <w:p w14:paraId="17C97112">
      <w:pPr>
        <w:spacing w:line="240" w:lineRule="auto"/>
        <w:ind w:firstLine="3600" w:firstLineChars="1000"/>
        <w:rPr>
          <w:rFonts w:eastAsia="方正小标宋简体"/>
          <w:spacing w:val="20"/>
          <w:sz w:val="48"/>
          <w:szCs w:val="48"/>
        </w:rPr>
      </w:pPr>
      <w:r>
        <w:rPr>
          <w:rFonts w:eastAsia="方正小标宋简体"/>
          <w:sz w:val="36"/>
          <w:szCs w:val="36"/>
        </w:rPr>
        <w:t>（</w:t>
      </w:r>
      <w:r>
        <w:rPr>
          <w:rFonts w:hint="eastAsia" w:eastAsia="方正小标宋简体"/>
          <w:sz w:val="36"/>
          <w:szCs w:val="36"/>
        </w:rPr>
        <w:t xml:space="preserve">初 </w:t>
      </w:r>
      <w:r>
        <w:rPr>
          <w:rFonts w:eastAsia="方正小标宋简体"/>
          <w:sz w:val="36"/>
          <w:szCs w:val="36"/>
        </w:rPr>
        <w:t>稿）</w:t>
      </w:r>
    </w:p>
    <w:p w14:paraId="19AD0AAF">
      <w:pPr>
        <w:spacing w:before="120" w:after="60"/>
        <w:ind w:firstLine="0" w:firstLineChars="0"/>
        <w:jc w:val="center"/>
        <w:rPr>
          <w:sz w:val="32"/>
          <w:szCs w:val="32"/>
        </w:rPr>
      </w:pPr>
    </w:p>
    <w:p w14:paraId="4EC00797">
      <w:pPr>
        <w:spacing w:before="120" w:after="60"/>
        <w:ind w:firstLine="0" w:firstLineChars="0"/>
        <w:jc w:val="center"/>
        <w:rPr>
          <w:sz w:val="32"/>
          <w:szCs w:val="32"/>
        </w:rPr>
      </w:pPr>
    </w:p>
    <w:p w14:paraId="084A7513">
      <w:pPr>
        <w:spacing w:before="120" w:after="60"/>
        <w:ind w:firstLine="0" w:firstLineChars="0"/>
        <w:jc w:val="center"/>
        <w:rPr>
          <w:sz w:val="32"/>
          <w:szCs w:val="32"/>
        </w:rPr>
      </w:pPr>
    </w:p>
    <w:p w14:paraId="5341DCA7">
      <w:pPr>
        <w:spacing w:before="120" w:after="60"/>
        <w:ind w:firstLine="0" w:firstLineChars="0"/>
        <w:jc w:val="center"/>
        <w:rPr>
          <w:sz w:val="32"/>
          <w:szCs w:val="32"/>
        </w:rPr>
      </w:pPr>
    </w:p>
    <w:p w14:paraId="63E36B96">
      <w:pPr>
        <w:spacing w:before="120" w:after="60"/>
        <w:ind w:firstLine="0" w:firstLineChars="0"/>
        <w:jc w:val="center"/>
        <w:rPr>
          <w:sz w:val="32"/>
          <w:szCs w:val="32"/>
        </w:rPr>
      </w:pPr>
    </w:p>
    <w:p w14:paraId="16B75317">
      <w:pPr>
        <w:spacing w:before="120" w:after="60"/>
        <w:ind w:firstLine="0" w:firstLineChars="0"/>
        <w:jc w:val="center"/>
        <w:rPr>
          <w:sz w:val="32"/>
          <w:szCs w:val="32"/>
        </w:rPr>
      </w:pPr>
    </w:p>
    <w:p w14:paraId="7CBD5A7B">
      <w:pPr>
        <w:spacing w:before="120" w:after="60"/>
        <w:ind w:firstLine="0" w:firstLineChars="0"/>
        <w:rPr>
          <w:sz w:val="32"/>
          <w:szCs w:val="32"/>
        </w:rPr>
      </w:pPr>
    </w:p>
    <w:p w14:paraId="4E38F452">
      <w:pPr>
        <w:spacing w:before="120" w:after="60"/>
        <w:ind w:firstLine="0" w:firstLineChars="0"/>
        <w:rPr>
          <w:sz w:val="32"/>
          <w:szCs w:val="32"/>
        </w:rPr>
      </w:pPr>
    </w:p>
    <w:p w14:paraId="65C440FA">
      <w:pPr>
        <w:spacing w:before="120" w:after="60"/>
        <w:ind w:firstLine="0" w:firstLineChars="0"/>
        <w:rPr>
          <w:sz w:val="32"/>
          <w:szCs w:val="32"/>
        </w:rPr>
      </w:pPr>
    </w:p>
    <w:p w14:paraId="1E4F270C">
      <w:pPr>
        <w:spacing w:before="120" w:after="60"/>
        <w:ind w:firstLine="0" w:firstLineChars="0"/>
        <w:rPr>
          <w:sz w:val="32"/>
          <w:szCs w:val="32"/>
        </w:rPr>
      </w:pPr>
    </w:p>
    <w:p w14:paraId="4569E661">
      <w:pPr>
        <w:spacing w:before="120" w:after="60"/>
        <w:ind w:firstLine="0" w:firstLineChars="0"/>
        <w:rPr>
          <w:sz w:val="32"/>
          <w:szCs w:val="32"/>
        </w:rPr>
      </w:pPr>
    </w:p>
    <w:p w14:paraId="6AC492A6">
      <w:pPr>
        <w:ind w:firstLine="0" w:firstLineChars="0"/>
        <w:jc w:val="center"/>
        <w:rPr>
          <w:rFonts w:eastAsia="黑体"/>
          <w:sz w:val="36"/>
          <w:szCs w:val="36"/>
        </w:rPr>
      </w:pPr>
      <w:bookmarkStart w:id="0" w:name="OLE_LINK3"/>
      <w:r>
        <w:rPr>
          <w:rFonts w:eastAsia="黑体"/>
          <w:sz w:val="36"/>
          <w:szCs w:val="36"/>
        </w:rPr>
        <w:t>通海县水利局</w:t>
      </w:r>
      <w:bookmarkEnd w:id="0"/>
    </w:p>
    <w:p w14:paraId="374E46A0">
      <w:pPr>
        <w:ind w:firstLine="0" w:firstLineChars="0"/>
        <w:jc w:val="center"/>
        <w:rPr>
          <w:rFonts w:eastAsia="黑体"/>
          <w:b/>
          <w:sz w:val="36"/>
          <w:szCs w:val="36"/>
        </w:rPr>
      </w:pPr>
      <w:r>
        <w:rPr>
          <w:rFonts w:eastAsia="黑体"/>
          <w:sz w:val="36"/>
          <w:szCs w:val="36"/>
        </w:rPr>
        <w:t>2021年</w:t>
      </w:r>
      <w:r>
        <w:rPr>
          <w:rFonts w:hint="eastAsia" w:eastAsia="黑体"/>
          <w:sz w:val="36"/>
          <w:szCs w:val="36"/>
        </w:rPr>
        <w:t>6</w:t>
      </w:r>
      <w:r>
        <w:rPr>
          <w:rFonts w:eastAsia="黑体"/>
          <w:sz w:val="36"/>
          <w:szCs w:val="36"/>
        </w:rPr>
        <w:t>月</w:t>
      </w:r>
    </w:p>
    <w:p w14:paraId="34981EB1">
      <w:pPr>
        <w:spacing w:before="120" w:after="60"/>
        <w:ind w:firstLine="0" w:firstLineChars="0"/>
        <w:jc w:val="center"/>
        <w:rPr>
          <w:sz w:val="32"/>
          <w:szCs w:val="32"/>
        </w:rPr>
        <w:sectPr>
          <w:headerReference r:id="rId7" w:type="first"/>
          <w:footerReference r:id="rId10" w:type="first"/>
          <w:headerReference r:id="rId5" w:type="default"/>
          <w:footerReference r:id="rId8" w:type="default"/>
          <w:headerReference r:id="rId6" w:type="even"/>
          <w:footerReference r:id="rId9" w:type="even"/>
          <w:type w:val="nextColumn"/>
          <w:pgSz w:w="11907" w:h="16840"/>
          <w:pgMar w:top="1418" w:right="1418" w:bottom="1418" w:left="1418" w:header="851" w:footer="992" w:gutter="0"/>
          <w:pgNumType w:fmt="numberInDash" w:start="1"/>
          <w:cols w:space="720" w:num="1"/>
          <w:docGrid w:linePitch="381" w:charSpace="0"/>
        </w:sectPr>
      </w:pPr>
    </w:p>
    <w:p w14:paraId="532E0890">
      <w:pPr>
        <w:spacing w:before="120" w:after="60"/>
        <w:ind w:firstLine="0" w:firstLineChars="0"/>
        <w:jc w:val="center"/>
        <w:rPr>
          <w:sz w:val="32"/>
          <w:szCs w:val="32"/>
        </w:rPr>
        <w:sectPr>
          <w:type w:val="nextColumn"/>
          <w:pgSz w:w="11907" w:h="16840"/>
          <w:pgMar w:top="1418" w:right="1418" w:bottom="1418" w:left="1418" w:header="851" w:footer="992" w:gutter="0"/>
          <w:pgNumType w:fmt="numberInDash" w:start="1"/>
          <w:cols w:space="720" w:num="1"/>
          <w:docGrid w:linePitch="381" w:charSpace="0"/>
        </w:sectPr>
      </w:pPr>
    </w:p>
    <w:p w14:paraId="62F0BF7D">
      <w:pPr>
        <w:ind w:firstLine="0" w:firstLineChars="0"/>
        <w:jc w:val="center"/>
        <w:rPr>
          <w:rFonts w:eastAsia="黑体"/>
          <w:sz w:val="32"/>
          <w:szCs w:val="32"/>
        </w:rPr>
      </w:pPr>
      <w:bookmarkStart w:id="1" w:name="_Toc493188495"/>
      <w:bookmarkStart w:id="2" w:name="_Toc493188259"/>
      <w:bookmarkStart w:id="3" w:name="_Toc468209935"/>
      <w:bookmarkStart w:id="4" w:name="_Toc468283918"/>
      <w:bookmarkStart w:id="5" w:name="_Toc468283877"/>
      <w:bookmarkStart w:id="6" w:name="_Toc493233808"/>
      <w:bookmarkStart w:id="7" w:name="_Toc468186896"/>
      <w:bookmarkStart w:id="8" w:name="_Toc493341894"/>
      <w:bookmarkStart w:id="9" w:name="_Toc468209981"/>
      <w:r>
        <w:rPr>
          <w:rFonts w:eastAsia="黑体"/>
          <w:sz w:val="32"/>
          <w:szCs w:val="32"/>
        </w:rPr>
        <w:t>前  言</w:t>
      </w:r>
      <w:bookmarkEnd w:id="1"/>
      <w:bookmarkEnd w:id="2"/>
      <w:bookmarkEnd w:id="3"/>
      <w:bookmarkEnd w:id="4"/>
      <w:bookmarkEnd w:id="5"/>
      <w:bookmarkEnd w:id="6"/>
      <w:bookmarkEnd w:id="7"/>
      <w:bookmarkEnd w:id="8"/>
      <w:bookmarkEnd w:id="9"/>
    </w:p>
    <w:p w14:paraId="61932541">
      <w:pPr>
        <w:autoSpaceDE w:val="0"/>
        <w:autoSpaceDN w:val="0"/>
        <w:ind w:firstLine="560"/>
        <w:rPr>
          <w:szCs w:val="24"/>
        </w:rPr>
      </w:pPr>
      <w:r>
        <w:rPr>
          <w:szCs w:val="24"/>
        </w:rPr>
        <w:t>水是生命之源，土是生产之本，水土资源是人类赖以生存和发展的物质基础，是经济社会发展的基础性自然资源和战略性经济资源。水土流失是我国重大的环境问题，严重的水土流失易导致生态环境恶化、局部区域石漠化加剧、水源涵养能力减弱、山区耕地“跑水、跑土、跑肥”，威胁生态安全、饮水安全、粮食安全和人居环境，是经济社会可持续发展的突出制约因素。随着国家“一带一路”、长江经济带</w:t>
      </w:r>
      <w:r>
        <w:t>、乡村振兴等重大战略机遇</w:t>
      </w:r>
      <w:r>
        <w:rPr>
          <w:szCs w:val="24"/>
        </w:rPr>
        <w:t>，如何协调经济发展与生态环境保护的问题已成为通海县可持续发展的突出问题。</w:t>
      </w:r>
    </w:p>
    <w:p w14:paraId="68544E5C">
      <w:pPr>
        <w:autoSpaceDE w:val="0"/>
        <w:autoSpaceDN w:val="0"/>
        <w:ind w:firstLine="560"/>
        <w:rPr>
          <w:szCs w:val="24"/>
        </w:rPr>
      </w:pPr>
      <w:r>
        <w:rPr>
          <w:szCs w:val="24"/>
        </w:rPr>
        <w:t>“生态兴则文明兴，生态衰则文明衰”是习近平同志关于生态文明建设的重要论述，建设生态文明是关系人民福祉、关乎民族未来的大计，要把生态环境保护放在更加突出的位置，像保护眼睛一样保护生态环境，像对待生命一样对待生态环境。通过把握山水林田湖草的完整性提升生态系统质量和稳定性，制定从源头上系统开展生态保护修复的整体预案和行动方案。通海县涉及杞麓湖流域和曲江流域，是南盘江上游重要的生态安全屏障，是加强大江大河生态保护的重点区域。水土保持作为生态文明建设的重要组成部分，扎实推进水土保持工作，为生态文明建设和实现小康社会提供有力支撑。</w:t>
      </w:r>
      <w:r>
        <w:t>为响应相关法律要求和生态文明建设的号召，</w:t>
      </w:r>
      <w:r>
        <w:rPr>
          <w:shd w:val="clear" w:color="auto" w:fill="FFFFFF"/>
        </w:rPr>
        <w:t>通海县深入贯彻党的十九届五中全会精神，</w:t>
      </w:r>
      <w:r>
        <w:rPr>
          <w:szCs w:val="24"/>
        </w:rPr>
        <w:t>立足“两个一百年”奋斗目标的历史交汇点，乘势而上持续改善生态环境，加强生态系统整体保护和修复、提升生态系统治理和稳定性，高质量推进“绿色开放城、特色创新城、文旅休闲城”建设。</w:t>
      </w:r>
    </w:p>
    <w:p w14:paraId="73D67A31">
      <w:pPr>
        <w:autoSpaceDE w:val="0"/>
        <w:autoSpaceDN w:val="0"/>
        <w:ind w:firstLine="560"/>
        <w:rPr>
          <w:szCs w:val="24"/>
        </w:rPr>
      </w:pPr>
      <w:r>
        <w:rPr>
          <w:szCs w:val="24"/>
        </w:rPr>
        <w:t>水土保持规划是法律规定的水土保持工作的重要依据和指导性文件。为了贯彻落实《中华人民共和国水土保持法》和《云南省水土保持条例》的有关规定，更好地与《全国水土保持规划（2015-2030年）》、《云南省水土保持规划（2016-2030年）》和《玉溪市水土保持规划（2016-2030年）》相衔接，用规划引领通海县的水土保持工作，科学指导该县今后的水土保持工作，使水土保持治理的工作更具成效。2020年底，通海县水利局</w:t>
      </w:r>
      <w:r>
        <w:rPr>
          <w:kern w:val="0"/>
          <w:szCs w:val="24"/>
        </w:rPr>
        <w:t>委托云南秀川环境工程技术有限公司开展该规划的编制工作</w:t>
      </w:r>
      <w:r>
        <w:rPr>
          <w:szCs w:val="24"/>
        </w:rPr>
        <w:t>。</w:t>
      </w:r>
    </w:p>
    <w:p w14:paraId="763582C9">
      <w:pPr>
        <w:ind w:firstLine="560"/>
        <w:rPr>
          <w:szCs w:val="24"/>
        </w:rPr>
      </w:pPr>
      <w:r>
        <w:t>本次规划范围为</w:t>
      </w:r>
      <w:r>
        <w:rPr>
          <w:szCs w:val="28"/>
        </w:rPr>
        <w:t>通海县行政</w:t>
      </w:r>
      <w:r>
        <w:rPr>
          <w:rFonts w:hint="eastAsia"/>
          <w:szCs w:val="28"/>
        </w:rPr>
        <w:t>辖区</w:t>
      </w:r>
      <w:r>
        <w:rPr>
          <w:szCs w:val="28"/>
        </w:rPr>
        <w:t>内的4镇3乡2个街道，土地总面积为739.55km</w:t>
      </w:r>
      <w:r>
        <w:rPr>
          <w:szCs w:val="28"/>
          <w:vertAlign w:val="superscript"/>
        </w:rPr>
        <w:t>2</w:t>
      </w:r>
      <w:r>
        <w:t>，</w:t>
      </w:r>
      <w:r>
        <w:rPr>
          <w:szCs w:val="24"/>
        </w:rPr>
        <w:t>规划基准年为2020年，规划期为10年（2021-2030年），</w:t>
      </w:r>
      <w:r>
        <w:t>规划近期水平年为2025年，远期水平年为2030年</w:t>
      </w:r>
      <w:r>
        <w:rPr>
          <w:szCs w:val="28"/>
        </w:rPr>
        <w:t>，规划分析了全县水土流失及其防治现状、存在的问题和重点区域水土流失情况，系统总结了全县水土保持经验和成效，在认真研究了国家级、省级和市级水土保持规划的基础上，分析了全县水土保持工作面临的新形势、新机遇、新挑战。本次规划以小流域为单元进行划分，全县共划分了58条小流域。规划以水土保持生态建设为主线，在市级水土保持区划及水土保持功能的基础上，以划分的小流域为单元进行水土保持分区，共划分3个水土保持分区，并对各分区进行功能定位；以小流域为单元，复核落实了杞麓湖-星云湖市级水土流失重点预防区。按分区确定水土保持防治方略、目标与区域总体布局，提出预防、治理的重点区域、重点布局和重点治理项目，为通海县开展水土流失防治、维护生态系统、改善人居环境、提升区域水源涵养和水质维护能力、合理调配区域水资源矛盾、规范生产建设行为和</w:t>
      </w:r>
      <w:r>
        <w:t>推动</w:t>
      </w:r>
      <w:r>
        <w:rPr>
          <w:szCs w:val="28"/>
        </w:rPr>
        <w:t>生态文明建设提供技术支撑和保障。</w:t>
      </w:r>
    </w:p>
    <w:p w14:paraId="7424E348">
      <w:pPr>
        <w:autoSpaceDE w:val="0"/>
        <w:autoSpaceDN w:val="0"/>
        <w:adjustRightInd/>
        <w:snapToGrid/>
        <w:ind w:firstLine="560"/>
        <w:rPr>
          <w:szCs w:val="28"/>
        </w:rPr>
      </w:pPr>
      <w:r>
        <w:t>规划基础数据来源于云南省水土流失动态监测成果数据（2019年）、全国土地调查成果和相关规划成果等。</w:t>
      </w:r>
    </w:p>
    <w:p w14:paraId="594317CE">
      <w:pPr>
        <w:ind w:firstLine="560"/>
      </w:pPr>
    </w:p>
    <w:p w14:paraId="10081C6B">
      <w:pPr>
        <w:spacing w:before="120" w:after="60"/>
        <w:ind w:firstLine="640"/>
        <w:jc w:val="left"/>
        <w:rPr>
          <w:sz w:val="32"/>
          <w:szCs w:val="32"/>
        </w:rPr>
        <w:sectPr>
          <w:footerReference r:id="rId11" w:type="default"/>
          <w:type w:val="nextColumn"/>
          <w:pgSz w:w="11907" w:h="16840"/>
          <w:pgMar w:top="1418" w:right="1418" w:bottom="1418" w:left="1418" w:header="851" w:footer="992" w:gutter="0"/>
          <w:pgNumType w:fmt="numberInDash" w:start="1"/>
          <w:cols w:space="720" w:num="1"/>
          <w:docGrid w:linePitch="381" w:charSpace="0"/>
        </w:sectPr>
      </w:pPr>
    </w:p>
    <w:p w14:paraId="57FFBE20">
      <w:pPr>
        <w:pStyle w:val="25"/>
        <w:ind w:firstLine="602"/>
        <w:jc w:val="center"/>
        <w:rPr>
          <w:rFonts w:ascii="Times New Roman" w:hAnsi="Times New Roman"/>
          <w:sz w:val="30"/>
          <w:szCs w:val="30"/>
        </w:rPr>
      </w:pPr>
      <w:r>
        <w:rPr>
          <w:rFonts w:ascii="Times New Roman" w:hAnsi="Times New Roman"/>
          <w:sz w:val="30"/>
          <w:szCs w:val="30"/>
        </w:rPr>
        <w:t>目 录</w:t>
      </w:r>
    </w:p>
    <w:p w14:paraId="7C6DCA2C">
      <w:pPr>
        <w:pStyle w:val="25"/>
        <w:rPr>
          <w:rFonts w:ascii="Times New Roman" w:hAnsi="Times New Roman" w:eastAsia="仿宋"/>
          <w:b w:val="0"/>
          <w:bCs w:val="0"/>
          <w:caps w:val="0"/>
          <w:sz w:val="30"/>
          <w:szCs w:val="30"/>
        </w:rPr>
      </w:pPr>
      <w:r>
        <w:rPr>
          <w:rFonts w:ascii="Times New Roman" w:hAnsi="Times New Roman" w:eastAsia="仿宋"/>
          <w:b w:val="0"/>
          <w:sz w:val="30"/>
          <w:szCs w:val="30"/>
        </w:rPr>
        <w:fldChar w:fldCharType="begin"/>
      </w:r>
      <w:r>
        <w:rPr>
          <w:rFonts w:ascii="Times New Roman" w:hAnsi="Times New Roman" w:eastAsia="仿宋"/>
          <w:sz w:val="30"/>
          <w:szCs w:val="30"/>
        </w:rPr>
        <w:instrText xml:space="preserve"> TOC \o "1-2" \h \z \u </w:instrText>
      </w:r>
      <w:r>
        <w:rPr>
          <w:rFonts w:ascii="Times New Roman" w:hAnsi="Times New Roman" w:eastAsia="仿宋"/>
          <w:b w:val="0"/>
          <w:sz w:val="30"/>
          <w:szCs w:val="30"/>
        </w:rPr>
        <w:fldChar w:fldCharType="separate"/>
      </w:r>
      <w:r>
        <w:fldChar w:fldCharType="begin"/>
      </w:r>
      <w:r>
        <w:instrText xml:space="preserve"> HYPERLINK \l "_Toc69734469" </w:instrText>
      </w:r>
      <w:r>
        <w:fldChar w:fldCharType="separate"/>
      </w:r>
      <w:r>
        <w:rPr>
          <w:rStyle w:val="39"/>
          <w:rFonts w:ascii="Times New Roman" w:hAnsi="Times New Roman" w:eastAsia="仿宋"/>
          <w:color w:val="auto"/>
          <w:sz w:val="30"/>
          <w:szCs w:val="30"/>
        </w:rPr>
        <w:t>一、 现状与形势</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_Toc69734469 \h </w:instrText>
      </w:r>
      <w:r>
        <w:rPr>
          <w:rFonts w:ascii="Times New Roman" w:hAnsi="Times New Roman" w:eastAsia="仿宋"/>
          <w:sz w:val="30"/>
          <w:szCs w:val="30"/>
        </w:rPr>
        <w:fldChar w:fldCharType="separate"/>
      </w:r>
      <w:r>
        <w:rPr>
          <w:rFonts w:ascii="Times New Roman" w:hAnsi="Times New Roman" w:eastAsia="仿宋"/>
          <w:sz w:val="30"/>
          <w:szCs w:val="30"/>
        </w:rPr>
        <w:t>- 1 -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0754148A">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"_Toc69734470" </w:instrText>
      </w:r>
      <w:r>
        <w:fldChar w:fldCharType="separate"/>
      </w:r>
      <w:r>
        <w:rPr>
          <w:rStyle w:val="39"/>
          <w:rFonts w:ascii="Times New Roman" w:hAnsi="Times New Roman" w:eastAsia="仿宋"/>
          <w:color w:val="auto"/>
          <w:sz w:val="30"/>
          <w:szCs w:val="30"/>
        </w:rPr>
        <w:t>（一）县情概况</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_Toc69734470 \h </w:instrText>
      </w:r>
      <w:r>
        <w:rPr>
          <w:rFonts w:ascii="Times New Roman" w:hAnsi="Times New Roman" w:eastAsia="仿宋"/>
          <w:sz w:val="30"/>
          <w:szCs w:val="30"/>
        </w:rPr>
        <w:fldChar w:fldCharType="separate"/>
      </w:r>
      <w:r>
        <w:rPr>
          <w:rFonts w:ascii="Times New Roman" w:hAnsi="Times New Roman" w:eastAsia="仿宋"/>
          <w:sz w:val="30"/>
          <w:szCs w:val="30"/>
        </w:rPr>
        <w:t>- 1 -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4E96FC55">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"_Toc69734471" </w:instrText>
      </w:r>
      <w:r>
        <w:fldChar w:fldCharType="separate"/>
      </w:r>
      <w:r>
        <w:rPr>
          <w:rStyle w:val="39"/>
          <w:rFonts w:ascii="Times New Roman" w:hAnsi="Times New Roman" w:eastAsia="仿宋"/>
          <w:color w:val="auto"/>
          <w:sz w:val="30"/>
          <w:szCs w:val="30"/>
        </w:rPr>
        <w:t>（二）水土流失现状</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_Toc69734471 \h </w:instrText>
      </w:r>
      <w:r>
        <w:rPr>
          <w:rFonts w:ascii="Times New Roman" w:hAnsi="Times New Roman" w:eastAsia="仿宋"/>
          <w:sz w:val="30"/>
          <w:szCs w:val="30"/>
        </w:rPr>
        <w:fldChar w:fldCharType="separate"/>
      </w:r>
      <w:r>
        <w:rPr>
          <w:rFonts w:ascii="Times New Roman" w:hAnsi="Times New Roman" w:eastAsia="仿宋"/>
          <w:sz w:val="30"/>
          <w:szCs w:val="30"/>
        </w:rPr>
        <w:t>- 2 -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21D8380C">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"_Toc69734472" </w:instrText>
      </w:r>
      <w:r>
        <w:fldChar w:fldCharType="separate"/>
      </w:r>
      <w:r>
        <w:rPr>
          <w:rStyle w:val="39"/>
          <w:rFonts w:ascii="Times New Roman" w:hAnsi="Times New Roman" w:eastAsia="仿宋"/>
          <w:color w:val="auto"/>
          <w:sz w:val="30"/>
          <w:szCs w:val="30"/>
        </w:rPr>
        <w:t>（三）水土保持成效</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_Toc69734472 \h </w:instrText>
      </w:r>
      <w:r>
        <w:rPr>
          <w:rFonts w:ascii="Times New Roman" w:hAnsi="Times New Roman" w:eastAsia="仿宋"/>
          <w:sz w:val="30"/>
          <w:szCs w:val="30"/>
        </w:rPr>
        <w:fldChar w:fldCharType="separate"/>
      </w:r>
      <w:r>
        <w:rPr>
          <w:rFonts w:ascii="Times New Roman" w:hAnsi="Times New Roman" w:eastAsia="仿宋"/>
          <w:sz w:val="30"/>
          <w:szCs w:val="30"/>
        </w:rPr>
        <w:t>- 5 -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617B2AB8">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"_Toc69734473" </w:instrText>
      </w:r>
      <w:r>
        <w:fldChar w:fldCharType="separate"/>
      </w:r>
      <w:r>
        <w:rPr>
          <w:rStyle w:val="39"/>
          <w:rFonts w:ascii="Times New Roman" w:hAnsi="Times New Roman" w:eastAsia="仿宋"/>
          <w:color w:val="auto"/>
          <w:sz w:val="30"/>
          <w:szCs w:val="30"/>
        </w:rPr>
        <w:t>（四）面临的形势</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_Toc69734473 \h </w:instrText>
      </w:r>
      <w:r>
        <w:rPr>
          <w:rFonts w:ascii="Times New Roman" w:hAnsi="Times New Roman" w:eastAsia="仿宋"/>
          <w:sz w:val="30"/>
          <w:szCs w:val="30"/>
        </w:rPr>
        <w:fldChar w:fldCharType="separate"/>
      </w:r>
      <w:r>
        <w:rPr>
          <w:rFonts w:ascii="Times New Roman" w:hAnsi="Times New Roman" w:eastAsia="仿宋"/>
          <w:sz w:val="30"/>
          <w:szCs w:val="30"/>
        </w:rPr>
        <w:t>- 7 -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28856B7F">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"_Toc69734474" </w:instrText>
      </w:r>
      <w:r>
        <w:fldChar w:fldCharType="separate"/>
      </w:r>
      <w:r>
        <w:rPr>
          <w:rStyle w:val="39"/>
          <w:rFonts w:ascii="Times New Roman" w:hAnsi="Times New Roman" w:eastAsia="仿宋"/>
          <w:color w:val="auto"/>
          <w:sz w:val="30"/>
          <w:szCs w:val="30"/>
        </w:rPr>
        <w:t>（五）存在的问题</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_Toc69734474 \h </w:instrText>
      </w:r>
      <w:r>
        <w:rPr>
          <w:rFonts w:ascii="Times New Roman" w:hAnsi="Times New Roman" w:eastAsia="仿宋"/>
          <w:sz w:val="30"/>
          <w:szCs w:val="30"/>
        </w:rPr>
        <w:fldChar w:fldCharType="separate"/>
      </w:r>
      <w:r>
        <w:rPr>
          <w:rFonts w:ascii="Times New Roman" w:hAnsi="Times New Roman" w:eastAsia="仿宋"/>
          <w:sz w:val="30"/>
          <w:szCs w:val="30"/>
        </w:rPr>
        <w:t>- 8 -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565A9E58">
      <w:pPr>
        <w:pStyle w:val="25"/>
        <w:rPr>
          <w:rFonts w:ascii="Times New Roman" w:hAnsi="Times New Roman" w:eastAsia="仿宋"/>
          <w:b w:val="0"/>
          <w:bCs w:val="0"/>
          <w:caps w:val="0"/>
          <w:sz w:val="30"/>
          <w:szCs w:val="30"/>
        </w:rPr>
      </w:pPr>
      <w:r>
        <w:fldChar w:fldCharType="begin"/>
      </w:r>
      <w:r>
        <w:instrText xml:space="preserve"> HYPERLINK \l "_Toc69734475" </w:instrText>
      </w:r>
      <w:r>
        <w:fldChar w:fldCharType="separate"/>
      </w:r>
      <w:r>
        <w:rPr>
          <w:rStyle w:val="39"/>
          <w:rFonts w:ascii="Times New Roman" w:hAnsi="Times New Roman" w:eastAsia="仿宋"/>
          <w:color w:val="auto"/>
          <w:sz w:val="30"/>
          <w:szCs w:val="30"/>
        </w:rPr>
        <w:t>二、 规划任务及目标</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_Toc69734475 \h </w:instrText>
      </w:r>
      <w:r>
        <w:rPr>
          <w:rFonts w:ascii="Times New Roman" w:hAnsi="Times New Roman" w:eastAsia="仿宋"/>
          <w:sz w:val="30"/>
          <w:szCs w:val="30"/>
        </w:rPr>
        <w:fldChar w:fldCharType="separate"/>
      </w:r>
      <w:r>
        <w:rPr>
          <w:rFonts w:ascii="Times New Roman" w:hAnsi="Times New Roman" w:eastAsia="仿宋"/>
          <w:sz w:val="30"/>
          <w:szCs w:val="30"/>
        </w:rPr>
        <w:t>- 10 -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09AB0C75">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"_Toc69734476" </w:instrText>
      </w:r>
      <w:r>
        <w:fldChar w:fldCharType="separate"/>
      </w:r>
      <w:r>
        <w:rPr>
          <w:rStyle w:val="39"/>
          <w:rFonts w:ascii="Times New Roman" w:hAnsi="Times New Roman" w:eastAsia="仿宋"/>
          <w:color w:val="auto"/>
          <w:sz w:val="30"/>
          <w:szCs w:val="30"/>
        </w:rPr>
        <w:t>（一）指导思想</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_Toc69734476 \h </w:instrText>
      </w:r>
      <w:r>
        <w:rPr>
          <w:rFonts w:ascii="Times New Roman" w:hAnsi="Times New Roman" w:eastAsia="仿宋"/>
          <w:sz w:val="30"/>
          <w:szCs w:val="30"/>
        </w:rPr>
        <w:fldChar w:fldCharType="separate"/>
      </w:r>
      <w:r>
        <w:rPr>
          <w:rFonts w:ascii="Times New Roman" w:hAnsi="Times New Roman" w:eastAsia="仿宋"/>
          <w:sz w:val="30"/>
          <w:szCs w:val="30"/>
        </w:rPr>
        <w:t>- 10 -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7736D5FD">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"_Toc69734477" </w:instrText>
      </w:r>
      <w:r>
        <w:fldChar w:fldCharType="separate"/>
      </w:r>
      <w:r>
        <w:rPr>
          <w:rStyle w:val="39"/>
          <w:rFonts w:ascii="Times New Roman" w:hAnsi="Times New Roman" w:eastAsia="仿宋"/>
          <w:color w:val="auto"/>
          <w:sz w:val="30"/>
          <w:szCs w:val="30"/>
        </w:rPr>
        <w:t>（二）基本原则</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_Toc69734477 \h </w:instrText>
      </w:r>
      <w:r>
        <w:rPr>
          <w:rFonts w:ascii="Times New Roman" w:hAnsi="Times New Roman" w:eastAsia="仿宋"/>
          <w:sz w:val="30"/>
          <w:szCs w:val="30"/>
        </w:rPr>
        <w:fldChar w:fldCharType="separate"/>
      </w:r>
      <w:r>
        <w:rPr>
          <w:rFonts w:ascii="Times New Roman" w:hAnsi="Times New Roman" w:eastAsia="仿宋"/>
          <w:sz w:val="30"/>
          <w:szCs w:val="30"/>
        </w:rPr>
        <w:t>- 10 -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4DD45D78">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"_Toc69734478" </w:instrText>
      </w:r>
      <w:r>
        <w:fldChar w:fldCharType="separate"/>
      </w:r>
      <w:r>
        <w:rPr>
          <w:rStyle w:val="39"/>
          <w:rFonts w:ascii="Times New Roman" w:hAnsi="Times New Roman" w:eastAsia="仿宋"/>
          <w:color w:val="auto"/>
          <w:sz w:val="30"/>
          <w:szCs w:val="30"/>
        </w:rPr>
        <w:t>（三）规划范围与水平年</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_Toc69734478 \h </w:instrText>
      </w:r>
      <w:r>
        <w:rPr>
          <w:rFonts w:ascii="Times New Roman" w:hAnsi="Times New Roman" w:eastAsia="仿宋"/>
          <w:sz w:val="30"/>
          <w:szCs w:val="30"/>
        </w:rPr>
        <w:fldChar w:fldCharType="separate"/>
      </w:r>
      <w:r>
        <w:rPr>
          <w:rFonts w:ascii="Times New Roman" w:hAnsi="Times New Roman" w:eastAsia="仿宋"/>
          <w:sz w:val="30"/>
          <w:szCs w:val="30"/>
        </w:rPr>
        <w:t>- 11 -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5D993CBC">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"_Toc69734479" </w:instrText>
      </w:r>
      <w:r>
        <w:fldChar w:fldCharType="separate"/>
      </w:r>
      <w:r>
        <w:rPr>
          <w:rStyle w:val="39"/>
          <w:rFonts w:ascii="Times New Roman" w:hAnsi="Times New Roman" w:eastAsia="仿宋"/>
          <w:color w:val="auto"/>
          <w:sz w:val="30"/>
          <w:szCs w:val="30"/>
        </w:rPr>
        <w:t>（四）规划任务与目标</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_Toc69734479 \h </w:instrText>
      </w:r>
      <w:r>
        <w:rPr>
          <w:rFonts w:ascii="Times New Roman" w:hAnsi="Times New Roman" w:eastAsia="仿宋"/>
          <w:sz w:val="30"/>
          <w:szCs w:val="30"/>
        </w:rPr>
        <w:fldChar w:fldCharType="separate"/>
      </w:r>
      <w:r>
        <w:rPr>
          <w:rFonts w:ascii="Times New Roman" w:hAnsi="Times New Roman" w:eastAsia="仿宋"/>
          <w:sz w:val="30"/>
          <w:szCs w:val="30"/>
        </w:rPr>
        <w:t>- 11 -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4EABB11">
      <w:pPr>
        <w:pStyle w:val="25"/>
        <w:rPr>
          <w:rFonts w:ascii="Times New Roman" w:hAnsi="Times New Roman" w:eastAsia="仿宋"/>
          <w:b w:val="0"/>
          <w:bCs w:val="0"/>
          <w:caps w:val="0"/>
          <w:sz w:val="30"/>
          <w:szCs w:val="30"/>
        </w:rPr>
      </w:pPr>
      <w:r>
        <w:fldChar w:fldCharType="begin"/>
      </w:r>
      <w:r>
        <w:instrText xml:space="preserve"> HYPERLINK \l "_Toc69734480" </w:instrText>
      </w:r>
      <w:r>
        <w:fldChar w:fldCharType="separate"/>
      </w:r>
      <w:r>
        <w:rPr>
          <w:rStyle w:val="39"/>
          <w:rFonts w:ascii="Times New Roman" w:hAnsi="Times New Roman" w:eastAsia="仿宋"/>
          <w:color w:val="auto"/>
          <w:sz w:val="30"/>
          <w:szCs w:val="30"/>
        </w:rPr>
        <w:t>三、 水土保持分区及“两区”</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_Toc69734480 \h </w:instrText>
      </w:r>
      <w:r>
        <w:rPr>
          <w:rFonts w:ascii="Times New Roman" w:hAnsi="Times New Roman" w:eastAsia="仿宋"/>
          <w:sz w:val="30"/>
          <w:szCs w:val="30"/>
        </w:rPr>
        <w:fldChar w:fldCharType="separate"/>
      </w:r>
      <w:r>
        <w:rPr>
          <w:rFonts w:ascii="Times New Roman" w:hAnsi="Times New Roman" w:eastAsia="仿宋"/>
          <w:sz w:val="30"/>
          <w:szCs w:val="30"/>
        </w:rPr>
        <w:t>- 13 -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6FC0BE72">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"_Toc69734481" </w:instrText>
      </w:r>
      <w:r>
        <w:fldChar w:fldCharType="separate"/>
      </w:r>
      <w:r>
        <w:rPr>
          <w:rStyle w:val="39"/>
          <w:rFonts w:ascii="Times New Roman" w:hAnsi="Times New Roman" w:eastAsia="仿宋"/>
          <w:color w:val="auto"/>
          <w:sz w:val="30"/>
          <w:szCs w:val="30"/>
        </w:rPr>
        <w:t>（一）小流域划分</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_Toc69734481 \h </w:instrText>
      </w:r>
      <w:r>
        <w:rPr>
          <w:rFonts w:ascii="Times New Roman" w:hAnsi="Times New Roman" w:eastAsia="仿宋"/>
          <w:sz w:val="30"/>
          <w:szCs w:val="30"/>
        </w:rPr>
        <w:fldChar w:fldCharType="separate"/>
      </w:r>
      <w:r>
        <w:rPr>
          <w:rFonts w:ascii="Times New Roman" w:hAnsi="Times New Roman" w:eastAsia="仿宋"/>
          <w:sz w:val="30"/>
          <w:szCs w:val="30"/>
        </w:rPr>
        <w:t>- 13 -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7375066A">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"_Toc69734482" </w:instrText>
      </w:r>
      <w:r>
        <w:fldChar w:fldCharType="separate"/>
      </w:r>
      <w:r>
        <w:rPr>
          <w:rStyle w:val="39"/>
          <w:rFonts w:ascii="Times New Roman" w:hAnsi="Times New Roman" w:eastAsia="仿宋"/>
          <w:color w:val="auto"/>
          <w:sz w:val="30"/>
          <w:szCs w:val="30"/>
        </w:rPr>
        <w:t>（二）水土保持分区</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_Toc69734482 \h </w:instrText>
      </w:r>
      <w:r>
        <w:rPr>
          <w:rFonts w:ascii="Times New Roman" w:hAnsi="Times New Roman" w:eastAsia="仿宋"/>
          <w:sz w:val="30"/>
          <w:szCs w:val="30"/>
        </w:rPr>
        <w:fldChar w:fldCharType="separate"/>
      </w:r>
      <w:r>
        <w:rPr>
          <w:rFonts w:ascii="Times New Roman" w:hAnsi="Times New Roman" w:eastAsia="仿宋"/>
          <w:sz w:val="30"/>
          <w:szCs w:val="30"/>
        </w:rPr>
        <w:t>- 13 -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6C02A166">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"_Toc69734483" </w:instrText>
      </w:r>
      <w:r>
        <w:fldChar w:fldCharType="separate"/>
      </w:r>
      <w:r>
        <w:rPr>
          <w:rStyle w:val="39"/>
          <w:rFonts w:ascii="Times New Roman" w:hAnsi="Times New Roman" w:eastAsia="仿宋"/>
          <w:color w:val="auto"/>
          <w:sz w:val="30"/>
          <w:szCs w:val="30"/>
        </w:rPr>
        <w:t>（三）水土流失重点防治区复核划分</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_Toc69734483 \h </w:instrText>
      </w:r>
      <w:r>
        <w:rPr>
          <w:rFonts w:ascii="Times New Roman" w:hAnsi="Times New Roman" w:eastAsia="仿宋"/>
          <w:sz w:val="30"/>
          <w:szCs w:val="30"/>
        </w:rPr>
        <w:fldChar w:fldCharType="separate"/>
      </w:r>
      <w:r>
        <w:rPr>
          <w:rFonts w:ascii="Times New Roman" w:hAnsi="Times New Roman" w:eastAsia="仿宋"/>
          <w:sz w:val="30"/>
          <w:szCs w:val="30"/>
        </w:rPr>
        <w:t>- 15 -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4BC6617A">
      <w:pPr>
        <w:pStyle w:val="25"/>
        <w:rPr>
          <w:rFonts w:ascii="Times New Roman" w:hAnsi="Times New Roman" w:eastAsia="仿宋"/>
          <w:b w:val="0"/>
          <w:bCs w:val="0"/>
          <w:caps w:val="0"/>
          <w:sz w:val="30"/>
          <w:szCs w:val="30"/>
        </w:rPr>
      </w:pPr>
      <w:r>
        <w:fldChar w:fldCharType="begin"/>
      </w:r>
      <w:r>
        <w:instrText xml:space="preserve"> HYPERLINK \l "_Toc69734484" </w:instrText>
      </w:r>
      <w:r>
        <w:fldChar w:fldCharType="separate"/>
      </w:r>
      <w:r>
        <w:rPr>
          <w:rStyle w:val="39"/>
          <w:rFonts w:ascii="Times New Roman" w:hAnsi="Times New Roman" w:eastAsia="仿宋"/>
          <w:color w:val="auto"/>
          <w:sz w:val="30"/>
          <w:szCs w:val="30"/>
        </w:rPr>
        <w:t>四、 总体布局</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_Toc69734484 \h </w:instrText>
      </w:r>
      <w:r>
        <w:rPr>
          <w:rFonts w:ascii="Times New Roman" w:hAnsi="Times New Roman" w:eastAsia="仿宋"/>
          <w:sz w:val="30"/>
          <w:szCs w:val="30"/>
        </w:rPr>
        <w:fldChar w:fldCharType="separate"/>
      </w:r>
      <w:r>
        <w:rPr>
          <w:rFonts w:ascii="Times New Roman" w:hAnsi="Times New Roman" w:eastAsia="仿宋"/>
          <w:sz w:val="30"/>
          <w:szCs w:val="30"/>
        </w:rPr>
        <w:t>- 16 -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4E6658A1">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"_Toc69734485" </w:instrText>
      </w:r>
      <w:r>
        <w:fldChar w:fldCharType="separate"/>
      </w:r>
      <w:r>
        <w:rPr>
          <w:rStyle w:val="39"/>
          <w:rFonts w:ascii="Times New Roman" w:hAnsi="Times New Roman" w:eastAsia="仿宋"/>
          <w:color w:val="auto"/>
          <w:sz w:val="30"/>
          <w:szCs w:val="30"/>
        </w:rPr>
        <w:t>（一）总体方略</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_Toc69734485 \h </w:instrText>
      </w:r>
      <w:r>
        <w:rPr>
          <w:rFonts w:ascii="Times New Roman" w:hAnsi="Times New Roman" w:eastAsia="仿宋"/>
          <w:sz w:val="30"/>
          <w:szCs w:val="30"/>
        </w:rPr>
        <w:fldChar w:fldCharType="separate"/>
      </w:r>
      <w:r>
        <w:rPr>
          <w:rFonts w:ascii="Times New Roman" w:hAnsi="Times New Roman" w:eastAsia="仿宋"/>
          <w:sz w:val="30"/>
          <w:szCs w:val="30"/>
        </w:rPr>
        <w:t>- 16 -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470ABB1">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"_Toc69734486" </w:instrText>
      </w:r>
      <w:r>
        <w:fldChar w:fldCharType="separate"/>
      </w:r>
      <w:r>
        <w:rPr>
          <w:rStyle w:val="39"/>
          <w:rFonts w:ascii="Times New Roman" w:hAnsi="Times New Roman" w:eastAsia="仿宋"/>
          <w:color w:val="auto"/>
          <w:sz w:val="30"/>
          <w:szCs w:val="30"/>
        </w:rPr>
        <w:t>（二）区域布局</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_Toc69734486 \h </w:instrText>
      </w:r>
      <w:r>
        <w:rPr>
          <w:rFonts w:ascii="Times New Roman" w:hAnsi="Times New Roman" w:eastAsia="仿宋"/>
          <w:sz w:val="30"/>
          <w:szCs w:val="30"/>
        </w:rPr>
        <w:fldChar w:fldCharType="separate"/>
      </w:r>
      <w:r>
        <w:rPr>
          <w:rFonts w:ascii="Times New Roman" w:hAnsi="Times New Roman" w:eastAsia="仿宋"/>
          <w:sz w:val="30"/>
          <w:szCs w:val="30"/>
        </w:rPr>
        <w:t>- 17 -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20C932C0">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"_Toc69734487" </w:instrText>
      </w:r>
      <w:r>
        <w:fldChar w:fldCharType="separate"/>
      </w:r>
      <w:r>
        <w:rPr>
          <w:rStyle w:val="39"/>
          <w:rFonts w:ascii="Times New Roman" w:hAnsi="Times New Roman" w:eastAsia="仿宋"/>
          <w:color w:val="auto"/>
          <w:sz w:val="30"/>
          <w:szCs w:val="30"/>
        </w:rPr>
        <w:t>（三）重点布局及重点项目</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_Toc69734487 \h </w:instrText>
      </w:r>
      <w:r>
        <w:rPr>
          <w:rFonts w:ascii="Times New Roman" w:hAnsi="Times New Roman" w:eastAsia="仿宋"/>
          <w:sz w:val="30"/>
          <w:szCs w:val="30"/>
        </w:rPr>
        <w:fldChar w:fldCharType="separate"/>
      </w:r>
      <w:r>
        <w:rPr>
          <w:rFonts w:ascii="Times New Roman" w:hAnsi="Times New Roman" w:eastAsia="仿宋"/>
          <w:sz w:val="30"/>
          <w:szCs w:val="30"/>
        </w:rPr>
        <w:t>- 19 -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0290C4B">
      <w:pPr>
        <w:pStyle w:val="25"/>
        <w:rPr>
          <w:rFonts w:ascii="Times New Roman" w:hAnsi="Times New Roman" w:eastAsia="仿宋"/>
          <w:b w:val="0"/>
          <w:bCs w:val="0"/>
          <w:caps w:val="0"/>
          <w:sz w:val="30"/>
          <w:szCs w:val="30"/>
        </w:rPr>
      </w:pPr>
      <w:r>
        <w:fldChar w:fldCharType="begin"/>
      </w:r>
      <w:r>
        <w:instrText xml:space="preserve"> HYPERLINK \l "_Toc69734488" </w:instrText>
      </w:r>
      <w:r>
        <w:fldChar w:fldCharType="separate"/>
      </w:r>
      <w:r>
        <w:rPr>
          <w:rStyle w:val="39"/>
          <w:rFonts w:ascii="Times New Roman" w:hAnsi="Times New Roman" w:eastAsia="仿宋"/>
          <w:color w:val="auto"/>
          <w:sz w:val="30"/>
          <w:szCs w:val="30"/>
        </w:rPr>
        <w:t>五、 预防保护</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_Toc69734488 \h </w:instrText>
      </w:r>
      <w:r>
        <w:rPr>
          <w:rFonts w:ascii="Times New Roman" w:hAnsi="Times New Roman" w:eastAsia="仿宋"/>
          <w:sz w:val="30"/>
          <w:szCs w:val="30"/>
        </w:rPr>
        <w:fldChar w:fldCharType="separate"/>
      </w:r>
      <w:r>
        <w:rPr>
          <w:rFonts w:ascii="Times New Roman" w:hAnsi="Times New Roman" w:eastAsia="仿宋"/>
          <w:sz w:val="30"/>
          <w:szCs w:val="30"/>
        </w:rPr>
        <w:t>- 21 -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248B54A">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"_Toc69734489" </w:instrText>
      </w:r>
      <w:r>
        <w:fldChar w:fldCharType="separate"/>
      </w:r>
      <w:r>
        <w:rPr>
          <w:rStyle w:val="39"/>
          <w:rFonts w:ascii="Times New Roman" w:hAnsi="Times New Roman" w:eastAsia="仿宋"/>
          <w:color w:val="auto"/>
          <w:sz w:val="30"/>
          <w:szCs w:val="30"/>
        </w:rPr>
        <w:t>（一）范围、对象和措施</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_Toc69734489 \h </w:instrText>
      </w:r>
      <w:r>
        <w:rPr>
          <w:rFonts w:ascii="Times New Roman" w:hAnsi="Times New Roman" w:eastAsia="仿宋"/>
          <w:sz w:val="30"/>
          <w:szCs w:val="30"/>
        </w:rPr>
        <w:fldChar w:fldCharType="separate"/>
      </w:r>
      <w:r>
        <w:rPr>
          <w:rFonts w:ascii="Times New Roman" w:hAnsi="Times New Roman" w:eastAsia="仿宋"/>
          <w:sz w:val="30"/>
          <w:szCs w:val="30"/>
        </w:rPr>
        <w:t>- 21 -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2C0E39C">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"_Toc69734490" </w:instrText>
      </w:r>
      <w:r>
        <w:fldChar w:fldCharType="separate"/>
      </w:r>
      <w:r>
        <w:rPr>
          <w:rStyle w:val="39"/>
          <w:rFonts w:ascii="Times New Roman" w:hAnsi="Times New Roman" w:eastAsia="仿宋"/>
          <w:color w:val="auto"/>
          <w:sz w:val="30"/>
          <w:szCs w:val="30"/>
        </w:rPr>
        <w:t>（二）重点预防项目</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_Toc69734490 \h </w:instrText>
      </w:r>
      <w:r>
        <w:rPr>
          <w:rFonts w:ascii="Times New Roman" w:hAnsi="Times New Roman" w:eastAsia="仿宋"/>
          <w:sz w:val="30"/>
          <w:szCs w:val="30"/>
        </w:rPr>
        <w:fldChar w:fldCharType="separate"/>
      </w:r>
      <w:r>
        <w:rPr>
          <w:rFonts w:ascii="Times New Roman" w:hAnsi="Times New Roman" w:eastAsia="仿宋"/>
          <w:sz w:val="30"/>
          <w:szCs w:val="30"/>
        </w:rPr>
        <w:t>- 23 -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68E27932">
      <w:pPr>
        <w:pStyle w:val="25"/>
        <w:rPr>
          <w:rFonts w:ascii="Times New Roman" w:hAnsi="Times New Roman" w:eastAsia="仿宋"/>
          <w:b w:val="0"/>
          <w:bCs w:val="0"/>
          <w:caps w:val="0"/>
          <w:sz w:val="30"/>
          <w:szCs w:val="30"/>
        </w:rPr>
      </w:pPr>
      <w:r>
        <w:fldChar w:fldCharType="begin"/>
      </w:r>
      <w:r>
        <w:instrText xml:space="preserve"> HYPERLINK \l "_Toc69734491" </w:instrText>
      </w:r>
      <w:r>
        <w:fldChar w:fldCharType="separate"/>
      </w:r>
      <w:r>
        <w:rPr>
          <w:rStyle w:val="39"/>
          <w:rFonts w:ascii="Times New Roman" w:hAnsi="Times New Roman" w:eastAsia="仿宋"/>
          <w:color w:val="auto"/>
          <w:sz w:val="30"/>
          <w:szCs w:val="30"/>
        </w:rPr>
        <w:t>六、 治理规划</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_Toc69734491 \h </w:instrText>
      </w:r>
      <w:r>
        <w:rPr>
          <w:rFonts w:ascii="Times New Roman" w:hAnsi="Times New Roman" w:eastAsia="仿宋"/>
          <w:sz w:val="30"/>
          <w:szCs w:val="30"/>
        </w:rPr>
        <w:fldChar w:fldCharType="separate"/>
      </w:r>
      <w:r>
        <w:rPr>
          <w:rFonts w:ascii="Times New Roman" w:hAnsi="Times New Roman" w:eastAsia="仿宋"/>
          <w:sz w:val="30"/>
          <w:szCs w:val="30"/>
        </w:rPr>
        <w:t>- 26 -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68F4A5E0">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"_Toc69734492" </w:instrText>
      </w:r>
      <w:r>
        <w:fldChar w:fldCharType="separate"/>
      </w:r>
      <w:r>
        <w:rPr>
          <w:rStyle w:val="39"/>
          <w:rFonts w:ascii="Times New Roman" w:hAnsi="Times New Roman" w:eastAsia="仿宋"/>
          <w:color w:val="auto"/>
          <w:sz w:val="30"/>
          <w:szCs w:val="30"/>
        </w:rPr>
        <w:t>（一）范围、对象和措施</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_Toc69734492 \h </w:instrText>
      </w:r>
      <w:r>
        <w:rPr>
          <w:rFonts w:ascii="Times New Roman" w:hAnsi="Times New Roman" w:eastAsia="仿宋"/>
          <w:sz w:val="30"/>
          <w:szCs w:val="30"/>
        </w:rPr>
        <w:fldChar w:fldCharType="separate"/>
      </w:r>
      <w:r>
        <w:rPr>
          <w:rFonts w:ascii="Times New Roman" w:hAnsi="Times New Roman" w:eastAsia="仿宋"/>
          <w:sz w:val="30"/>
          <w:szCs w:val="30"/>
        </w:rPr>
        <w:t>- 26 -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07D9D8A8">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"_Toc69734493" </w:instrText>
      </w:r>
      <w:r>
        <w:fldChar w:fldCharType="separate"/>
      </w:r>
      <w:r>
        <w:rPr>
          <w:rStyle w:val="39"/>
          <w:rFonts w:ascii="Times New Roman" w:hAnsi="Times New Roman" w:eastAsia="仿宋"/>
          <w:color w:val="auto"/>
          <w:sz w:val="30"/>
          <w:szCs w:val="30"/>
        </w:rPr>
        <w:t>（二）重点治理项目</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_Toc69734493 \h </w:instrText>
      </w:r>
      <w:r>
        <w:rPr>
          <w:rFonts w:ascii="Times New Roman" w:hAnsi="Times New Roman" w:eastAsia="仿宋"/>
          <w:sz w:val="30"/>
          <w:szCs w:val="30"/>
        </w:rPr>
        <w:fldChar w:fldCharType="separate"/>
      </w:r>
      <w:r>
        <w:rPr>
          <w:rFonts w:ascii="Times New Roman" w:hAnsi="Times New Roman" w:eastAsia="仿宋"/>
          <w:sz w:val="30"/>
          <w:szCs w:val="30"/>
        </w:rPr>
        <w:t>- 27 -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0C2FD198">
      <w:pPr>
        <w:pStyle w:val="25"/>
        <w:rPr>
          <w:rFonts w:ascii="Times New Roman" w:hAnsi="Times New Roman" w:eastAsia="仿宋"/>
          <w:b w:val="0"/>
          <w:bCs w:val="0"/>
          <w:caps w:val="0"/>
          <w:sz w:val="30"/>
          <w:szCs w:val="30"/>
        </w:rPr>
      </w:pPr>
      <w:r>
        <w:fldChar w:fldCharType="begin"/>
      </w:r>
      <w:r>
        <w:instrText xml:space="preserve"> HYPERLINK \l "_Toc69734494" </w:instrText>
      </w:r>
      <w:r>
        <w:fldChar w:fldCharType="separate"/>
      </w:r>
      <w:r>
        <w:rPr>
          <w:rStyle w:val="39"/>
          <w:rFonts w:ascii="Times New Roman" w:hAnsi="Times New Roman" w:eastAsia="仿宋"/>
          <w:color w:val="auto"/>
          <w:sz w:val="30"/>
          <w:szCs w:val="30"/>
        </w:rPr>
        <w:t>七、 监测及信息化</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_Toc69734494 \h </w:instrText>
      </w:r>
      <w:r>
        <w:rPr>
          <w:rFonts w:ascii="Times New Roman" w:hAnsi="Times New Roman" w:eastAsia="仿宋"/>
          <w:sz w:val="30"/>
          <w:szCs w:val="30"/>
        </w:rPr>
        <w:fldChar w:fldCharType="separate"/>
      </w:r>
      <w:r>
        <w:rPr>
          <w:rFonts w:ascii="Times New Roman" w:hAnsi="Times New Roman" w:eastAsia="仿宋"/>
          <w:sz w:val="30"/>
          <w:szCs w:val="30"/>
        </w:rPr>
        <w:t>- 28 -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561014A2">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"_Toc69734495" </w:instrText>
      </w:r>
      <w:r>
        <w:fldChar w:fldCharType="separate"/>
      </w:r>
      <w:r>
        <w:rPr>
          <w:rStyle w:val="39"/>
          <w:rFonts w:ascii="Times New Roman" w:hAnsi="Times New Roman" w:eastAsia="仿宋"/>
          <w:color w:val="auto"/>
          <w:sz w:val="30"/>
          <w:szCs w:val="30"/>
        </w:rPr>
        <w:t>（一）动态监测</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_Toc69734495 \h </w:instrText>
      </w:r>
      <w:r>
        <w:rPr>
          <w:rFonts w:ascii="Times New Roman" w:hAnsi="Times New Roman" w:eastAsia="仿宋"/>
          <w:sz w:val="30"/>
          <w:szCs w:val="30"/>
        </w:rPr>
        <w:fldChar w:fldCharType="separate"/>
      </w:r>
      <w:r>
        <w:rPr>
          <w:rFonts w:ascii="Times New Roman" w:hAnsi="Times New Roman" w:eastAsia="仿宋"/>
          <w:sz w:val="30"/>
          <w:szCs w:val="30"/>
        </w:rPr>
        <w:t>- 28 -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39657404">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"_Toc69734496" </w:instrText>
      </w:r>
      <w:r>
        <w:fldChar w:fldCharType="separate"/>
      </w:r>
      <w:r>
        <w:rPr>
          <w:rStyle w:val="39"/>
          <w:rFonts w:ascii="Times New Roman" w:hAnsi="Times New Roman" w:eastAsia="仿宋"/>
          <w:color w:val="auto"/>
          <w:sz w:val="30"/>
          <w:szCs w:val="30"/>
        </w:rPr>
        <w:t>（二）管理信息系统</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_Toc69734496 \h </w:instrText>
      </w:r>
      <w:r>
        <w:rPr>
          <w:rFonts w:ascii="Times New Roman" w:hAnsi="Times New Roman" w:eastAsia="仿宋"/>
          <w:sz w:val="30"/>
          <w:szCs w:val="30"/>
        </w:rPr>
        <w:fldChar w:fldCharType="separate"/>
      </w:r>
      <w:r>
        <w:rPr>
          <w:rFonts w:ascii="Times New Roman" w:hAnsi="Times New Roman" w:eastAsia="仿宋"/>
          <w:sz w:val="30"/>
          <w:szCs w:val="30"/>
        </w:rPr>
        <w:t>- 29 -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3F8B8F6D">
      <w:pPr>
        <w:pStyle w:val="25"/>
        <w:rPr>
          <w:rFonts w:ascii="Times New Roman" w:hAnsi="Times New Roman" w:eastAsia="仿宋"/>
          <w:b w:val="0"/>
          <w:bCs w:val="0"/>
          <w:caps w:val="0"/>
          <w:sz w:val="30"/>
          <w:szCs w:val="30"/>
        </w:rPr>
      </w:pPr>
      <w:r>
        <w:fldChar w:fldCharType="begin"/>
      </w:r>
      <w:r>
        <w:instrText xml:space="preserve"> HYPERLINK \l "_Toc69734497" </w:instrText>
      </w:r>
      <w:r>
        <w:fldChar w:fldCharType="separate"/>
      </w:r>
      <w:r>
        <w:rPr>
          <w:rStyle w:val="39"/>
          <w:rFonts w:ascii="Times New Roman" w:hAnsi="Times New Roman" w:eastAsia="仿宋"/>
          <w:color w:val="auto"/>
          <w:sz w:val="30"/>
          <w:szCs w:val="30"/>
        </w:rPr>
        <w:t>八、 综合监管</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_Toc69734497 \h </w:instrText>
      </w:r>
      <w:r>
        <w:rPr>
          <w:rFonts w:ascii="Times New Roman" w:hAnsi="Times New Roman" w:eastAsia="仿宋"/>
          <w:sz w:val="30"/>
          <w:szCs w:val="30"/>
        </w:rPr>
        <w:fldChar w:fldCharType="separate"/>
      </w:r>
      <w:r>
        <w:rPr>
          <w:rFonts w:ascii="Times New Roman" w:hAnsi="Times New Roman" w:eastAsia="仿宋"/>
          <w:sz w:val="30"/>
          <w:szCs w:val="30"/>
        </w:rPr>
        <w:t>- 30 -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24DAF256">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"_Toc69734498" </w:instrText>
      </w:r>
      <w:r>
        <w:fldChar w:fldCharType="separate"/>
      </w:r>
      <w:r>
        <w:rPr>
          <w:rStyle w:val="39"/>
          <w:rFonts w:ascii="Times New Roman" w:hAnsi="Times New Roman" w:eastAsia="仿宋"/>
          <w:color w:val="auto"/>
          <w:sz w:val="30"/>
          <w:szCs w:val="30"/>
        </w:rPr>
        <w:t>（一）监督管理</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_Toc69734498 \h </w:instrText>
      </w:r>
      <w:r>
        <w:rPr>
          <w:rFonts w:ascii="Times New Roman" w:hAnsi="Times New Roman" w:eastAsia="仿宋"/>
          <w:sz w:val="30"/>
          <w:szCs w:val="30"/>
        </w:rPr>
        <w:fldChar w:fldCharType="separate"/>
      </w:r>
      <w:r>
        <w:rPr>
          <w:rFonts w:ascii="Times New Roman" w:hAnsi="Times New Roman" w:eastAsia="仿宋"/>
          <w:sz w:val="30"/>
          <w:szCs w:val="30"/>
        </w:rPr>
        <w:t>- 30 -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6ACED4BE">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"_Toc69734499" </w:instrText>
      </w:r>
      <w:r>
        <w:fldChar w:fldCharType="separate"/>
      </w:r>
      <w:r>
        <w:rPr>
          <w:rStyle w:val="39"/>
          <w:rFonts w:ascii="Times New Roman" w:hAnsi="Times New Roman" w:eastAsia="仿宋"/>
          <w:color w:val="auto"/>
          <w:sz w:val="30"/>
          <w:szCs w:val="30"/>
        </w:rPr>
        <w:t>（二）科技支撑</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_Toc69734499 \h </w:instrText>
      </w:r>
      <w:r>
        <w:rPr>
          <w:rFonts w:ascii="Times New Roman" w:hAnsi="Times New Roman" w:eastAsia="仿宋"/>
          <w:sz w:val="30"/>
          <w:szCs w:val="30"/>
        </w:rPr>
        <w:fldChar w:fldCharType="separate"/>
      </w:r>
      <w:r>
        <w:rPr>
          <w:rFonts w:ascii="Times New Roman" w:hAnsi="Times New Roman" w:eastAsia="仿宋"/>
          <w:sz w:val="30"/>
          <w:szCs w:val="30"/>
        </w:rPr>
        <w:t>- 32 -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586128CC">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"_Toc69734500" </w:instrText>
      </w:r>
      <w:r>
        <w:fldChar w:fldCharType="separate"/>
      </w:r>
      <w:r>
        <w:rPr>
          <w:rStyle w:val="39"/>
          <w:rFonts w:ascii="Times New Roman" w:hAnsi="Times New Roman" w:eastAsia="仿宋"/>
          <w:color w:val="auto"/>
          <w:sz w:val="30"/>
          <w:szCs w:val="30"/>
        </w:rPr>
        <w:t>（三）基础设施与管理能力建设</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_Toc69734500 \h </w:instrText>
      </w:r>
      <w:r>
        <w:rPr>
          <w:rFonts w:ascii="Times New Roman" w:hAnsi="Times New Roman" w:eastAsia="仿宋"/>
          <w:sz w:val="30"/>
          <w:szCs w:val="30"/>
        </w:rPr>
        <w:fldChar w:fldCharType="separate"/>
      </w:r>
      <w:r>
        <w:rPr>
          <w:rFonts w:ascii="Times New Roman" w:hAnsi="Times New Roman" w:eastAsia="仿宋"/>
          <w:sz w:val="30"/>
          <w:szCs w:val="30"/>
        </w:rPr>
        <w:t>- 33 -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26D48738">
      <w:pPr>
        <w:pStyle w:val="25"/>
        <w:rPr>
          <w:rFonts w:ascii="Times New Roman" w:hAnsi="Times New Roman" w:eastAsia="仿宋"/>
          <w:b w:val="0"/>
          <w:bCs w:val="0"/>
          <w:caps w:val="0"/>
          <w:sz w:val="30"/>
          <w:szCs w:val="30"/>
        </w:rPr>
      </w:pPr>
      <w:r>
        <w:fldChar w:fldCharType="begin"/>
      </w:r>
      <w:r>
        <w:instrText xml:space="preserve"> HYPERLINK \l "_Toc69734501" </w:instrText>
      </w:r>
      <w:r>
        <w:fldChar w:fldCharType="separate"/>
      </w:r>
      <w:r>
        <w:rPr>
          <w:rStyle w:val="39"/>
          <w:rFonts w:ascii="Times New Roman" w:hAnsi="Times New Roman" w:eastAsia="仿宋"/>
          <w:color w:val="auto"/>
          <w:sz w:val="30"/>
          <w:szCs w:val="30"/>
        </w:rPr>
        <w:t>九、 投资匡算</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_Toc69734501 \h </w:instrText>
      </w:r>
      <w:r>
        <w:rPr>
          <w:rFonts w:ascii="Times New Roman" w:hAnsi="Times New Roman" w:eastAsia="仿宋"/>
          <w:sz w:val="30"/>
          <w:szCs w:val="30"/>
        </w:rPr>
        <w:fldChar w:fldCharType="separate"/>
      </w:r>
      <w:r>
        <w:rPr>
          <w:rFonts w:ascii="Times New Roman" w:hAnsi="Times New Roman" w:eastAsia="仿宋"/>
          <w:sz w:val="30"/>
          <w:szCs w:val="30"/>
        </w:rPr>
        <w:t>- 35 -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58AC9A70">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"_Toc69734502" </w:instrText>
      </w:r>
      <w:r>
        <w:fldChar w:fldCharType="separate"/>
      </w:r>
      <w:r>
        <w:rPr>
          <w:rStyle w:val="39"/>
          <w:rFonts w:ascii="Times New Roman" w:hAnsi="Times New Roman" w:eastAsia="仿宋"/>
          <w:color w:val="auto"/>
          <w:sz w:val="30"/>
          <w:szCs w:val="30"/>
        </w:rPr>
        <w:t>（一）编制依据</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_Toc69734502 \h </w:instrText>
      </w:r>
      <w:r>
        <w:rPr>
          <w:rFonts w:ascii="Times New Roman" w:hAnsi="Times New Roman" w:eastAsia="仿宋"/>
          <w:sz w:val="30"/>
          <w:szCs w:val="30"/>
        </w:rPr>
        <w:fldChar w:fldCharType="separate"/>
      </w:r>
      <w:r>
        <w:rPr>
          <w:rFonts w:ascii="Times New Roman" w:hAnsi="Times New Roman" w:eastAsia="仿宋"/>
          <w:sz w:val="30"/>
          <w:szCs w:val="30"/>
        </w:rPr>
        <w:t>- 35 -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BFC6901">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"_Toc69734503" </w:instrText>
      </w:r>
      <w:r>
        <w:fldChar w:fldCharType="separate"/>
      </w:r>
      <w:r>
        <w:rPr>
          <w:rStyle w:val="39"/>
          <w:rFonts w:ascii="Times New Roman" w:hAnsi="Times New Roman" w:eastAsia="仿宋"/>
          <w:color w:val="auto"/>
          <w:sz w:val="30"/>
          <w:szCs w:val="30"/>
        </w:rPr>
        <w:t>（二）总投资</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_Toc69734503 \h </w:instrText>
      </w:r>
      <w:r>
        <w:rPr>
          <w:rFonts w:ascii="Times New Roman" w:hAnsi="Times New Roman" w:eastAsia="仿宋"/>
          <w:sz w:val="30"/>
          <w:szCs w:val="30"/>
        </w:rPr>
        <w:fldChar w:fldCharType="separate"/>
      </w:r>
      <w:r>
        <w:rPr>
          <w:rFonts w:ascii="Times New Roman" w:hAnsi="Times New Roman" w:eastAsia="仿宋"/>
          <w:sz w:val="30"/>
          <w:szCs w:val="30"/>
        </w:rPr>
        <w:t>- 35 -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6798E994">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"_Toc69734504" </w:instrText>
      </w:r>
      <w:r>
        <w:fldChar w:fldCharType="separate"/>
      </w:r>
      <w:r>
        <w:rPr>
          <w:rStyle w:val="39"/>
          <w:rFonts w:ascii="Times New Roman" w:hAnsi="Times New Roman" w:eastAsia="仿宋"/>
          <w:color w:val="auto"/>
          <w:sz w:val="30"/>
          <w:szCs w:val="30"/>
        </w:rPr>
        <w:t>（三 ）重点项目投资</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_Toc69734504 \h </w:instrText>
      </w:r>
      <w:r>
        <w:rPr>
          <w:rFonts w:ascii="Times New Roman" w:hAnsi="Times New Roman" w:eastAsia="仿宋"/>
          <w:sz w:val="30"/>
          <w:szCs w:val="30"/>
        </w:rPr>
        <w:fldChar w:fldCharType="separate"/>
      </w:r>
      <w:r>
        <w:rPr>
          <w:rFonts w:ascii="Times New Roman" w:hAnsi="Times New Roman" w:eastAsia="仿宋"/>
          <w:sz w:val="30"/>
          <w:szCs w:val="30"/>
        </w:rPr>
        <w:t>- 36 -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4A7408C9">
      <w:pPr>
        <w:pStyle w:val="25"/>
        <w:rPr>
          <w:rFonts w:ascii="Times New Roman" w:hAnsi="Times New Roman" w:eastAsia="仿宋"/>
          <w:b w:val="0"/>
          <w:bCs w:val="0"/>
          <w:caps w:val="0"/>
          <w:sz w:val="30"/>
          <w:szCs w:val="30"/>
        </w:rPr>
      </w:pPr>
      <w:r>
        <w:fldChar w:fldCharType="begin"/>
      </w:r>
      <w:r>
        <w:instrText xml:space="preserve"> HYPERLINK \l "_Toc69734505" </w:instrText>
      </w:r>
      <w:r>
        <w:fldChar w:fldCharType="separate"/>
      </w:r>
      <w:r>
        <w:rPr>
          <w:rStyle w:val="39"/>
          <w:rFonts w:ascii="Times New Roman" w:hAnsi="Times New Roman" w:eastAsia="仿宋"/>
          <w:color w:val="auto"/>
          <w:sz w:val="30"/>
          <w:szCs w:val="30"/>
        </w:rPr>
        <w:t>十、 保障措施</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_Toc69734505 \h </w:instrText>
      </w:r>
      <w:r>
        <w:rPr>
          <w:rFonts w:ascii="Times New Roman" w:hAnsi="Times New Roman" w:eastAsia="仿宋"/>
          <w:sz w:val="30"/>
          <w:szCs w:val="30"/>
        </w:rPr>
        <w:fldChar w:fldCharType="separate"/>
      </w:r>
      <w:r>
        <w:rPr>
          <w:rFonts w:ascii="Times New Roman" w:hAnsi="Times New Roman" w:eastAsia="仿宋"/>
          <w:sz w:val="30"/>
          <w:szCs w:val="30"/>
        </w:rPr>
        <w:t>- 37 -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7CC44CA5">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"_Toc69734506" </w:instrText>
      </w:r>
      <w:r>
        <w:fldChar w:fldCharType="separate"/>
      </w:r>
      <w:r>
        <w:rPr>
          <w:rStyle w:val="39"/>
          <w:rFonts w:ascii="Times New Roman" w:hAnsi="Times New Roman" w:eastAsia="仿宋"/>
          <w:color w:val="auto"/>
          <w:sz w:val="30"/>
          <w:szCs w:val="30"/>
        </w:rPr>
        <w:t>（一）健全管理办法体系</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_Toc69734506 \h </w:instrText>
      </w:r>
      <w:r>
        <w:rPr>
          <w:rFonts w:ascii="Times New Roman" w:hAnsi="Times New Roman" w:eastAsia="仿宋"/>
          <w:sz w:val="30"/>
          <w:szCs w:val="30"/>
        </w:rPr>
        <w:fldChar w:fldCharType="separate"/>
      </w:r>
      <w:r>
        <w:rPr>
          <w:rFonts w:ascii="Times New Roman" w:hAnsi="Times New Roman" w:eastAsia="仿宋"/>
          <w:sz w:val="30"/>
          <w:szCs w:val="30"/>
        </w:rPr>
        <w:t>- 37 -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54CD9C3">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"_Toc69734507" </w:instrText>
      </w:r>
      <w:r>
        <w:fldChar w:fldCharType="separate"/>
      </w:r>
      <w:r>
        <w:rPr>
          <w:rStyle w:val="39"/>
          <w:rFonts w:ascii="Times New Roman" w:hAnsi="Times New Roman" w:eastAsia="仿宋"/>
          <w:color w:val="auto"/>
          <w:sz w:val="30"/>
          <w:szCs w:val="30"/>
        </w:rPr>
        <w:t>（二）加强组织领导</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_Toc69734507 \h </w:instrText>
      </w:r>
      <w:r>
        <w:rPr>
          <w:rFonts w:ascii="Times New Roman" w:hAnsi="Times New Roman" w:eastAsia="仿宋"/>
          <w:sz w:val="30"/>
          <w:szCs w:val="30"/>
        </w:rPr>
        <w:fldChar w:fldCharType="separate"/>
      </w:r>
      <w:r>
        <w:rPr>
          <w:rFonts w:ascii="Times New Roman" w:hAnsi="Times New Roman" w:eastAsia="仿宋"/>
          <w:sz w:val="30"/>
          <w:szCs w:val="30"/>
        </w:rPr>
        <w:t>- 37 -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1A474550">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"_Toc69734508" </w:instrText>
      </w:r>
      <w:r>
        <w:fldChar w:fldCharType="separate"/>
      </w:r>
      <w:r>
        <w:rPr>
          <w:rStyle w:val="39"/>
          <w:rFonts w:ascii="Times New Roman" w:hAnsi="Times New Roman" w:eastAsia="仿宋"/>
          <w:color w:val="auto"/>
          <w:sz w:val="30"/>
          <w:szCs w:val="30"/>
        </w:rPr>
        <w:t>（三）强化宣传教育</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_Toc69734508 \h </w:instrText>
      </w:r>
      <w:r>
        <w:rPr>
          <w:rFonts w:ascii="Times New Roman" w:hAnsi="Times New Roman" w:eastAsia="仿宋"/>
          <w:sz w:val="30"/>
          <w:szCs w:val="30"/>
        </w:rPr>
        <w:fldChar w:fldCharType="separate"/>
      </w:r>
      <w:r>
        <w:rPr>
          <w:rFonts w:ascii="Times New Roman" w:hAnsi="Times New Roman" w:eastAsia="仿宋"/>
          <w:sz w:val="30"/>
          <w:szCs w:val="30"/>
        </w:rPr>
        <w:t>- 37 -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512BE21F">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"_Toc69734509" </w:instrText>
      </w:r>
      <w:r>
        <w:fldChar w:fldCharType="separate"/>
      </w:r>
      <w:r>
        <w:rPr>
          <w:rStyle w:val="39"/>
          <w:rFonts w:ascii="Times New Roman" w:hAnsi="Times New Roman" w:eastAsia="仿宋"/>
          <w:color w:val="auto"/>
          <w:sz w:val="30"/>
          <w:szCs w:val="30"/>
        </w:rPr>
        <w:t>（四）加强组织管理</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_Toc69734509 \h </w:instrText>
      </w:r>
      <w:r>
        <w:rPr>
          <w:rFonts w:ascii="Times New Roman" w:hAnsi="Times New Roman" w:eastAsia="仿宋"/>
          <w:sz w:val="30"/>
          <w:szCs w:val="30"/>
        </w:rPr>
        <w:fldChar w:fldCharType="separate"/>
      </w:r>
      <w:r>
        <w:rPr>
          <w:rFonts w:ascii="Times New Roman" w:hAnsi="Times New Roman" w:eastAsia="仿宋"/>
          <w:sz w:val="30"/>
          <w:szCs w:val="30"/>
        </w:rPr>
        <w:t>- 37 -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20E45465">
      <w:pPr>
        <w:pStyle w:val="29"/>
        <w:tabs>
          <w:tab w:val="right" w:leader="dot" w:pos="9060"/>
        </w:tabs>
        <w:ind w:firstLine="400"/>
        <w:rPr>
          <w:rFonts w:ascii="Times New Roman" w:hAnsi="Times New Roman" w:eastAsia="仿宋"/>
          <w:smallCaps w:val="0"/>
          <w:sz w:val="30"/>
          <w:szCs w:val="30"/>
        </w:rPr>
      </w:pPr>
      <w:r>
        <w:fldChar w:fldCharType="begin"/>
      </w:r>
      <w:r>
        <w:instrText xml:space="preserve"> HYPERLINK \l "_Toc69734510" </w:instrText>
      </w:r>
      <w:r>
        <w:fldChar w:fldCharType="separate"/>
      </w:r>
      <w:r>
        <w:rPr>
          <w:rStyle w:val="39"/>
          <w:rFonts w:ascii="Times New Roman" w:hAnsi="Times New Roman" w:eastAsia="仿宋"/>
          <w:color w:val="auto"/>
          <w:sz w:val="30"/>
          <w:szCs w:val="30"/>
        </w:rPr>
        <w:t>（五）加大资金投入</w:t>
      </w:r>
      <w:r>
        <w:rPr>
          <w:rFonts w:ascii="Times New Roman" w:hAnsi="Times New Roman" w:eastAsia="仿宋"/>
          <w:sz w:val="30"/>
          <w:szCs w:val="30"/>
        </w:rPr>
        <w:tab/>
      </w:r>
      <w:r>
        <w:rPr>
          <w:rFonts w:ascii="Times New Roman" w:hAnsi="Times New Roman" w:eastAsia="仿宋"/>
          <w:sz w:val="30"/>
          <w:szCs w:val="30"/>
        </w:rPr>
        <w:fldChar w:fldCharType="begin"/>
      </w:r>
      <w:r>
        <w:rPr>
          <w:rFonts w:ascii="Times New Roman" w:hAnsi="Times New Roman" w:eastAsia="仿宋"/>
          <w:sz w:val="30"/>
          <w:szCs w:val="30"/>
        </w:rPr>
        <w:instrText xml:space="preserve"> PAGEREF _Toc69734510 \h </w:instrText>
      </w:r>
      <w:r>
        <w:rPr>
          <w:rFonts w:ascii="Times New Roman" w:hAnsi="Times New Roman" w:eastAsia="仿宋"/>
          <w:sz w:val="30"/>
          <w:szCs w:val="30"/>
        </w:rPr>
        <w:fldChar w:fldCharType="separate"/>
      </w:r>
      <w:r>
        <w:rPr>
          <w:rFonts w:ascii="Times New Roman" w:hAnsi="Times New Roman" w:eastAsia="仿宋"/>
          <w:sz w:val="30"/>
          <w:szCs w:val="30"/>
        </w:rPr>
        <w:t>- 38 -</w:t>
      </w:r>
      <w:r>
        <w:rPr>
          <w:rFonts w:ascii="Times New Roman" w:hAnsi="Times New Roman" w:eastAsia="仿宋"/>
          <w:sz w:val="30"/>
          <w:szCs w:val="30"/>
        </w:rPr>
        <w:fldChar w:fldCharType="end"/>
      </w:r>
      <w:r>
        <w:rPr>
          <w:rFonts w:ascii="Times New Roman" w:hAnsi="Times New Roman" w:eastAsia="仿宋"/>
          <w:sz w:val="30"/>
          <w:szCs w:val="30"/>
        </w:rPr>
        <w:fldChar w:fldCharType="end"/>
      </w:r>
    </w:p>
    <w:p w14:paraId="05BA7366">
      <w:pPr>
        <w:ind w:firstLine="0" w:firstLineChars="0"/>
        <w:jc w:val="left"/>
        <w:rPr>
          <w:b/>
          <w:szCs w:val="24"/>
        </w:rPr>
      </w:pPr>
      <w:r>
        <w:rPr>
          <w:rFonts w:eastAsia="仿宋"/>
          <w:b/>
          <w:sz w:val="30"/>
          <w:szCs w:val="30"/>
        </w:rPr>
        <w:fldChar w:fldCharType="end"/>
      </w:r>
      <w:r>
        <w:rPr>
          <w:b/>
        </w:rPr>
        <w:br w:type="page"/>
      </w:r>
      <w:r>
        <w:rPr>
          <w:b/>
          <w:szCs w:val="24"/>
        </w:rPr>
        <w:t>—附表—：</w:t>
      </w:r>
    </w:p>
    <w:p w14:paraId="285D76FF">
      <w:pPr>
        <w:ind w:firstLine="560"/>
        <w:rPr>
          <w:szCs w:val="28"/>
        </w:rPr>
      </w:pPr>
      <w:r>
        <w:rPr>
          <w:szCs w:val="28"/>
        </w:rPr>
        <w:t>1、小流域属性表</w:t>
      </w:r>
    </w:p>
    <w:p w14:paraId="45FF7789">
      <w:pPr>
        <w:ind w:firstLine="560"/>
        <w:rPr>
          <w:szCs w:val="28"/>
        </w:rPr>
      </w:pPr>
      <w:r>
        <w:rPr>
          <w:szCs w:val="28"/>
        </w:rPr>
        <w:t>2、小流域水土流失现状统计表</w:t>
      </w:r>
    </w:p>
    <w:p w14:paraId="5A1ABEFE">
      <w:pPr>
        <w:ind w:firstLine="560"/>
        <w:rPr>
          <w:szCs w:val="28"/>
        </w:rPr>
      </w:pPr>
      <w:r>
        <w:rPr>
          <w:szCs w:val="28"/>
        </w:rPr>
        <w:t>3、通海县水土保持分区表</w:t>
      </w:r>
    </w:p>
    <w:p w14:paraId="5B5FB21C">
      <w:pPr>
        <w:ind w:firstLine="560"/>
        <w:rPr>
          <w:szCs w:val="28"/>
        </w:rPr>
      </w:pPr>
      <w:r>
        <w:rPr>
          <w:szCs w:val="28"/>
        </w:rPr>
        <w:t>4、通海县水土流失重点预防区和重点治理区复核划分表</w:t>
      </w:r>
    </w:p>
    <w:p w14:paraId="28607E18">
      <w:pPr>
        <w:ind w:firstLine="560"/>
        <w:rPr>
          <w:szCs w:val="28"/>
        </w:rPr>
      </w:pPr>
      <w:r>
        <w:rPr>
          <w:szCs w:val="28"/>
        </w:rPr>
        <w:t>5、通海县水土保持规划总规模（2021-2030年）汇总表</w:t>
      </w:r>
    </w:p>
    <w:p w14:paraId="19F3535B">
      <w:pPr>
        <w:ind w:firstLine="560"/>
        <w:rPr>
          <w:szCs w:val="28"/>
        </w:rPr>
      </w:pPr>
      <w:r>
        <w:fldChar w:fldCharType="begin"/>
      </w:r>
      <w:r>
        <w:instrText xml:space="preserve"> HYPERLINK \l "_Toc494016108" </w:instrText>
      </w:r>
      <w:r>
        <w:fldChar w:fldCharType="separate"/>
      </w:r>
      <w:r>
        <w:rPr>
          <w:szCs w:val="28"/>
        </w:rPr>
        <w:t>6、通海县水土保持规划近期（2021-2025年）规模表</w:t>
      </w:r>
      <w:r>
        <w:rPr>
          <w:szCs w:val="28"/>
        </w:rPr>
        <w:fldChar w:fldCharType="end"/>
      </w:r>
    </w:p>
    <w:p w14:paraId="4D71199F">
      <w:pPr>
        <w:ind w:firstLine="560"/>
        <w:rPr>
          <w:szCs w:val="28"/>
        </w:rPr>
      </w:pPr>
      <w:r>
        <w:fldChar w:fldCharType="begin"/>
      </w:r>
      <w:r>
        <w:instrText xml:space="preserve"> HYPERLINK \l "_Toc494016109" </w:instrText>
      </w:r>
      <w:r>
        <w:fldChar w:fldCharType="separate"/>
      </w:r>
      <w:r>
        <w:rPr>
          <w:szCs w:val="28"/>
        </w:rPr>
        <w:t>7、通海县水土保持规划重点项目总规模（2021-2030年）表</w:t>
      </w:r>
      <w:r>
        <w:rPr>
          <w:szCs w:val="28"/>
        </w:rPr>
        <w:fldChar w:fldCharType="end"/>
      </w:r>
    </w:p>
    <w:p w14:paraId="59A302D8">
      <w:pPr>
        <w:ind w:firstLine="560"/>
        <w:rPr>
          <w:szCs w:val="28"/>
        </w:rPr>
      </w:pPr>
      <w:r>
        <w:fldChar w:fldCharType="begin"/>
      </w:r>
      <w:r>
        <w:instrText xml:space="preserve"> HYPERLINK \l "_Toc494016110" </w:instrText>
      </w:r>
      <w:r>
        <w:fldChar w:fldCharType="separate"/>
      </w:r>
      <w:r>
        <w:rPr>
          <w:szCs w:val="28"/>
        </w:rPr>
        <w:t>8、通海县水土保持规划近期（2021-2025年）重点项目规模表</w:t>
      </w:r>
      <w:r>
        <w:rPr>
          <w:szCs w:val="28"/>
        </w:rPr>
        <w:fldChar w:fldCharType="end"/>
      </w:r>
    </w:p>
    <w:p w14:paraId="0B48A11D">
      <w:pPr>
        <w:ind w:firstLine="560"/>
        <w:rPr>
          <w:szCs w:val="28"/>
        </w:rPr>
      </w:pPr>
      <w:r>
        <w:rPr>
          <w:szCs w:val="28"/>
        </w:rPr>
        <w:t>9、通海县水土保持规划近期（2021-2030年）重点项目库</w:t>
      </w:r>
    </w:p>
    <w:p w14:paraId="1D4C145A">
      <w:pPr>
        <w:ind w:firstLine="0" w:firstLineChars="0"/>
      </w:pPr>
    </w:p>
    <w:p w14:paraId="27D54041">
      <w:pPr>
        <w:ind w:firstLine="0" w:firstLineChars="0"/>
        <w:rPr>
          <w:b/>
          <w:szCs w:val="24"/>
        </w:rPr>
      </w:pPr>
      <w:r>
        <w:rPr>
          <w:b/>
          <w:szCs w:val="24"/>
        </w:rPr>
        <w:t>—附图—：</w:t>
      </w:r>
    </w:p>
    <w:p w14:paraId="0DA2DC4F">
      <w:pPr>
        <w:ind w:firstLine="560"/>
      </w:pPr>
      <w:r>
        <w:t>1、</w:t>
      </w:r>
      <w:r>
        <w:rPr>
          <w:szCs w:val="28"/>
        </w:rPr>
        <w:t>通海</w:t>
      </w:r>
      <w:r>
        <w:t>县行政区划图（附图01：TH-SBGH-01）</w:t>
      </w:r>
    </w:p>
    <w:p w14:paraId="69DADC05">
      <w:pPr>
        <w:ind w:firstLine="560"/>
      </w:pPr>
      <w:r>
        <w:t>2、</w:t>
      </w:r>
      <w:r>
        <w:rPr>
          <w:szCs w:val="28"/>
        </w:rPr>
        <w:t>通海</w:t>
      </w:r>
      <w:r>
        <w:t>县小流域划分图（附图02：TH-SBGH-02）</w:t>
      </w:r>
    </w:p>
    <w:p w14:paraId="7E1F597D">
      <w:pPr>
        <w:ind w:firstLine="560"/>
      </w:pPr>
      <w:r>
        <w:t>3、</w:t>
      </w:r>
      <w:r>
        <w:rPr>
          <w:szCs w:val="28"/>
        </w:rPr>
        <w:t>通海</w:t>
      </w:r>
      <w:r>
        <w:t>县水土流失现状图（附图03：TH-SBGH-03）</w:t>
      </w:r>
    </w:p>
    <w:p w14:paraId="36342CFF">
      <w:pPr>
        <w:ind w:firstLine="560"/>
      </w:pPr>
      <w:r>
        <w:t>4、</w:t>
      </w:r>
      <w:r>
        <w:rPr>
          <w:szCs w:val="28"/>
        </w:rPr>
        <w:t>通海</w:t>
      </w:r>
      <w:r>
        <w:t>县水土保持分区图（附图04：TH-SBGH-04）</w:t>
      </w:r>
    </w:p>
    <w:p w14:paraId="53C7CFE4">
      <w:pPr>
        <w:ind w:firstLine="560"/>
      </w:pPr>
      <w:r>
        <w:t>5、</w:t>
      </w:r>
      <w:r>
        <w:rPr>
          <w:szCs w:val="28"/>
        </w:rPr>
        <w:t>通海</w:t>
      </w:r>
      <w:r>
        <w:t>县水土流失重点预防区和重点治理区复核划分图（附图05：TH-SBGH-05）</w:t>
      </w:r>
    </w:p>
    <w:p w14:paraId="053C5705">
      <w:pPr>
        <w:ind w:firstLine="560"/>
      </w:pPr>
      <w:r>
        <w:t>6、</w:t>
      </w:r>
      <w:r>
        <w:rPr>
          <w:szCs w:val="28"/>
        </w:rPr>
        <w:t>通海</w:t>
      </w:r>
      <w:r>
        <w:t>县水土保持近期重点项目布局图（附图06：TH-SBGH-06）</w:t>
      </w:r>
    </w:p>
    <w:p w14:paraId="7F713304">
      <w:pPr>
        <w:ind w:firstLine="198" w:firstLineChars="71"/>
      </w:pPr>
    </w:p>
    <w:p w14:paraId="108BE7A6">
      <w:pPr>
        <w:ind w:firstLine="560"/>
        <w:sectPr>
          <w:footerReference r:id="rId12" w:type="default"/>
          <w:type w:val="nextColumn"/>
          <w:pgSz w:w="11906" w:h="16838"/>
          <w:pgMar w:top="1418" w:right="1418" w:bottom="1418" w:left="1418" w:header="851" w:footer="992" w:gutter="0"/>
          <w:pgNumType w:fmt="upperRoman" w:start="1"/>
          <w:cols w:space="425" w:num="1"/>
          <w:docGrid w:linePitch="312" w:charSpace="0"/>
        </w:sectPr>
      </w:pPr>
    </w:p>
    <w:p w14:paraId="11BB318A">
      <w:pPr>
        <w:pStyle w:val="2"/>
      </w:pPr>
      <w:bookmarkStart w:id="10" w:name="_Toc465759178"/>
      <w:bookmarkStart w:id="11" w:name="_Toc69734469"/>
      <w:bookmarkStart w:id="12" w:name="_Toc494207579"/>
      <w:bookmarkStart w:id="13" w:name="_Toc468180113"/>
      <w:bookmarkStart w:id="14" w:name="_Toc468180135"/>
      <w:r>
        <w:t>现状与</w:t>
      </w:r>
      <w:bookmarkEnd w:id="10"/>
      <w:r>
        <w:t>形势</w:t>
      </w:r>
      <w:bookmarkEnd w:id="11"/>
      <w:bookmarkEnd w:id="12"/>
      <w:bookmarkEnd w:id="13"/>
      <w:bookmarkEnd w:id="14"/>
    </w:p>
    <w:p w14:paraId="3D93D9BF">
      <w:pPr>
        <w:pStyle w:val="4"/>
        <w:rPr>
          <w:color w:val="auto"/>
        </w:rPr>
      </w:pPr>
      <w:bookmarkStart w:id="15" w:name="_Toc69734470"/>
      <w:bookmarkStart w:id="16" w:name="_Toc468180136"/>
      <w:bookmarkStart w:id="17" w:name="_Toc494207580"/>
      <w:bookmarkStart w:id="18" w:name="_Toc468180114"/>
      <w:bookmarkStart w:id="19" w:name="_Toc465759179"/>
      <w:r>
        <w:rPr>
          <w:color w:val="auto"/>
        </w:rPr>
        <w:t>（一）县情概况</w:t>
      </w:r>
      <w:bookmarkEnd w:id="15"/>
    </w:p>
    <w:p w14:paraId="64577596">
      <w:pPr>
        <w:adjustRightInd/>
        <w:ind w:firstLine="560"/>
        <w:rPr>
          <w:szCs w:val="28"/>
        </w:rPr>
      </w:pPr>
      <w:r>
        <w:rPr>
          <w:kern w:val="0"/>
          <w:szCs w:val="28"/>
        </w:rPr>
        <w:t>通海县位于云南省中部，玉溪市东南端，地理位置为东经</w:t>
      </w:r>
      <w:r>
        <w:rPr>
          <w:rFonts w:eastAsia="宋体"/>
          <w:kern w:val="0"/>
          <w:szCs w:val="28"/>
        </w:rPr>
        <w:t>102°30′26″~102°52′53″</w:t>
      </w:r>
      <w:r>
        <w:rPr>
          <w:kern w:val="0"/>
          <w:szCs w:val="28"/>
        </w:rPr>
        <w:t>，北纬</w:t>
      </w:r>
      <w:r>
        <w:rPr>
          <w:rFonts w:eastAsia="宋体"/>
          <w:kern w:val="0"/>
          <w:szCs w:val="28"/>
        </w:rPr>
        <w:t>23°55′11′~24°14′49″</w:t>
      </w:r>
      <w:r>
        <w:rPr>
          <w:kern w:val="0"/>
          <w:szCs w:val="28"/>
        </w:rPr>
        <w:t>，东西最长39km，南北最宽36.15km，辖区面积739.55km</w:t>
      </w:r>
      <w:r>
        <w:rPr>
          <w:kern w:val="0"/>
          <w:szCs w:val="28"/>
          <w:vertAlign w:val="superscript"/>
        </w:rPr>
        <w:t>2</w:t>
      </w:r>
      <w:r>
        <w:rPr>
          <w:kern w:val="0"/>
          <w:szCs w:val="28"/>
        </w:rPr>
        <w:t>，下辖秀山街道、九龙街道、河西镇、杨广镇、四街镇、纳古镇、兴蒙乡、里山乡、高大乡共</w:t>
      </w:r>
      <w:r>
        <w:rPr>
          <w:rFonts w:hint="eastAsia"/>
          <w:kern w:val="0"/>
          <w:szCs w:val="28"/>
        </w:rPr>
        <w:t>9</w:t>
      </w:r>
      <w:r>
        <w:rPr>
          <w:kern w:val="0"/>
          <w:szCs w:val="28"/>
        </w:rPr>
        <w:t>个乡镇（街道）。2019年末，通海县户籍总人口29.25万人，其中城镇人口13.61万人，乡村人口15.64万人。</w:t>
      </w:r>
      <w:r>
        <w:t>主要聚居着</w:t>
      </w:r>
      <w:r>
        <w:rPr>
          <w:kern w:val="0"/>
        </w:rPr>
        <w:t>彝、回、蒙古、傣族等少数民族，</w:t>
      </w:r>
      <w:r>
        <w:t>少数民族人口占全县总人口的17.3%。人口自然增长率2.07</w:t>
      </w:r>
      <w:r>
        <w:rPr>
          <w:rFonts w:eastAsia="宋体"/>
        </w:rPr>
        <w:t>‰</w:t>
      </w:r>
      <w:r>
        <w:t>，人口密度396人/km</w:t>
      </w:r>
      <w:r>
        <w:rPr>
          <w:vertAlign w:val="superscript"/>
        </w:rPr>
        <w:t>2</w:t>
      </w:r>
      <w:r>
        <w:t>。</w:t>
      </w:r>
    </w:p>
    <w:p w14:paraId="42D22DC4">
      <w:pPr>
        <w:ind w:firstLine="560"/>
        <w:rPr>
          <w:kern w:val="0"/>
        </w:rPr>
      </w:pPr>
      <w:r>
        <w:rPr>
          <w:kern w:val="0"/>
        </w:rPr>
        <w:t>通海县地处北回归线附近的低纬度高原地区，以杞麓湖湖盆为主体，由湖盆、曲江河谷及二者之间的中山山原三种地貌组成，湖盆、河谷、中山山原三大地貌分别占21.63%、1.30%和77.07%。由于受构造影响，地势北高南低，海拔在1091～2441m之间，最高峰为位于河西镇的螺峰山，最低处位于</w:t>
      </w:r>
      <w:r>
        <w:t>曲江河谷</w:t>
      </w:r>
      <w:r>
        <w:rPr>
          <w:kern w:val="0"/>
        </w:rPr>
        <w:t>的马脖子；杞麓湖湖盆区中镶嵌着云南省九大高原湖泊之一的杞麓湖，成为供给坝区用水及调节气候的重要因素，杞麓湖四周为平坦肥沃的农田，是全县粮食和经济作物的主要产区和人口聚集区。</w:t>
      </w:r>
      <w:r>
        <w:t>全县属于亚热带湿润凉冬高原季风气候，气候总体夏无酷暑，冬无严寒；雨热同季，干湿分明；夏季多雨，冬春干旱。多年平均气温15.6℃，多年平均雨量为898mm，降水年内分配不均匀。5月中旬至10月中旬为雨季，降雨量占年降雨量的76.8%；10月下旬至次年5月上旬为旱季，降雨量占年降雨量的23.2%，由于降水变率大，易发生干旱或洪涝；全年无霜期308天，通常盛行偏南风，最大风速27.0m/s；年均日照总时数为2130.7小时，日照率48%。通海县河流均属珠江流域南盘江水系，主要过境河流有曲江河、库南河、路南河；湖盆区有主要入湖河道有红旗河、中河、者湾河、大新河、十里沙沟、二街沙沟、姜家冲沟等14条季节性河流。全县有小（一）型水库5件、小（二）型水库41件、小塘坝152件，总计划蓄水量1946.55万m</w:t>
      </w:r>
      <w:r>
        <w:rPr>
          <w:vertAlign w:val="superscript"/>
        </w:rPr>
        <w:t>3</w:t>
      </w:r>
      <w:r>
        <w:t>。</w:t>
      </w:r>
      <w:r>
        <w:rPr>
          <w:rFonts w:hint="eastAsia"/>
        </w:rPr>
        <w:t>通海县县级重要集中式饮用水水源地2个，分别为秀山沟水库和玉蒙铁路秀山隧洞出口；乡镇级重要集中式饮用水水源地14个，其中3个水库型，11个地下水型。</w:t>
      </w:r>
    </w:p>
    <w:p w14:paraId="644537A0">
      <w:pPr>
        <w:adjustRightInd/>
        <w:ind w:firstLine="560"/>
      </w:pPr>
      <w:r>
        <w:t>目前，通海县森林覆盖率为51.76%，植被类型多样</w:t>
      </w:r>
      <w:r>
        <w:rPr>
          <w:rFonts w:hint="eastAsia"/>
        </w:rPr>
        <w:t>，其中秀山县级自然保护区主要保护对象是以暖性针叶林为代表的森林生态系统和以喜树、金荞麦、松口蘑、黄喉貂、白鹇、白腹锦鸡等为代表的国家II级保护野生动植物及其生境、栖息地</w:t>
      </w:r>
      <w:r>
        <w:t>。土壤种类众多，</w:t>
      </w:r>
      <w:r>
        <w:rPr>
          <w:kern w:val="0"/>
        </w:rPr>
        <w:t>主要土类为红壤土、水稻土和紫色土，分别占土地总面积的64.2%、16.2%和8.3%。</w:t>
      </w:r>
    </w:p>
    <w:p w14:paraId="4D53C8E3">
      <w:pPr>
        <w:pStyle w:val="4"/>
        <w:rPr>
          <w:color w:val="auto"/>
        </w:rPr>
      </w:pPr>
      <w:bookmarkStart w:id="20" w:name="_Toc69734471"/>
      <w:r>
        <w:rPr>
          <w:color w:val="auto"/>
        </w:rPr>
        <w:t>（二）水土流失现状</w:t>
      </w:r>
      <w:bookmarkEnd w:id="20"/>
    </w:p>
    <w:p w14:paraId="5E92B798">
      <w:pPr>
        <w:ind w:firstLine="562"/>
        <w:rPr>
          <w:b/>
          <w:kern w:val="24"/>
          <w:szCs w:val="24"/>
        </w:rPr>
      </w:pPr>
      <w:r>
        <w:rPr>
          <w:b/>
          <w:kern w:val="24"/>
          <w:szCs w:val="24"/>
        </w:rPr>
        <w:t>1、水土流失面积、强度及分布</w:t>
      </w:r>
    </w:p>
    <w:p w14:paraId="33E4CB42">
      <w:pPr>
        <w:adjustRightInd/>
        <w:snapToGrid/>
        <w:ind w:firstLine="560"/>
      </w:pPr>
      <w:r>
        <w:t>按全国水土流失类型区的划分，通海县属于以水力侵蚀为主的西南岩溶区。</w:t>
      </w:r>
      <w:r>
        <w:rPr>
          <w:kern w:val="0"/>
          <w:szCs w:val="24"/>
        </w:rPr>
        <w:t>根据云南省水土流失动态监测数据（2019年），全县微度侵蚀面积为599.05km</w:t>
      </w:r>
      <w:r>
        <w:rPr>
          <w:kern w:val="0"/>
          <w:szCs w:val="24"/>
          <w:vertAlign w:val="superscript"/>
        </w:rPr>
        <w:t>2</w:t>
      </w:r>
      <w:r>
        <w:rPr>
          <w:kern w:val="0"/>
          <w:szCs w:val="24"/>
        </w:rPr>
        <w:t>，</w:t>
      </w:r>
      <w:r>
        <w:t>占土地总面积的81.00%；土壤侵蚀总面积140.50km</w:t>
      </w:r>
      <w:r>
        <w:rPr>
          <w:vertAlign w:val="superscript"/>
        </w:rPr>
        <w:t>2</w:t>
      </w:r>
      <w:r>
        <w:t>，占土地总面积的19.00%。土壤侵蚀强度分级中，轻度侵蚀面积为101.45km</w:t>
      </w:r>
      <w:r>
        <w:rPr>
          <w:vertAlign w:val="superscript"/>
        </w:rPr>
        <w:t>2</w:t>
      </w:r>
      <w:r>
        <w:t>，占土地总面积的13.72%；中度侵蚀面积为16.27km</w:t>
      </w:r>
      <w:r>
        <w:rPr>
          <w:vertAlign w:val="superscript"/>
        </w:rPr>
        <w:t>2</w:t>
      </w:r>
      <w:r>
        <w:t>，占土地总面积的2.20%；强烈侵蚀面积为11.31km</w:t>
      </w:r>
      <w:r>
        <w:rPr>
          <w:vertAlign w:val="superscript"/>
        </w:rPr>
        <w:t>2</w:t>
      </w:r>
      <w:r>
        <w:t>，占土地总面积的1.53%；极强烈侵蚀面积为10.05km</w:t>
      </w:r>
      <w:r>
        <w:rPr>
          <w:vertAlign w:val="superscript"/>
        </w:rPr>
        <w:t>2</w:t>
      </w:r>
      <w:r>
        <w:t>，占土地总面积的1.36%；剧烈侵蚀面积为1.421km</w:t>
      </w:r>
      <w:r>
        <w:rPr>
          <w:vertAlign w:val="superscript"/>
        </w:rPr>
        <w:t>2</w:t>
      </w:r>
      <w:r>
        <w:t>，占土地总面积的0.19%。</w:t>
      </w:r>
    </w:p>
    <w:p w14:paraId="399060B4">
      <w:pPr>
        <w:adjustRightInd/>
        <w:snapToGrid/>
        <w:ind w:firstLine="0" w:firstLineChars="0"/>
        <w:jc w:val="center"/>
        <w:rPr>
          <w:rFonts w:eastAsia="仿宋"/>
        </w:rPr>
      </w:pPr>
      <w:r>
        <w:drawing>
          <wp:inline distT="0" distB="0" distL="0" distR="0">
            <wp:extent cx="5181600" cy="30099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7711F6">
      <w:pPr>
        <w:pStyle w:val="13"/>
        <w:spacing w:before="240" w:after="120"/>
      </w:pPr>
      <w:r>
        <w:t xml:space="preserve">图 </w:t>
      </w:r>
      <w:r>
        <w:fldChar w:fldCharType="begin"/>
      </w:r>
      <w:r>
        <w:instrText xml:space="preserve"> SEQ 图 \* ARABIC </w:instrText>
      </w:r>
      <w:r>
        <w:fldChar w:fldCharType="separate"/>
      </w:r>
      <w:r>
        <w:t>1</w:t>
      </w:r>
      <w:r>
        <w:fldChar w:fldCharType="end"/>
      </w:r>
      <w:r>
        <w:t xml:space="preserve">  通海县水土流失强度图</w:t>
      </w:r>
    </w:p>
    <w:p w14:paraId="03FAED5D">
      <w:pPr>
        <w:adjustRightInd/>
        <w:snapToGrid/>
        <w:ind w:firstLine="560"/>
      </w:pPr>
      <w:r>
        <w:t>通海县整体土壤侵蚀较轻，土壤侵蚀分布较分散。全县土壤侵蚀以轻度侵蚀为主，中度、强烈、极强烈侵蚀所占比重次之，剧烈侵蚀所占的比重较小。</w:t>
      </w:r>
    </w:p>
    <w:p w14:paraId="75F20EEF">
      <w:pPr>
        <w:adjustRightInd/>
        <w:snapToGrid/>
        <w:ind w:firstLine="560"/>
      </w:pPr>
      <w:r>
        <w:t>各乡镇（街道）占全县土壤侵蚀面积比例差异较大，各乡镇（街道）占全县土壤侵蚀面积比例较大的乡镇（街道）是河西镇、杨广镇和里山彝族乡，比例分别为31.46%、23.23%和15.22%；兴蒙蒙古族乡土壤侵蚀面积占比最小，仅为0.04%。</w:t>
      </w:r>
    </w:p>
    <w:p w14:paraId="40D46DF5">
      <w:pPr>
        <w:ind w:firstLine="0" w:firstLineChars="0"/>
        <w:jc w:val="center"/>
      </w:pPr>
      <w:r>
        <w:drawing>
          <wp:inline distT="0" distB="0" distL="0" distR="0">
            <wp:extent cx="5502275" cy="2583815"/>
            <wp:effectExtent l="0" t="0" r="3175" b="69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C4480F">
      <w:pPr>
        <w:autoSpaceDE w:val="0"/>
        <w:autoSpaceDN w:val="0"/>
        <w:adjustRightInd/>
        <w:snapToGrid/>
        <w:ind w:firstLine="0" w:firstLineChars="0"/>
        <w:jc w:val="center"/>
        <w:rPr>
          <w:b/>
        </w:rPr>
      </w:pPr>
      <w:r>
        <w:rPr>
          <w:b/>
        </w:rPr>
        <w:t>图 2  各乡镇（街道）土壤侵蚀面积占全县总土壤侵蚀面积比例图</w:t>
      </w:r>
    </w:p>
    <w:p w14:paraId="65EA73E6">
      <w:pPr>
        <w:autoSpaceDE w:val="0"/>
        <w:autoSpaceDN w:val="0"/>
        <w:adjustRightInd/>
        <w:snapToGrid/>
        <w:ind w:firstLine="560"/>
      </w:pPr>
      <w:r>
        <w:t>通海县耕地、林地土壤侵蚀主要以轻、中度为主，该部分侵蚀所占的比重较大，占全县土壤侵蚀面积的88.34%；交通运输用地、工矿仓储用地、园地、住宅用地、草地土壤侵蚀所占的比重次之；其他土地、特殊用地、水域及水利设施用地、公共管理与公共服务用地和商服用地的土壤侵蚀所占的比重最少。</w:t>
      </w:r>
    </w:p>
    <w:p w14:paraId="5013B252">
      <w:pPr>
        <w:ind w:firstLine="562"/>
        <w:rPr>
          <w:b/>
          <w:kern w:val="24"/>
          <w:szCs w:val="24"/>
        </w:rPr>
      </w:pPr>
      <w:r>
        <w:rPr>
          <w:b/>
          <w:kern w:val="24"/>
          <w:szCs w:val="24"/>
        </w:rPr>
        <w:t>2、水土流失消长分析</w:t>
      </w:r>
    </w:p>
    <w:p w14:paraId="302A1286">
      <w:pPr>
        <w:ind w:firstLine="560"/>
      </w:pPr>
      <w:r>
        <w:t>通过对2004年、2011年、2018年和2019年四次调查土壤侵蚀数据的对比分析，全县土壤侵蚀面积呈下降趋势。全县土壤侵蚀面积由2004年的186.23km</w:t>
      </w:r>
      <w:r>
        <w:rPr>
          <w:vertAlign w:val="superscript"/>
        </w:rPr>
        <w:t>2</w:t>
      </w:r>
      <w:r>
        <w:t>下降至2019年的140.50km</w:t>
      </w:r>
      <w:r>
        <w:rPr>
          <w:vertAlign w:val="superscript"/>
        </w:rPr>
        <w:t>2</w:t>
      </w:r>
      <w:r>
        <w:t>；土壤侵蚀面积占国土总面积的比例由2004年的25.18%下降至2019年的19.00%。全县土壤侵蚀均有分布，水土流失总量不大，但水土流失治理难度较大。十多年来，全省、全市及全县出台了一系列与水土保持法相配套的法规制度和规范性文件，水土保持工作受到了高度重视，全县水土保持主管部门加强了水土流失治理力度，大力开展水土流失综合治理，加强水土流失预防、监督起到了一定的效果，水土流失状况总体好转，水土流失面积呈下降趋势，水土流失恶化趋势总体得到有效遏制。</w:t>
      </w:r>
    </w:p>
    <w:p w14:paraId="44BC4A3C">
      <w:pPr>
        <w:ind w:firstLine="560"/>
      </w:pPr>
      <w:r>
        <w:t>按侵蚀强度等级统计分析，通海县水土流失以轻度侵蚀为主，且轻度土壤侵蚀呈逐渐降低的趋势；中度侵蚀总体下降，2019年相比2018年略有增加，增加幅度为9.27%，幅度较小；强烈、剧烈侵蚀无明显的变化趋势，不同年份有增有减；极强烈侵蚀呈增加的趋势；强烈以上侵蚀面积由2011年18.97km</w:t>
      </w:r>
      <w:r>
        <w:rPr>
          <w:vertAlign w:val="superscript"/>
        </w:rPr>
        <w:t>2</w:t>
      </w:r>
      <w:r>
        <w:t>上升至2019年的22.78km</w:t>
      </w:r>
      <w:r>
        <w:rPr>
          <w:vertAlign w:val="superscript"/>
        </w:rPr>
        <w:t>2</w:t>
      </w:r>
      <w:r>
        <w:t>，增幅为20.08%，强烈以上侵蚀呈上升的趋势。上述趋势表明，近十</w:t>
      </w:r>
      <w:bookmarkStart w:id="129" w:name="_GoBack"/>
      <w:bookmarkEnd w:id="129"/>
      <w:r>
        <w:t>年通海县治理成效显著，水土保持工作治理了轻度和中度侵蚀适宜治理或侵蚀程度较轻的水土流失面积，较难治理或者后期水土流失治理难度越来越大的强烈以上侵蚀，这部分侵蚀强度表现出加剧的趋势，其变化原因主要是：</w:t>
      </w:r>
    </w:p>
    <w:p w14:paraId="64E0A779">
      <w:pPr>
        <w:ind w:firstLine="560"/>
      </w:pPr>
      <w:r>
        <w:t>（1）通海县坡耕地分布较分散，尤其是局部存在的岩溶石漠化地区坡耕地水土流失严重，水土流失程度呈强烈以上。</w:t>
      </w:r>
    </w:p>
    <w:p w14:paraId="3A86EA33">
      <w:pPr>
        <w:ind w:firstLine="560"/>
      </w:pPr>
      <w:r>
        <w:t>（2）随着通海县城镇建设加快，各种生产建设加快实施，在建设过程中水土保持防治重视不够，形成局部高强度土壤侵蚀区，并且造成的水土流失速度远大于治理速度。</w:t>
      </w:r>
    </w:p>
    <w:p w14:paraId="79B37367">
      <w:pPr>
        <w:ind w:firstLine="560"/>
      </w:pPr>
      <w:r>
        <w:t>（3）截止2019年底，全县历年来各项生态治理工程本着先易后难、效益见效快的原则开展治理，治理区域主要集中在轻度、中度侵蚀区，致使轻度、中度流失面积减少。而不同时期基础设施建设、资源开发等生产建设活动强度不一样，同时分布比较零散，造成的水土流失没有得到有效治理，从而导致强烈以上水土流失面积整体呈增加趋势，强烈以上分级强度面积有增有减。</w:t>
      </w:r>
    </w:p>
    <w:p w14:paraId="3F3BC0DD">
      <w:pPr>
        <w:ind w:firstLine="560"/>
      </w:pPr>
    </w:p>
    <w:p w14:paraId="1413F663">
      <w:pPr>
        <w:ind w:firstLine="0" w:firstLineChars="0"/>
        <w:jc w:val="center"/>
      </w:pPr>
      <w:bookmarkStart w:id="21" w:name="_Ref516398769"/>
      <w:r>
        <w:drawing>
          <wp:inline distT="0" distB="0" distL="0" distR="0">
            <wp:extent cx="5486400" cy="2543810"/>
            <wp:effectExtent l="0" t="0" r="0"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CE6F14">
      <w:pPr>
        <w:ind w:firstLine="0" w:firstLineChars="0"/>
        <w:jc w:val="center"/>
        <w:rPr>
          <w:b/>
          <w:szCs w:val="20"/>
        </w:rPr>
      </w:pPr>
      <w:r>
        <w:rPr>
          <w:b/>
          <w:szCs w:val="20"/>
        </w:rPr>
        <w:t>图</w:t>
      </w:r>
      <w:bookmarkEnd w:id="21"/>
      <w:r>
        <w:rPr>
          <w:b/>
          <w:szCs w:val="20"/>
        </w:rPr>
        <w:t xml:space="preserve"> 3  通海县水土流失年际变化趋势</w:t>
      </w:r>
    </w:p>
    <w:p w14:paraId="64EBEDA0">
      <w:pPr>
        <w:pStyle w:val="4"/>
        <w:rPr>
          <w:color w:val="auto"/>
        </w:rPr>
      </w:pPr>
      <w:bookmarkStart w:id="22" w:name="_Toc69734472"/>
      <w:r>
        <w:rPr>
          <w:color w:val="auto"/>
        </w:rPr>
        <w:t>（三）水土保持成效</w:t>
      </w:r>
      <w:bookmarkEnd w:id="22"/>
    </w:p>
    <w:p w14:paraId="47975838">
      <w:pPr>
        <w:ind w:firstLine="560"/>
      </w:pPr>
      <w:r>
        <w:t>通海县认真贯彻落实《中华人民共和国水土保持法》和《云南省水土保持条例》，围绕县委、县政府一系列重大生态环境保护决策，主动适应新常态，积极探索实践，开拓创新，扎实工作，水土保持工作取得显著成效。</w:t>
      </w:r>
    </w:p>
    <w:p w14:paraId="207B6614">
      <w:pPr>
        <w:ind w:firstLine="562"/>
      </w:pPr>
      <w:r>
        <w:rPr>
          <w:b/>
          <w:kern w:val="24"/>
          <w:szCs w:val="24"/>
        </w:rPr>
        <w:t>1、积极开展水土流失综合治理，水土流失治理初显成效</w:t>
      </w:r>
    </w:p>
    <w:p w14:paraId="604D54B7">
      <w:pPr>
        <w:ind w:firstLine="560"/>
      </w:pPr>
      <w:r>
        <w:t>通过综合治理，坚持山水林田路统一规划，多部门协调合作，配合其他工程改造荒山荒坡为林地、草地，农村生产生活基本条件得以改善；同时水土保持与特色产业发展紧密结合，促进了农村产业结构调整，农业综合生产能力明显提高。</w:t>
      </w:r>
    </w:p>
    <w:p w14:paraId="194C200F">
      <w:pPr>
        <w:ind w:firstLine="562"/>
        <w:rPr>
          <w:b/>
          <w:kern w:val="24"/>
          <w:szCs w:val="24"/>
        </w:rPr>
      </w:pPr>
      <w:r>
        <w:rPr>
          <w:b/>
          <w:kern w:val="24"/>
          <w:szCs w:val="24"/>
        </w:rPr>
        <w:t>2、</w:t>
      </w:r>
      <w:r>
        <w:rPr>
          <w:rFonts w:hint="eastAsia"/>
          <w:b/>
          <w:kern w:val="24"/>
          <w:szCs w:val="24"/>
        </w:rPr>
        <w:t>多方面开展城市水土保持，生态环境整体得到提升</w:t>
      </w:r>
    </w:p>
    <w:p w14:paraId="0EBA5760">
      <w:pPr>
        <w:ind w:firstLine="560"/>
      </w:pPr>
      <w:r>
        <w:t>近年来，通海县多措并举，提升全县生态环境，让良好生态环境为加快转型发展提供持久强劲的“绿色动力”。不断加大植树造林力度，提高人均绿化面积，鼓励全县人民参与义务植树，发展立体绿色建筑。严格“城市绿线”管理，加快公园绿地、生态廊道建设。全面推进面山植被绿化、城市公园及街头绿地、湖滨生态湿地建设，实现河道河堤景观化、生态化，呈现出水清岸绿新面貌。</w:t>
      </w:r>
    </w:p>
    <w:p w14:paraId="7932C75C">
      <w:pPr>
        <w:ind w:firstLine="562"/>
        <w:rPr>
          <w:b/>
          <w:kern w:val="24"/>
          <w:szCs w:val="24"/>
        </w:rPr>
      </w:pPr>
      <w:r>
        <w:rPr>
          <w:b/>
          <w:kern w:val="24"/>
          <w:szCs w:val="24"/>
        </w:rPr>
        <w:t>3、推进以杞麓湖为中心的生态环境保护治理</w:t>
      </w:r>
    </w:p>
    <w:p w14:paraId="2563FF94">
      <w:pPr>
        <w:ind w:firstLine="560"/>
      </w:pPr>
      <w:r>
        <w:t>严格落实《云南省杞麓湖保护条例》的保护和管理要求，统筹推进入湖河道、沟渠综合整治与沿线生态廊道建设，编制红旗河、中河、者湾河、大新河等入湖河道生态治理和“一河一策”方案；划定入湖河道管理范围，加强管理范围绿化建设，形成依托入湖河道、沟渠的生态廊道；强化流域湖泊、库塘、湿地等重要生态节点保护和修复，保护流域水源涵养功能，实现山水林田湖草一体化保护；加强流域水土保持生态环境建设，强化水土保持执法检查，为全县科学、全面、和谐、可持续发展提供有力保障。</w:t>
      </w:r>
    </w:p>
    <w:p w14:paraId="06766930">
      <w:pPr>
        <w:ind w:firstLine="562"/>
        <w:rPr>
          <w:b/>
          <w:kern w:val="24"/>
          <w:szCs w:val="24"/>
        </w:rPr>
      </w:pPr>
      <w:r>
        <w:rPr>
          <w:b/>
          <w:kern w:val="24"/>
          <w:szCs w:val="24"/>
        </w:rPr>
        <w:t>4、认真履行监督职责，依法严控人为水土流失</w:t>
      </w:r>
    </w:p>
    <w:p w14:paraId="2ADCA3D6">
      <w:pPr>
        <w:ind w:firstLine="560"/>
      </w:pPr>
      <w:r>
        <w:t>严格行政审批，采用法律、法规中的禁止性和限制性条款，严格控制在重要湖库周边和生态环境敏感脆弱区域进行生态建设活动，对水土保持法律、法规规定的禁止区域内的项目坚决不予批复；对弃渣场、排土场存在安全风险又没有技术支撑依据的项目，技术审查坚决不予通过，提升了水土保持监督检查、水土保持方案验收工作，保证了生产建设项目水土保持方案审批一个、实施一个、验收一个、见效一个。</w:t>
      </w:r>
    </w:p>
    <w:p w14:paraId="0C87F7A8">
      <w:pPr>
        <w:ind w:firstLine="562"/>
        <w:rPr>
          <w:b/>
          <w:kern w:val="24"/>
          <w:szCs w:val="24"/>
        </w:rPr>
      </w:pPr>
      <w:r>
        <w:rPr>
          <w:b/>
          <w:kern w:val="24"/>
          <w:szCs w:val="24"/>
        </w:rPr>
        <w:t>5、水土保持信息化工程呈现新亮点</w:t>
      </w:r>
    </w:p>
    <w:p w14:paraId="53E23356">
      <w:pPr>
        <w:ind w:firstLine="560"/>
      </w:pPr>
      <w:r>
        <w:t>主动适应水土流失防治新要求，以水土保持“天地一体化”动态监管和国家水土保持重点工程“图斑精细化”管理为工作重点，水土保持管理信息系统初步构建并投入运行，结合“智慧水利”建设，提升全县水利信息化能力。</w:t>
      </w:r>
    </w:p>
    <w:bookmarkEnd w:id="16"/>
    <w:bookmarkEnd w:id="17"/>
    <w:bookmarkEnd w:id="18"/>
    <w:bookmarkEnd w:id="19"/>
    <w:p w14:paraId="5E0B706F">
      <w:pPr>
        <w:pStyle w:val="4"/>
        <w:rPr>
          <w:color w:val="auto"/>
        </w:rPr>
      </w:pPr>
      <w:bookmarkStart w:id="23" w:name="_Toc494207581"/>
      <w:bookmarkStart w:id="24" w:name="_Toc468180138"/>
      <w:bookmarkStart w:id="25" w:name="_Toc468180116"/>
      <w:bookmarkStart w:id="26" w:name="_Toc69734473"/>
      <w:r>
        <w:rPr>
          <w:color w:val="auto"/>
        </w:rPr>
        <w:t>（四）面临的形势</w:t>
      </w:r>
      <w:bookmarkEnd w:id="23"/>
      <w:bookmarkEnd w:id="24"/>
      <w:bookmarkEnd w:id="25"/>
      <w:bookmarkEnd w:id="26"/>
    </w:p>
    <w:p w14:paraId="5353668C">
      <w:pPr>
        <w:adjustRightInd/>
        <w:snapToGrid/>
        <w:ind w:firstLine="560"/>
      </w:pPr>
      <w:r>
        <w:t>“十四五”和未来一段时期，国内市场主导国民经济循环特征会更加明显，经济增长的内潜力会不断释放，通海县将主动服务和融入国家“一带一路”、长江经济带、乡村振兴等重大战略机遇，全面实施县委、县政府“生态立县、工业强县、农业稳县、文化和县”战略，持续推进生态文明建设，以杞麓湖流域为重点，坚持系统治理，源头治理，着力提升入湖河流水质，提升全县土壤保持能力，全力推动全县经济社会高质量发展。</w:t>
      </w:r>
    </w:p>
    <w:p w14:paraId="40ED48A8">
      <w:pPr>
        <w:ind w:firstLine="562"/>
        <w:rPr>
          <w:b/>
          <w:kern w:val="24"/>
          <w:szCs w:val="24"/>
        </w:rPr>
      </w:pPr>
      <w:r>
        <w:rPr>
          <w:b/>
          <w:kern w:val="24"/>
          <w:szCs w:val="24"/>
        </w:rPr>
        <w:t>1、生态文明建设对水土保持提出新的要求</w:t>
      </w:r>
    </w:p>
    <w:p w14:paraId="695A6961">
      <w:pPr>
        <w:ind w:firstLine="560"/>
      </w:pPr>
      <w:r>
        <w:t>党的十八大提出大力推进生态文明建设，把生态文明建设纳入“五位一体”总体布局，并相继出台了《关于加快推进生态文明建设的意见》《生态文明体制改革总体方案》等一系列文件。党的十九大提出，要树立和践行绿水青山就是金山银山的理念，统筹山水林田湖草系统治理，建设美丽河湖。水土保持作为生态文明建设的重要组成部分，加强杞麓湖流域、南部曲江流域生态涵养区水土流失预防，维护源头水质，涵养水源，构建“山、城、湖”的生态城市格局。</w:t>
      </w:r>
    </w:p>
    <w:p w14:paraId="6A8DAB91">
      <w:pPr>
        <w:ind w:firstLine="562"/>
        <w:rPr>
          <w:b/>
        </w:rPr>
      </w:pPr>
      <w:r>
        <w:rPr>
          <w:b/>
        </w:rPr>
        <w:t>2、生产建设项目持续增加造成的水土流失仍然严重</w:t>
      </w:r>
    </w:p>
    <w:p w14:paraId="4550BB44">
      <w:pPr>
        <w:ind w:firstLine="560"/>
      </w:pPr>
      <w:r>
        <w:t>随着通海县深度融入国家“一带一路”建设、长江经济带建设和乡村振兴等战略，需要进一步加快完善交通路网和各项基础设施建设，造成县域内资源环境对经济发展的约束日益增强，资源供需矛盾突出，由此带来的水土流失问题更值得关注，生产建设项目建设造成的水土流失仍将是水土保持监管的重点。</w:t>
      </w:r>
    </w:p>
    <w:p w14:paraId="5B3F588B">
      <w:pPr>
        <w:ind w:firstLine="562"/>
        <w:rPr>
          <w:b/>
        </w:rPr>
      </w:pPr>
      <w:r>
        <w:rPr>
          <w:b/>
        </w:rPr>
        <w:t>3、水质安全与水土保持生态建设协调发展</w:t>
      </w:r>
    </w:p>
    <w:p w14:paraId="1C1FD644">
      <w:pPr>
        <w:ind w:firstLine="560"/>
        <w:rPr>
          <w:kern w:val="0"/>
        </w:rPr>
      </w:pPr>
      <w:r>
        <w:rPr>
          <w:kern w:val="24"/>
          <w:szCs w:val="24"/>
        </w:rPr>
        <w:t>通海县是云南省最大的蔬菜基地县，精耕细作及高频的复种指数导致化肥施用强度大，山区清洁水资源进入坝区后，大部分被水闸截留或抽水站直接抽取用于沿途农田灌溉，农灌后农田退水又通过农灌沟渠排口排入河道，农业面源污染较重，河渠水质较差；目前，湖水资源缺乏、水质差的现状已成为整个杞麓湖湖盆区社会发展的制约因素</w:t>
      </w:r>
      <w:r>
        <w:rPr>
          <w:kern w:val="0"/>
        </w:rPr>
        <w:t>，</w:t>
      </w:r>
      <w:r>
        <w:t>应加强</w:t>
      </w:r>
      <w:r>
        <w:rPr>
          <w:rFonts w:hint="eastAsia"/>
        </w:rPr>
        <w:t>区域</w:t>
      </w:r>
      <w:r>
        <w:t>水土流失防治，减少水土流失过程中污染物的迁移和下泄</w:t>
      </w:r>
      <w:r>
        <w:rPr>
          <w:rFonts w:hint="eastAsia"/>
        </w:rPr>
        <w:t>，</w:t>
      </w:r>
      <w:r>
        <w:t>缓解下游区域面源污染</w:t>
      </w:r>
      <w:r>
        <w:rPr>
          <w:rFonts w:hint="eastAsia"/>
        </w:rPr>
        <w:t>问题</w:t>
      </w:r>
      <w:r>
        <w:t>。</w:t>
      </w:r>
    </w:p>
    <w:p w14:paraId="51AD345B">
      <w:pPr>
        <w:pStyle w:val="4"/>
        <w:rPr>
          <w:color w:val="auto"/>
        </w:rPr>
      </w:pPr>
      <w:bookmarkStart w:id="27" w:name="_Toc69734474"/>
      <w:bookmarkStart w:id="28" w:name="_Toc494207582"/>
      <w:r>
        <w:rPr>
          <w:color w:val="auto"/>
        </w:rPr>
        <w:t>（五）存在的问题</w:t>
      </w:r>
      <w:bookmarkEnd w:id="27"/>
      <w:bookmarkEnd w:id="28"/>
    </w:p>
    <w:p w14:paraId="4E49A43B">
      <w:pPr>
        <w:ind w:firstLine="560"/>
      </w:pPr>
      <w:r>
        <w:t>通海县水土流失综合防治逐步纳入法制化轨道，部分地区水土流失治理成效显著，植被保护和生态修复初见成效，水土流失面积整体呈下降趋势，</w:t>
      </w:r>
      <w:r>
        <w:rPr>
          <w:shd w:val="clear" w:color="auto" w:fill="FFFFFF"/>
        </w:rPr>
        <w:t>水土保持工作取得一定成效</w:t>
      </w:r>
      <w:r>
        <w:t>。但在全县</w:t>
      </w:r>
      <w:r>
        <w:rPr>
          <w:shd w:val="clear" w:color="auto" w:fill="FFFFFF"/>
        </w:rPr>
        <w:t>城镇化、农业现代化加快推进当中，发展和保护的矛盾依然较为突出，水土流失防治任务艰巨。从水土保持自身来看，</w:t>
      </w:r>
      <w:r>
        <w:t>杞麓湖流域、重要饮用水水源地等区域水土流失防治要求不断提高，城镇化建设、生产建设项目产生的水土流失问题日益凸显，水土保持综合监管、社会公众水土保持意识及水土流失防治投入仍有待加强和提高。</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8550"/>
      </w:tblGrid>
      <w:tr w14:paraId="3BF1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7" w:type="dxa"/>
            <w:gridSpan w:val="2"/>
            <w:shd w:val="clear" w:color="000000" w:fill="D9D9D9"/>
            <w:vAlign w:val="center"/>
          </w:tcPr>
          <w:p w14:paraId="1A0832E5">
            <w:pPr>
              <w:widowControl/>
              <w:adjustRightInd/>
              <w:snapToGrid/>
              <w:spacing w:line="240" w:lineRule="auto"/>
              <w:ind w:firstLine="562" w:firstLineChars="0"/>
              <w:jc w:val="center"/>
              <w:rPr>
                <w:rFonts w:eastAsia="仿宋"/>
                <w:b/>
                <w:bCs/>
                <w:kern w:val="0"/>
                <w:sz w:val="24"/>
                <w:szCs w:val="24"/>
              </w:rPr>
            </w:pPr>
            <w:r>
              <w:rPr>
                <w:rFonts w:eastAsia="仿宋"/>
                <w:b/>
                <w:bCs/>
                <w:kern w:val="0"/>
                <w:sz w:val="24"/>
                <w:szCs w:val="24"/>
              </w:rPr>
              <w:t>专栏1：水土保持存在的问题</w:t>
            </w:r>
          </w:p>
        </w:tc>
      </w:tr>
      <w:tr w14:paraId="746A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7" w:type="dxa"/>
            <w:shd w:val="clear" w:color="auto" w:fill="auto"/>
            <w:vAlign w:val="center"/>
          </w:tcPr>
          <w:p w14:paraId="4D65717B">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1</w:t>
            </w:r>
          </w:p>
        </w:tc>
        <w:tc>
          <w:tcPr>
            <w:tcW w:w="8550" w:type="dxa"/>
            <w:shd w:val="clear" w:color="auto" w:fill="auto"/>
            <w:vAlign w:val="center"/>
          </w:tcPr>
          <w:p w14:paraId="4F879070">
            <w:pPr>
              <w:widowControl/>
              <w:adjustRightInd/>
              <w:snapToGrid/>
              <w:spacing w:line="240" w:lineRule="auto"/>
              <w:ind w:firstLine="0" w:firstLineChars="0"/>
              <w:jc w:val="left"/>
              <w:rPr>
                <w:rFonts w:eastAsia="仿宋"/>
                <w:b/>
                <w:bCs/>
                <w:kern w:val="0"/>
                <w:sz w:val="24"/>
                <w:szCs w:val="24"/>
              </w:rPr>
            </w:pPr>
            <w:r>
              <w:rPr>
                <w:rFonts w:eastAsia="仿宋"/>
                <w:b/>
                <w:bCs/>
                <w:kern w:val="0"/>
                <w:sz w:val="24"/>
                <w:szCs w:val="24"/>
              </w:rPr>
              <w:t>水土流失治理任务</w:t>
            </w:r>
            <w:r>
              <w:rPr>
                <w:rFonts w:hint="eastAsia" w:eastAsia="仿宋"/>
                <w:b/>
                <w:bCs/>
                <w:kern w:val="0"/>
                <w:sz w:val="24"/>
                <w:szCs w:val="24"/>
              </w:rPr>
              <w:t>需要引起更大的重视</w:t>
            </w:r>
          </w:p>
        </w:tc>
      </w:tr>
      <w:tr w14:paraId="3FCB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shd w:val="clear" w:color="auto" w:fill="auto"/>
            <w:vAlign w:val="center"/>
          </w:tcPr>
          <w:p w14:paraId="204EAFFD">
            <w:pPr>
              <w:widowControl/>
              <w:adjustRightInd/>
              <w:snapToGrid/>
              <w:spacing w:line="240" w:lineRule="auto"/>
              <w:ind w:firstLine="0" w:firstLineChars="0"/>
              <w:jc w:val="center"/>
              <w:rPr>
                <w:rFonts w:eastAsia="宋体"/>
                <w:kern w:val="0"/>
                <w:sz w:val="24"/>
                <w:szCs w:val="24"/>
              </w:rPr>
            </w:pPr>
            <w:r>
              <w:rPr>
                <w:rFonts w:eastAsia="宋体"/>
                <w:kern w:val="0"/>
                <w:sz w:val="24"/>
                <w:szCs w:val="24"/>
              </w:rPr>
              <w:t xml:space="preserve">   </w:t>
            </w:r>
          </w:p>
        </w:tc>
        <w:tc>
          <w:tcPr>
            <w:tcW w:w="8550" w:type="dxa"/>
            <w:shd w:val="clear" w:color="auto" w:fill="auto"/>
            <w:vAlign w:val="center"/>
          </w:tcPr>
          <w:p w14:paraId="64612C86">
            <w:pPr>
              <w:widowControl/>
              <w:adjustRightInd/>
              <w:snapToGrid/>
              <w:spacing w:line="240" w:lineRule="auto"/>
              <w:ind w:firstLine="0" w:firstLineChars="0"/>
              <w:jc w:val="left"/>
              <w:rPr>
                <w:rFonts w:eastAsia="仿宋"/>
                <w:kern w:val="0"/>
                <w:sz w:val="24"/>
                <w:szCs w:val="24"/>
              </w:rPr>
            </w:pPr>
            <w:r>
              <w:rPr>
                <w:rFonts w:eastAsia="仿宋"/>
                <w:kern w:val="0"/>
                <w:sz w:val="24"/>
                <w:szCs w:val="24"/>
              </w:rPr>
              <w:t>全县土壤侵蚀面积整体呈减少趋势，但强烈以上侵蚀表现出加剧的趋势，说明以往相对易治理区域得到了治理，后期水土流失治理的难度加大，水土流失治理任务</w:t>
            </w:r>
            <w:r>
              <w:rPr>
                <w:rFonts w:hint="eastAsia" w:eastAsia="仿宋"/>
                <w:kern w:val="0"/>
                <w:sz w:val="24"/>
                <w:szCs w:val="24"/>
              </w:rPr>
              <w:t>需要引起更大的重视</w:t>
            </w:r>
            <w:r>
              <w:rPr>
                <w:rFonts w:eastAsia="仿宋"/>
                <w:kern w:val="0"/>
                <w:sz w:val="24"/>
                <w:szCs w:val="24"/>
              </w:rPr>
              <w:t>。</w:t>
            </w:r>
          </w:p>
        </w:tc>
      </w:tr>
      <w:tr w14:paraId="71D4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7" w:type="dxa"/>
            <w:shd w:val="clear" w:color="auto" w:fill="auto"/>
            <w:vAlign w:val="center"/>
          </w:tcPr>
          <w:p w14:paraId="79079DEF">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2</w:t>
            </w:r>
          </w:p>
        </w:tc>
        <w:tc>
          <w:tcPr>
            <w:tcW w:w="8550" w:type="dxa"/>
            <w:shd w:val="clear" w:color="auto" w:fill="auto"/>
            <w:vAlign w:val="center"/>
          </w:tcPr>
          <w:p w14:paraId="7CFD11C2">
            <w:pPr>
              <w:widowControl/>
              <w:adjustRightInd/>
              <w:snapToGrid/>
              <w:spacing w:line="240" w:lineRule="auto"/>
              <w:ind w:firstLine="0" w:firstLineChars="0"/>
              <w:jc w:val="left"/>
              <w:rPr>
                <w:rFonts w:eastAsia="仿宋"/>
                <w:b/>
                <w:bCs/>
                <w:kern w:val="0"/>
                <w:sz w:val="24"/>
                <w:szCs w:val="24"/>
              </w:rPr>
            </w:pPr>
            <w:r>
              <w:rPr>
                <w:rFonts w:eastAsia="仿宋"/>
                <w:b/>
                <w:bCs/>
                <w:kern w:val="0"/>
                <w:sz w:val="24"/>
                <w:szCs w:val="24"/>
              </w:rPr>
              <w:t>新形势下，水土流失综合治理对象多样化</w:t>
            </w:r>
          </w:p>
        </w:tc>
      </w:tr>
      <w:tr w14:paraId="2E17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37" w:type="dxa"/>
            <w:shd w:val="clear" w:color="auto" w:fill="auto"/>
            <w:vAlign w:val="center"/>
          </w:tcPr>
          <w:p w14:paraId="60B61A8E">
            <w:pPr>
              <w:widowControl/>
              <w:adjustRightInd/>
              <w:snapToGrid/>
              <w:spacing w:line="240" w:lineRule="auto"/>
              <w:ind w:firstLine="0" w:firstLineChars="0"/>
              <w:jc w:val="left"/>
              <w:rPr>
                <w:rFonts w:eastAsia="宋体"/>
                <w:kern w:val="0"/>
                <w:sz w:val="20"/>
                <w:szCs w:val="20"/>
              </w:rPr>
            </w:pPr>
            <w:r>
              <w:rPr>
                <w:rFonts w:eastAsia="宋体"/>
                <w:kern w:val="0"/>
                <w:sz w:val="20"/>
                <w:szCs w:val="20"/>
              </w:rPr>
              <w:t>　</w:t>
            </w:r>
          </w:p>
        </w:tc>
        <w:tc>
          <w:tcPr>
            <w:tcW w:w="8550" w:type="dxa"/>
            <w:shd w:val="clear" w:color="auto" w:fill="auto"/>
            <w:vAlign w:val="center"/>
          </w:tcPr>
          <w:p w14:paraId="417484AA">
            <w:pPr>
              <w:widowControl/>
              <w:adjustRightInd/>
              <w:snapToGrid/>
              <w:spacing w:line="240" w:lineRule="auto"/>
              <w:ind w:firstLine="0" w:firstLineChars="0"/>
              <w:jc w:val="left"/>
              <w:rPr>
                <w:rFonts w:eastAsia="仿宋"/>
                <w:kern w:val="0"/>
                <w:sz w:val="24"/>
                <w:szCs w:val="24"/>
              </w:rPr>
            </w:pPr>
            <w:r>
              <w:rPr>
                <w:rFonts w:eastAsia="仿宋"/>
                <w:kern w:val="0"/>
                <w:sz w:val="24"/>
                <w:szCs w:val="24"/>
              </w:rPr>
              <w:t>传统小流域综合治理逐渐减少，</w:t>
            </w:r>
            <w:r>
              <w:rPr>
                <w:rFonts w:hint="eastAsia" w:eastAsia="仿宋"/>
                <w:kern w:val="0"/>
                <w:sz w:val="24"/>
                <w:szCs w:val="24"/>
              </w:rPr>
              <w:t>除传统的治理外，面源污染控制、河湖水环境治理、人居环境综合整治等新任务不断涌现</w:t>
            </w:r>
            <w:r>
              <w:rPr>
                <w:rFonts w:eastAsia="仿宋"/>
                <w:kern w:val="0"/>
                <w:sz w:val="24"/>
                <w:szCs w:val="24"/>
              </w:rPr>
              <w:t>，水土流失综合治理的任务呈多样化。</w:t>
            </w:r>
          </w:p>
        </w:tc>
      </w:tr>
      <w:tr w14:paraId="1FED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737" w:type="dxa"/>
            <w:shd w:val="clear" w:color="auto" w:fill="auto"/>
            <w:vAlign w:val="center"/>
          </w:tcPr>
          <w:p w14:paraId="519CD9AD">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3</w:t>
            </w:r>
          </w:p>
        </w:tc>
        <w:tc>
          <w:tcPr>
            <w:tcW w:w="8550" w:type="dxa"/>
            <w:shd w:val="clear" w:color="auto" w:fill="auto"/>
            <w:vAlign w:val="center"/>
          </w:tcPr>
          <w:p w14:paraId="17A9D947">
            <w:pPr>
              <w:widowControl/>
              <w:adjustRightInd/>
              <w:snapToGrid/>
              <w:spacing w:line="240" w:lineRule="auto"/>
              <w:ind w:firstLine="0" w:firstLineChars="0"/>
              <w:jc w:val="left"/>
              <w:rPr>
                <w:rFonts w:eastAsia="仿宋"/>
                <w:b/>
                <w:bCs/>
                <w:kern w:val="0"/>
                <w:sz w:val="24"/>
                <w:szCs w:val="24"/>
              </w:rPr>
            </w:pPr>
            <w:r>
              <w:rPr>
                <w:rFonts w:eastAsia="仿宋"/>
                <w:b/>
                <w:bCs/>
                <w:kern w:val="0"/>
                <w:sz w:val="24"/>
                <w:szCs w:val="24"/>
              </w:rPr>
              <w:t>城镇化进程中产生水土流失不容忽视</w:t>
            </w:r>
          </w:p>
        </w:tc>
      </w:tr>
      <w:tr w14:paraId="0C10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shd w:val="clear" w:color="auto" w:fill="auto"/>
            <w:vAlign w:val="center"/>
          </w:tcPr>
          <w:p w14:paraId="15AF1B88">
            <w:pPr>
              <w:widowControl/>
              <w:adjustRightInd/>
              <w:snapToGrid/>
              <w:spacing w:line="240" w:lineRule="auto"/>
              <w:ind w:firstLine="0" w:firstLineChars="0"/>
              <w:jc w:val="center"/>
              <w:rPr>
                <w:rFonts w:eastAsia="宋体"/>
                <w:kern w:val="0"/>
                <w:sz w:val="24"/>
                <w:szCs w:val="24"/>
              </w:rPr>
            </w:pPr>
            <w:r>
              <w:rPr>
                <w:rFonts w:eastAsia="宋体"/>
                <w:kern w:val="0"/>
                <w:sz w:val="24"/>
                <w:szCs w:val="24"/>
              </w:rPr>
              <w:t>　</w:t>
            </w:r>
          </w:p>
        </w:tc>
        <w:tc>
          <w:tcPr>
            <w:tcW w:w="8550" w:type="dxa"/>
            <w:shd w:val="clear" w:color="auto" w:fill="auto"/>
            <w:vAlign w:val="center"/>
          </w:tcPr>
          <w:p w14:paraId="606B9604">
            <w:pPr>
              <w:widowControl/>
              <w:adjustRightInd/>
              <w:snapToGrid/>
              <w:spacing w:line="240" w:lineRule="auto"/>
              <w:ind w:firstLine="0" w:firstLineChars="0"/>
              <w:jc w:val="left"/>
              <w:rPr>
                <w:rFonts w:eastAsia="仿宋"/>
                <w:kern w:val="0"/>
                <w:sz w:val="24"/>
                <w:szCs w:val="24"/>
              </w:rPr>
            </w:pPr>
            <w:r>
              <w:rPr>
                <w:rFonts w:eastAsia="仿宋"/>
                <w:kern w:val="0"/>
                <w:sz w:val="24"/>
                <w:szCs w:val="24"/>
              </w:rPr>
              <w:t>在城镇化建设和城乡一体化发展中，城镇化基础设施、工业化和资源开发导致土地资源占压、扰动地表面积有所扩大，人为造成的水土流失不容忽视。</w:t>
            </w:r>
          </w:p>
        </w:tc>
      </w:tr>
      <w:tr w14:paraId="1EEC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7" w:type="dxa"/>
            <w:shd w:val="clear" w:color="auto" w:fill="auto"/>
            <w:vAlign w:val="center"/>
          </w:tcPr>
          <w:p w14:paraId="5F93EC29">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4</w:t>
            </w:r>
          </w:p>
        </w:tc>
        <w:tc>
          <w:tcPr>
            <w:tcW w:w="8550" w:type="dxa"/>
            <w:shd w:val="clear" w:color="auto" w:fill="auto"/>
            <w:vAlign w:val="center"/>
          </w:tcPr>
          <w:p w14:paraId="1D60F2A5">
            <w:pPr>
              <w:widowControl/>
              <w:adjustRightInd/>
              <w:snapToGrid/>
              <w:spacing w:line="240" w:lineRule="auto"/>
              <w:ind w:firstLine="0" w:firstLineChars="0"/>
              <w:jc w:val="left"/>
              <w:rPr>
                <w:rFonts w:eastAsia="仿宋"/>
                <w:b/>
                <w:bCs/>
                <w:kern w:val="0"/>
                <w:sz w:val="24"/>
                <w:szCs w:val="24"/>
              </w:rPr>
            </w:pPr>
            <w:r>
              <w:rPr>
                <w:rFonts w:eastAsia="仿宋"/>
                <w:b/>
                <w:bCs/>
                <w:kern w:val="0"/>
                <w:sz w:val="24"/>
                <w:szCs w:val="24"/>
              </w:rPr>
              <w:t>水土流失防治资金投入尚不能满足生态建设需求</w:t>
            </w:r>
          </w:p>
        </w:tc>
      </w:tr>
      <w:tr w14:paraId="19FA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7" w:type="dxa"/>
            <w:shd w:val="clear" w:color="auto" w:fill="auto"/>
            <w:vAlign w:val="center"/>
          </w:tcPr>
          <w:p w14:paraId="4254BAAE">
            <w:pPr>
              <w:widowControl/>
              <w:adjustRightInd/>
              <w:snapToGrid/>
              <w:spacing w:line="240" w:lineRule="auto"/>
              <w:ind w:firstLine="0" w:firstLineChars="0"/>
              <w:jc w:val="center"/>
              <w:rPr>
                <w:rFonts w:eastAsia="宋体"/>
                <w:kern w:val="0"/>
                <w:sz w:val="24"/>
                <w:szCs w:val="24"/>
              </w:rPr>
            </w:pPr>
            <w:r>
              <w:rPr>
                <w:rFonts w:eastAsia="宋体"/>
                <w:kern w:val="0"/>
                <w:sz w:val="24"/>
                <w:szCs w:val="24"/>
              </w:rPr>
              <w:t>　</w:t>
            </w:r>
          </w:p>
        </w:tc>
        <w:tc>
          <w:tcPr>
            <w:tcW w:w="8550" w:type="dxa"/>
            <w:shd w:val="clear" w:color="auto" w:fill="auto"/>
            <w:vAlign w:val="center"/>
          </w:tcPr>
          <w:p w14:paraId="25D8A086">
            <w:pPr>
              <w:widowControl/>
              <w:adjustRightInd/>
              <w:snapToGrid/>
              <w:spacing w:line="240" w:lineRule="auto"/>
              <w:ind w:firstLine="0" w:firstLineChars="0"/>
              <w:jc w:val="left"/>
              <w:rPr>
                <w:rFonts w:eastAsia="仿宋"/>
                <w:kern w:val="0"/>
                <w:sz w:val="24"/>
                <w:szCs w:val="24"/>
              </w:rPr>
            </w:pPr>
            <w:r>
              <w:rPr>
                <w:rFonts w:eastAsia="仿宋"/>
                <w:kern w:val="0"/>
                <w:sz w:val="24"/>
                <w:szCs w:val="24"/>
              </w:rPr>
              <w:t>通海县水土流失防治难度逐步增大，水土流失防治投入仍不能满足生态建设需要。</w:t>
            </w:r>
          </w:p>
        </w:tc>
      </w:tr>
      <w:tr w14:paraId="0E2F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7" w:type="dxa"/>
            <w:shd w:val="clear" w:color="auto" w:fill="auto"/>
            <w:vAlign w:val="center"/>
          </w:tcPr>
          <w:p w14:paraId="180DD8A1">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5</w:t>
            </w:r>
          </w:p>
        </w:tc>
        <w:tc>
          <w:tcPr>
            <w:tcW w:w="8550" w:type="dxa"/>
            <w:shd w:val="clear" w:color="auto" w:fill="auto"/>
            <w:vAlign w:val="center"/>
          </w:tcPr>
          <w:p w14:paraId="10192F7B">
            <w:pPr>
              <w:widowControl/>
              <w:adjustRightInd/>
              <w:snapToGrid/>
              <w:spacing w:line="240" w:lineRule="auto"/>
              <w:ind w:firstLine="0" w:firstLineChars="0"/>
              <w:jc w:val="left"/>
              <w:rPr>
                <w:rFonts w:eastAsia="仿宋"/>
                <w:b/>
                <w:bCs/>
                <w:kern w:val="0"/>
                <w:sz w:val="24"/>
                <w:szCs w:val="24"/>
              </w:rPr>
            </w:pPr>
            <w:r>
              <w:rPr>
                <w:rFonts w:eastAsia="仿宋"/>
                <w:b/>
                <w:bCs/>
                <w:kern w:val="0"/>
                <w:sz w:val="24"/>
                <w:szCs w:val="24"/>
              </w:rPr>
              <w:t>水土保持综合监管有待加强</w:t>
            </w:r>
          </w:p>
        </w:tc>
      </w:tr>
      <w:tr w14:paraId="54AE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shd w:val="clear" w:color="auto" w:fill="auto"/>
            <w:vAlign w:val="center"/>
          </w:tcPr>
          <w:p w14:paraId="01BBC2D3">
            <w:pPr>
              <w:widowControl/>
              <w:adjustRightInd/>
              <w:snapToGrid/>
              <w:spacing w:line="240" w:lineRule="auto"/>
              <w:ind w:firstLine="0" w:firstLineChars="0"/>
              <w:jc w:val="center"/>
              <w:rPr>
                <w:rFonts w:eastAsia="宋体"/>
                <w:kern w:val="0"/>
                <w:sz w:val="24"/>
                <w:szCs w:val="24"/>
              </w:rPr>
            </w:pPr>
            <w:r>
              <w:rPr>
                <w:rFonts w:eastAsia="宋体"/>
                <w:kern w:val="0"/>
                <w:sz w:val="24"/>
                <w:szCs w:val="24"/>
              </w:rPr>
              <w:t>　</w:t>
            </w:r>
          </w:p>
        </w:tc>
        <w:tc>
          <w:tcPr>
            <w:tcW w:w="8550" w:type="dxa"/>
            <w:shd w:val="clear" w:color="auto" w:fill="auto"/>
            <w:vAlign w:val="center"/>
          </w:tcPr>
          <w:p w14:paraId="1B65E325">
            <w:pPr>
              <w:widowControl/>
              <w:adjustRightInd/>
              <w:snapToGrid/>
              <w:spacing w:line="240" w:lineRule="auto"/>
              <w:ind w:firstLine="0" w:firstLineChars="0"/>
              <w:jc w:val="left"/>
              <w:rPr>
                <w:rFonts w:eastAsia="仿宋"/>
                <w:kern w:val="0"/>
                <w:sz w:val="24"/>
                <w:szCs w:val="24"/>
              </w:rPr>
            </w:pPr>
            <w:r>
              <w:rPr>
                <w:rFonts w:eastAsia="仿宋"/>
                <w:kern w:val="0"/>
                <w:sz w:val="24"/>
                <w:szCs w:val="24"/>
              </w:rPr>
              <w:t>生产建设项目中人为造成的水土流失治理方面的监管有待加强，监督管理能力、信息化水平薄弱。</w:t>
            </w:r>
          </w:p>
        </w:tc>
      </w:tr>
      <w:tr w14:paraId="6C20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7" w:type="dxa"/>
            <w:shd w:val="clear" w:color="auto" w:fill="auto"/>
            <w:vAlign w:val="center"/>
          </w:tcPr>
          <w:p w14:paraId="1DFFCBA0">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6</w:t>
            </w:r>
          </w:p>
        </w:tc>
        <w:tc>
          <w:tcPr>
            <w:tcW w:w="8550" w:type="dxa"/>
            <w:shd w:val="clear" w:color="auto" w:fill="auto"/>
            <w:vAlign w:val="center"/>
          </w:tcPr>
          <w:p w14:paraId="7A646A1C">
            <w:pPr>
              <w:widowControl/>
              <w:adjustRightInd/>
              <w:snapToGrid/>
              <w:spacing w:line="240" w:lineRule="auto"/>
              <w:ind w:firstLine="0" w:firstLineChars="0"/>
              <w:jc w:val="left"/>
              <w:rPr>
                <w:rFonts w:eastAsia="仿宋"/>
                <w:b/>
                <w:bCs/>
                <w:kern w:val="0"/>
                <w:sz w:val="24"/>
                <w:szCs w:val="24"/>
              </w:rPr>
            </w:pPr>
            <w:r>
              <w:rPr>
                <w:rFonts w:eastAsia="仿宋"/>
                <w:b/>
                <w:bCs/>
                <w:kern w:val="0"/>
                <w:sz w:val="24"/>
                <w:szCs w:val="24"/>
              </w:rPr>
              <w:t>社会公众水土保持意识有待进一步提高</w:t>
            </w:r>
          </w:p>
        </w:tc>
      </w:tr>
      <w:tr w14:paraId="6A25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7" w:type="dxa"/>
            <w:shd w:val="clear" w:color="auto" w:fill="auto"/>
            <w:vAlign w:val="center"/>
          </w:tcPr>
          <w:p w14:paraId="0C164969">
            <w:pPr>
              <w:widowControl/>
              <w:adjustRightInd/>
              <w:snapToGrid/>
              <w:spacing w:line="240" w:lineRule="auto"/>
              <w:ind w:firstLine="0" w:firstLineChars="0"/>
              <w:jc w:val="center"/>
              <w:rPr>
                <w:rFonts w:eastAsia="宋体"/>
                <w:kern w:val="0"/>
                <w:sz w:val="24"/>
                <w:szCs w:val="24"/>
              </w:rPr>
            </w:pPr>
            <w:r>
              <w:rPr>
                <w:rFonts w:eastAsia="宋体"/>
                <w:kern w:val="0"/>
                <w:sz w:val="24"/>
                <w:szCs w:val="24"/>
              </w:rPr>
              <w:t>　</w:t>
            </w:r>
          </w:p>
        </w:tc>
        <w:tc>
          <w:tcPr>
            <w:tcW w:w="8550" w:type="dxa"/>
            <w:shd w:val="clear" w:color="auto" w:fill="auto"/>
            <w:vAlign w:val="center"/>
          </w:tcPr>
          <w:p w14:paraId="12866596">
            <w:pPr>
              <w:widowControl/>
              <w:adjustRightInd/>
              <w:snapToGrid/>
              <w:spacing w:line="240" w:lineRule="auto"/>
              <w:ind w:firstLine="0" w:firstLineChars="0"/>
              <w:jc w:val="left"/>
              <w:rPr>
                <w:rFonts w:eastAsia="仿宋"/>
                <w:kern w:val="0"/>
                <w:sz w:val="24"/>
                <w:szCs w:val="24"/>
              </w:rPr>
            </w:pPr>
            <w:r>
              <w:rPr>
                <w:rFonts w:eastAsia="仿宋"/>
                <w:kern w:val="0"/>
                <w:sz w:val="24"/>
                <w:szCs w:val="24"/>
              </w:rPr>
              <w:t>水土保持宣教和科普工作虽然取得了很大成绩，但生产建设过程中急功近利、破坏生态后不能及时恢复的情况仍然存在，社会公众水土保持意识尚需提高。</w:t>
            </w:r>
          </w:p>
        </w:tc>
      </w:tr>
    </w:tbl>
    <w:p w14:paraId="00EB36AC">
      <w:pPr>
        <w:ind w:firstLine="560"/>
      </w:pPr>
    </w:p>
    <w:p w14:paraId="13872666">
      <w:pPr>
        <w:ind w:firstLine="0" w:firstLineChars="0"/>
        <w:sectPr>
          <w:headerReference r:id="rId14" w:type="first"/>
          <w:footerReference r:id="rId16" w:type="first"/>
          <w:headerReference r:id="rId13" w:type="default"/>
          <w:footerReference r:id="rId15" w:type="default"/>
          <w:pgSz w:w="11907" w:h="16840"/>
          <w:pgMar w:top="1418" w:right="1418" w:bottom="1418" w:left="1418" w:header="851" w:footer="992" w:gutter="0"/>
          <w:pgNumType w:fmt="numberInDash" w:start="1"/>
          <w:cols w:space="720" w:num="1"/>
          <w:docGrid w:linePitch="381" w:charSpace="0"/>
        </w:sectPr>
      </w:pPr>
    </w:p>
    <w:p w14:paraId="1333A1D1">
      <w:pPr>
        <w:pStyle w:val="2"/>
      </w:pPr>
      <w:bookmarkStart w:id="29" w:name="_Toc468180117"/>
      <w:bookmarkStart w:id="30" w:name="_Toc468180139"/>
      <w:bookmarkStart w:id="31" w:name="_Toc494207583"/>
      <w:bookmarkStart w:id="32" w:name="_Toc69734475"/>
      <w:r>
        <w:t>规划任务及目标</w:t>
      </w:r>
      <w:bookmarkEnd w:id="29"/>
      <w:bookmarkEnd w:id="30"/>
      <w:bookmarkEnd w:id="31"/>
      <w:bookmarkEnd w:id="32"/>
    </w:p>
    <w:p w14:paraId="09A92287">
      <w:pPr>
        <w:pStyle w:val="4"/>
        <w:rPr>
          <w:color w:val="auto"/>
        </w:rPr>
      </w:pPr>
      <w:bookmarkStart w:id="33" w:name="_Toc494207584"/>
      <w:bookmarkStart w:id="34" w:name="_Toc468180140"/>
      <w:bookmarkStart w:id="35" w:name="_Toc468180118"/>
      <w:bookmarkStart w:id="36" w:name="_Toc69734476"/>
      <w:r>
        <w:rPr>
          <w:color w:val="auto"/>
        </w:rPr>
        <w:t>（一）指导思想</w:t>
      </w:r>
      <w:bookmarkEnd w:id="33"/>
      <w:bookmarkEnd w:id="34"/>
      <w:bookmarkEnd w:id="35"/>
      <w:bookmarkEnd w:id="36"/>
    </w:p>
    <w:p w14:paraId="526DA053">
      <w:pPr>
        <w:ind w:firstLine="560"/>
      </w:pPr>
      <w:r>
        <w:rPr>
          <w:shd w:val="clear" w:color="auto" w:fill="FFFFFF"/>
        </w:rPr>
        <w:t>新时代水土保持工作，要深入贯彻党的十九届五中全会精神，以习近平新时代中国特色社会主义思想为指导，坚持以人为本的指导思想，坚持人与自然和谐共生基本方略，牢固树立和践行绿水青山就是金山银山的理念，尊重自然、保护优先、强化治理，推进水土流失防治体系和防治能力现代化，充分发挥水土保持的生态、经济和社会效益，实现水土资源可持续利用，为人民提供更加优质的水土保持生态产品，创造更加适宜的生产生活条件，为加快生态文明建设、建设美丽中国、推动经济社会持续健康发展提供重要支撑。</w:t>
      </w:r>
    </w:p>
    <w:p w14:paraId="38A61688">
      <w:pPr>
        <w:pStyle w:val="4"/>
        <w:rPr>
          <w:color w:val="auto"/>
        </w:rPr>
      </w:pPr>
      <w:bookmarkStart w:id="37" w:name="_Toc468180119"/>
      <w:bookmarkStart w:id="38" w:name="_Toc468180141"/>
      <w:bookmarkStart w:id="39" w:name="_Toc494207585"/>
      <w:bookmarkStart w:id="40" w:name="_Toc69734477"/>
      <w:r>
        <w:rPr>
          <w:color w:val="auto"/>
        </w:rPr>
        <w:t>（二）基本原则</w:t>
      </w:r>
      <w:bookmarkEnd w:id="37"/>
      <w:bookmarkEnd w:id="38"/>
      <w:bookmarkEnd w:id="39"/>
      <w:bookmarkEnd w:id="40"/>
    </w:p>
    <w:p w14:paraId="147D703E">
      <w:pPr>
        <w:spacing w:line="560" w:lineRule="exact"/>
        <w:ind w:firstLine="562"/>
      </w:pPr>
      <w:r>
        <w:rPr>
          <w:b/>
        </w:rPr>
        <w:t>1、坚持生态优先，绿色发展</w:t>
      </w:r>
    </w:p>
    <w:p w14:paraId="4076D5C2">
      <w:pPr>
        <w:spacing w:line="560" w:lineRule="exact"/>
        <w:ind w:firstLine="560"/>
      </w:pPr>
      <w:r>
        <w:t>牢固树立尊重自然、顺应自然、保护自然的理念，处理好全县生态保护与经济发展的关系，强化规划约束，坚定不移走生态优先绿色发展之路。</w:t>
      </w:r>
    </w:p>
    <w:p w14:paraId="604B0639">
      <w:pPr>
        <w:spacing w:line="560" w:lineRule="exact"/>
        <w:ind w:firstLine="562"/>
        <w:rPr>
          <w:kern w:val="0"/>
          <w:szCs w:val="24"/>
        </w:rPr>
      </w:pPr>
      <w:r>
        <w:rPr>
          <w:b/>
        </w:rPr>
        <w:t>2、坚持</w:t>
      </w:r>
      <w:r>
        <w:rPr>
          <w:rFonts w:hint="eastAsia"/>
          <w:b/>
        </w:rPr>
        <w:t>落实</w:t>
      </w:r>
      <w:r>
        <w:rPr>
          <w:b/>
        </w:rPr>
        <w:t>上级规划，突出特色</w:t>
      </w:r>
    </w:p>
    <w:p w14:paraId="2C0137BA">
      <w:pPr>
        <w:spacing w:line="560" w:lineRule="exact"/>
        <w:ind w:firstLine="560"/>
        <w:rPr>
          <w:kern w:val="0"/>
          <w:szCs w:val="24"/>
        </w:rPr>
      </w:pPr>
      <w:r>
        <w:t>要落实省级、市级水土保持规划对通海县提出的目标与任务要求；同时，立足通海县的实际，突出地方特色，提出切合全县的规划指标和任务。</w:t>
      </w:r>
    </w:p>
    <w:p w14:paraId="25F4CBE2">
      <w:pPr>
        <w:spacing w:line="560" w:lineRule="exact"/>
        <w:ind w:firstLine="562"/>
      </w:pPr>
      <w:r>
        <w:rPr>
          <w:b/>
        </w:rPr>
        <w:t>3、坚持全面规划，统筹兼顾</w:t>
      </w:r>
    </w:p>
    <w:p w14:paraId="410E6F30">
      <w:pPr>
        <w:spacing w:line="560" w:lineRule="exact"/>
        <w:ind w:firstLine="560"/>
        <w:rPr>
          <w:kern w:val="0"/>
          <w:szCs w:val="24"/>
        </w:rPr>
      </w:pPr>
      <w:r>
        <w:t>规划覆盖全县，涉及多行业多部门，内容涵盖预防、治理、监测、监督、宣传、教育等诸多方面，必须统筹兼顾流域与区域、城镇与农村、开发与保护、重点区域与一般区域、水土保持与相关行业，全面规划，统筹兼顾，广泛征求地方和相关部门的意见。</w:t>
      </w:r>
    </w:p>
    <w:p w14:paraId="3FEB59EF">
      <w:pPr>
        <w:spacing w:line="560" w:lineRule="exact"/>
        <w:ind w:firstLine="562"/>
      </w:pPr>
      <w:r>
        <w:rPr>
          <w:b/>
        </w:rPr>
        <w:t>4、坚持合理布局，突出重点</w:t>
      </w:r>
    </w:p>
    <w:p w14:paraId="757338D8">
      <w:pPr>
        <w:spacing w:line="560" w:lineRule="exact"/>
        <w:ind w:firstLine="560"/>
        <w:rPr>
          <w:kern w:val="0"/>
          <w:szCs w:val="24"/>
        </w:rPr>
      </w:pPr>
      <w:r>
        <w:t>调查总结不同区域水土流失综合防治情况，分区制定水土流失防治目标、对策，坚持因地制宜，因害设防，分区防治，分类管理，合理布局。结合经济社会发展水平，在水土流失重点预防区和重点治理区划定的基础上，突出重点，区分轻重缓急，分期分步实施。</w:t>
      </w:r>
    </w:p>
    <w:p w14:paraId="49B873A8">
      <w:pPr>
        <w:spacing w:line="560" w:lineRule="exact"/>
        <w:ind w:firstLine="562"/>
        <w:rPr>
          <w:kern w:val="0"/>
          <w:szCs w:val="24"/>
        </w:rPr>
      </w:pPr>
      <w:r>
        <w:rPr>
          <w:b/>
        </w:rPr>
        <w:t>5、坚持加强监管，注重效率</w:t>
      </w:r>
    </w:p>
    <w:p w14:paraId="3A0B6BEC">
      <w:pPr>
        <w:spacing w:line="560" w:lineRule="exact"/>
        <w:ind w:firstLine="560"/>
        <w:rPr>
          <w:b/>
        </w:rPr>
      </w:pPr>
      <w:r>
        <w:t>自党的十八大将生态文明建设纳入“五位一体”总体布局，对水土保持提出了新的更高要求，通海县水土保持规划必须认真分析水土保持面临的机遇和挑战，完善综合监管。加强能力建设，进一步提升水土保持社会管理和公共服务水平。加强基础研究工作，围绕水土保持现代化，推动水土保持不断创新发展，提高水土流失综合防治效率。</w:t>
      </w:r>
    </w:p>
    <w:p w14:paraId="57B82188">
      <w:pPr>
        <w:pStyle w:val="4"/>
        <w:rPr>
          <w:color w:val="auto"/>
        </w:rPr>
      </w:pPr>
      <w:bookmarkStart w:id="41" w:name="_Toc69734478"/>
      <w:bookmarkStart w:id="42" w:name="_Toc494207586"/>
      <w:bookmarkStart w:id="43" w:name="_Toc468180142"/>
      <w:bookmarkStart w:id="44" w:name="_Toc468180120"/>
      <w:r>
        <w:rPr>
          <w:color w:val="auto"/>
        </w:rPr>
        <w:t>（三）规划范围与水平年</w:t>
      </w:r>
      <w:bookmarkEnd w:id="41"/>
      <w:bookmarkEnd w:id="42"/>
      <w:bookmarkEnd w:id="43"/>
      <w:bookmarkEnd w:id="44"/>
    </w:p>
    <w:p w14:paraId="48642EAC">
      <w:pPr>
        <w:ind w:firstLine="562"/>
        <w:rPr>
          <w:b/>
        </w:rPr>
      </w:pPr>
      <w:r>
        <w:rPr>
          <w:b/>
        </w:rPr>
        <w:t>1、规划范围</w:t>
      </w:r>
    </w:p>
    <w:p w14:paraId="6EE6880F">
      <w:pPr>
        <w:ind w:firstLine="560"/>
      </w:pPr>
      <w:r>
        <w:t>规划范围为通海县行政管辖的4镇3乡2个街道，土地总面积为739.55km</w:t>
      </w:r>
      <w:r>
        <w:rPr>
          <w:vertAlign w:val="superscript"/>
        </w:rPr>
        <w:t>2</w:t>
      </w:r>
      <w:r>
        <w:t>。</w:t>
      </w:r>
    </w:p>
    <w:p w14:paraId="5AA9058D">
      <w:pPr>
        <w:ind w:firstLine="562"/>
        <w:rPr>
          <w:b/>
        </w:rPr>
      </w:pPr>
      <w:r>
        <w:rPr>
          <w:b/>
        </w:rPr>
        <w:t>2、规划水平年</w:t>
      </w:r>
    </w:p>
    <w:p w14:paraId="679070C0">
      <w:pPr>
        <w:ind w:firstLine="560"/>
      </w:pPr>
      <w:r>
        <w:t>本次规划基准年为2020年，规划期为10年（2021-2030年），近期水平年为2025年，远期水平年为2030年。</w:t>
      </w:r>
    </w:p>
    <w:p w14:paraId="5A816D36">
      <w:pPr>
        <w:pStyle w:val="4"/>
        <w:rPr>
          <w:color w:val="auto"/>
        </w:rPr>
      </w:pPr>
      <w:bookmarkStart w:id="45" w:name="_Toc468180121"/>
      <w:bookmarkStart w:id="46" w:name="_Toc468180143"/>
      <w:bookmarkStart w:id="47" w:name="_Toc494207587"/>
      <w:bookmarkStart w:id="48" w:name="_Toc69734479"/>
      <w:r>
        <w:rPr>
          <w:color w:val="auto"/>
        </w:rPr>
        <w:t>（四）规划任务与目标</w:t>
      </w:r>
      <w:bookmarkEnd w:id="45"/>
      <w:bookmarkEnd w:id="46"/>
      <w:bookmarkEnd w:id="47"/>
      <w:bookmarkEnd w:id="48"/>
    </w:p>
    <w:p w14:paraId="2D587DEC">
      <w:pPr>
        <w:ind w:firstLine="560"/>
      </w:pPr>
      <w:r>
        <w:t>根据《云南省水土保持规划（2016-2030年）》和《玉溪市水土保持规划（2016-2030年）》中对通海县水土保持任务的要求，同时考虑通海县水土流失治理的需要，在对全县自然、社会经济、水土流失、水土保持现状分析的基础上，结合全县社会经济发展和产业结构调整、区域发展对水土保持的要求，确定通海县近期规模（2021-2025年）和总规模（2021-2030年）的水土保持规划目标和规模。</w:t>
      </w:r>
    </w:p>
    <w:p w14:paraId="39D2D3B0">
      <w:pPr>
        <w:ind w:firstLine="560"/>
      </w:pPr>
      <w:r>
        <w:t>总目标（2021-2030年）：到规划水平年2030年，基本建成与通海县经济社会发展相适应的水土流失综合防治体系。</w:t>
      </w:r>
      <w:r>
        <w:rPr>
          <w:kern w:val="24"/>
          <w:szCs w:val="24"/>
        </w:rPr>
        <w:t>全县</w:t>
      </w:r>
      <w:r>
        <w:t>新增水土流失治理面积60km</w:t>
      </w:r>
      <w:r>
        <w:rPr>
          <w:vertAlign w:val="superscript"/>
        </w:rPr>
        <w:t>2</w:t>
      </w:r>
      <w:r>
        <w:t>，</w:t>
      </w:r>
      <w:r>
        <w:rPr>
          <w:kern w:val="24"/>
          <w:szCs w:val="24"/>
        </w:rPr>
        <w:t>水土流失面积和强度控制在适当范围内，人为水土流失得到有效控制；</w:t>
      </w:r>
      <w:r>
        <w:t>新增年均减少土壤流失量9万t，输入河流湖库的泥沙明显减少；</w:t>
      </w:r>
      <w:r>
        <w:rPr>
          <w:szCs w:val="24"/>
        </w:rPr>
        <w:t>林草植被覆盖状况及生态质量持续向好，</w:t>
      </w:r>
      <w:r>
        <w:rPr>
          <w:kern w:val="24"/>
          <w:szCs w:val="24"/>
        </w:rPr>
        <w:t>创新提升水土保持综合监管和能力建设。</w:t>
      </w:r>
    </w:p>
    <w:p w14:paraId="40743E67">
      <w:pPr>
        <w:adjustRightInd/>
        <w:snapToGrid/>
        <w:ind w:firstLine="560"/>
        <w:rPr>
          <w:kern w:val="24"/>
          <w:szCs w:val="24"/>
        </w:rPr>
      </w:pPr>
      <w:r>
        <w:t>近期目标（2021-2025年）：到规划水平年2025年，初步建成与通海县经济社会发展相适应的水土流失综合防治体系，重点防治地区的水土流失得到有效控制。全县新增水土流失治理面积30km</w:t>
      </w:r>
      <w:r>
        <w:rPr>
          <w:vertAlign w:val="superscript"/>
        </w:rPr>
        <w:t>2</w:t>
      </w:r>
      <w:r>
        <w:t>，水土流失面积和强度有所下降，人为水土流失得到有效控制；新增年均减少土壤流失量5万t，输入河流湖库的泥沙有效减少；</w:t>
      </w:r>
      <w:r>
        <w:rPr>
          <w:szCs w:val="24"/>
        </w:rPr>
        <w:t>林草植被覆盖状况及生态质量稳中有升</w:t>
      </w:r>
      <w:r>
        <w:t>，林草植被覆盖状况得到明显改善，</w:t>
      </w:r>
      <w:r>
        <w:rPr>
          <w:kern w:val="24"/>
          <w:szCs w:val="24"/>
        </w:rPr>
        <w:t>提高水土保持监管能力。</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2979"/>
        <w:gridCol w:w="3055"/>
      </w:tblGrid>
      <w:tr w14:paraId="0BE0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287" w:type="dxa"/>
            <w:gridSpan w:val="3"/>
            <w:shd w:val="clear" w:color="000000" w:fill="D9D9D9"/>
            <w:vAlign w:val="center"/>
          </w:tcPr>
          <w:p w14:paraId="69973BF3">
            <w:pPr>
              <w:widowControl/>
              <w:adjustRightInd/>
              <w:snapToGrid/>
              <w:spacing w:line="240" w:lineRule="auto"/>
              <w:ind w:firstLine="562" w:firstLineChars="0"/>
              <w:jc w:val="center"/>
              <w:rPr>
                <w:rFonts w:eastAsia="宋体"/>
                <w:b/>
                <w:bCs/>
                <w:kern w:val="0"/>
                <w:sz w:val="24"/>
                <w:szCs w:val="24"/>
              </w:rPr>
            </w:pPr>
            <w:r>
              <w:rPr>
                <w:rFonts w:eastAsia="仿宋"/>
                <w:b/>
                <w:bCs/>
                <w:kern w:val="0"/>
                <w:sz w:val="24"/>
                <w:szCs w:val="24"/>
              </w:rPr>
              <w:t>专栏</w:t>
            </w:r>
            <w:r>
              <w:rPr>
                <w:rFonts w:eastAsia="宋体"/>
                <w:b/>
                <w:bCs/>
                <w:kern w:val="0"/>
                <w:sz w:val="24"/>
                <w:szCs w:val="24"/>
              </w:rPr>
              <w:t>2</w:t>
            </w:r>
            <w:r>
              <w:rPr>
                <w:rFonts w:eastAsia="仿宋"/>
                <w:b/>
                <w:bCs/>
                <w:kern w:val="0"/>
                <w:sz w:val="24"/>
                <w:szCs w:val="24"/>
              </w:rPr>
              <w:t>：全县水土保持规划目标任务指标</w:t>
            </w:r>
          </w:p>
        </w:tc>
      </w:tr>
      <w:tr w14:paraId="2AF1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253" w:type="dxa"/>
            <w:shd w:val="clear" w:color="auto" w:fill="auto"/>
            <w:vAlign w:val="center"/>
          </w:tcPr>
          <w:p w14:paraId="6BFD9E3F">
            <w:pPr>
              <w:widowControl/>
              <w:adjustRightInd/>
              <w:snapToGrid/>
              <w:spacing w:line="240" w:lineRule="auto"/>
              <w:ind w:firstLine="0" w:firstLineChars="0"/>
              <w:jc w:val="center"/>
              <w:rPr>
                <w:rFonts w:eastAsia="宋体"/>
                <w:kern w:val="0"/>
                <w:sz w:val="24"/>
                <w:szCs w:val="24"/>
              </w:rPr>
            </w:pPr>
            <w:r>
              <w:rPr>
                <w:rFonts w:eastAsia="仿宋"/>
                <w:kern w:val="0"/>
                <w:sz w:val="24"/>
                <w:szCs w:val="24"/>
              </w:rPr>
              <w:t>主要指标</w:t>
            </w:r>
          </w:p>
        </w:tc>
        <w:tc>
          <w:tcPr>
            <w:tcW w:w="2979" w:type="dxa"/>
            <w:shd w:val="clear" w:color="auto" w:fill="auto"/>
            <w:vAlign w:val="center"/>
          </w:tcPr>
          <w:p w14:paraId="298B93A7">
            <w:pPr>
              <w:widowControl/>
              <w:adjustRightInd/>
              <w:snapToGrid/>
              <w:spacing w:line="240" w:lineRule="auto"/>
              <w:ind w:firstLine="0" w:firstLineChars="0"/>
              <w:jc w:val="center"/>
              <w:rPr>
                <w:rFonts w:eastAsia="宋体"/>
                <w:kern w:val="0"/>
                <w:sz w:val="24"/>
                <w:szCs w:val="24"/>
              </w:rPr>
            </w:pPr>
            <w:r>
              <w:rPr>
                <w:rFonts w:eastAsia="仿宋"/>
                <w:kern w:val="0"/>
                <w:sz w:val="24"/>
                <w:szCs w:val="24"/>
              </w:rPr>
              <w:t>总规模（</w:t>
            </w:r>
            <w:r>
              <w:rPr>
                <w:rFonts w:eastAsia="宋体"/>
                <w:kern w:val="0"/>
                <w:sz w:val="24"/>
                <w:szCs w:val="24"/>
              </w:rPr>
              <w:t>2021-2030</w:t>
            </w:r>
            <w:r>
              <w:rPr>
                <w:rFonts w:eastAsia="仿宋"/>
                <w:kern w:val="0"/>
                <w:sz w:val="24"/>
                <w:szCs w:val="24"/>
              </w:rPr>
              <w:t>年）</w:t>
            </w:r>
          </w:p>
        </w:tc>
        <w:tc>
          <w:tcPr>
            <w:tcW w:w="3055" w:type="dxa"/>
            <w:shd w:val="clear" w:color="auto" w:fill="auto"/>
            <w:vAlign w:val="center"/>
          </w:tcPr>
          <w:p w14:paraId="417C1E76">
            <w:pPr>
              <w:widowControl/>
              <w:adjustRightInd/>
              <w:snapToGrid/>
              <w:spacing w:line="240" w:lineRule="auto"/>
              <w:ind w:firstLine="0" w:firstLineChars="0"/>
              <w:jc w:val="center"/>
              <w:rPr>
                <w:rFonts w:eastAsia="宋体"/>
                <w:kern w:val="0"/>
                <w:sz w:val="24"/>
                <w:szCs w:val="24"/>
              </w:rPr>
            </w:pPr>
            <w:r>
              <w:rPr>
                <w:rFonts w:eastAsia="仿宋"/>
                <w:kern w:val="0"/>
                <w:sz w:val="24"/>
                <w:szCs w:val="24"/>
              </w:rPr>
              <w:t>近期规模（</w:t>
            </w:r>
            <w:r>
              <w:rPr>
                <w:rFonts w:eastAsia="宋体"/>
                <w:kern w:val="0"/>
                <w:sz w:val="24"/>
                <w:szCs w:val="24"/>
              </w:rPr>
              <w:t>2021-2025</w:t>
            </w:r>
            <w:r>
              <w:rPr>
                <w:rFonts w:eastAsia="仿宋"/>
                <w:kern w:val="0"/>
                <w:sz w:val="24"/>
                <w:szCs w:val="24"/>
              </w:rPr>
              <w:t>年）</w:t>
            </w:r>
          </w:p>
        </w:tc>
      </w:tr>
      <w:tr w14:paraId="5CB8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253" w:type="dxa"/>
            <w:shd w:val="clear" w:color="auto" w:fill="auto"/>
            <w:vAlign w:val="center"/>
          </w:tcPr>
          <w:p w14:paraId="7E871A5B">
            <w:pPr>
              <w:widowControl/>
              <w:adjustRightInd/>
              <w:snapToGrid/>
              <w:spacing w:line="240" w:lineRule="auto"/>
              <w:ind w:firstLine="0" w:firstLineChars="0"/>
              <w:jc w:val="center"/>
              <w:rPr>
                <w:rFonts w:eastAsia="宋体"/>
                <w:kern w:val="0"/>
                <w:sz w:val="24"/>
                <w:szCs w:val="24"/>
              </w:rPr>
            </w:pPr>
            <w:r>
              <w:rPr>
                <w:rFonts w:eastAsia="仿宋"/>
                <w:kern w:val="0"/>
                <w:sz w:val="24"/>
                <w:szCs w:val="24"/>
              </w:rPr>
              <w:t>新增水土流失治理面积（</w:t>
            </w:r>
            <w:r>
              <w:rPr>
                <w:rFonts w:eastAsia="宋体"/>
                <w:kern w:val="0"/>
                <w:sz w:val="24"/>
                <w:szCs w:val="24"/>
              </w:rPr>
              <w:t>km</w:t>
            </w:r>
            <w:r>
              <w:rPr>
                <w:rFonts w:eastAsia="宋体"/>
                <w:kern w:val="0"/>
                <w:sz w:val="24"/>
                <w:szCs w:val="24"/>
                <w:vertAlign w:val="superscript"/>
              </w:rPr>
              <w:t>2</w:t>
            </w:r>
            <w:r>
              <w:rPr>
                <w:rFonts w:eastAsia="仿宋"/>
                <w:kern w:val="0"/>
                <w:sz w:val="24"/>
                <w:szCs w:val="24"/>
              </w:rPr>
              <w:t>）</w:t>
            </w:r>
          </w:p>
        </w:tc>
        <w:tc>
          <w:tcPr>
            <w:tcW w:w="2979" w:type="dxa"/>
            <w:shd w:val="clear" w:color="auto" w:fill="auto"/>
            <w:vAlign w:val="center"/>
          </w:tcPr>
          <w:p w14:paraId="787B12CD">
            <w:pPr>
              <w:widowControl/>
              <w:adjustRightInd/>
              <w:snapToGrid/>
              <w:spacing w:line="240" w:lineRule="auto"/>
              <w:ind w:firstLine="0" w:firstLineChars="0"/>
              <w:jc w:val="center"/>
              <w:rPr>
                <w:rFonts w:eastAsia="宋体"/>
                <w:kern w:val="0"/>
                <w:sz w:val="24"/>
                <w:szCs w:val="24"/>
              </w:rPr>
            </w:pPr>
            <w:r>
              <w:rPr>
                <w:rFonts w:eastAsia="宋体"/>
                <w:kern w:val="0"/>
                <w:sz w:val="24"/>
                <w:szCs w:val="24"/>
              </w:rPr>
              <w:t>60</w:t>
            </w:r>
          </w:p>
        </w:tc>
        <w:tc>
          <w:tcPr>
            <w:tcW w:w="3055" w:type="dxa"/>
            <w:shd w:val="clear" w:color="auto" w:fill="auto"/>
            <w:vAlign w:val="center"/>
          </w:tcPr>
          <w:p w14:paraId="7091B500">
            <w:pPr>
              <w:widowControl/>
              <w:adjustRightInd/>
              <w:snapToGrid/>
              <w:spacing w:line="240" w:lineRule="auto"/>
              <w:ind w:firstLine="0" w:firstLineChars="0"/>
              <w:jc w:val="center"/>
              <w:rPr>
                <w:rFonts w:eastAsia="宋体"/>
                <w:kern w:val="0"/>
                <w:sz w:val="24"/>
                <w:szCs w:val="24"/>
              </w:rPr>
            </w:pPr>
            <w:r>
              <w:rPr>
                <w:rFonts w:eastAsia="宋体"/>
                <w:kern w:val="0"/>
                <w:sz w:val="24"/>
                <w:szCs w:val="24"/>
              </w:rPr>
              <w:t>30</w:t>
            </w:r>
          </w:p>
        </w:tc>
      </w:tr>
      <w:tr w14:paraId="63BD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253" w:type="dxa"/>
            <w:shd w:val="clear" w:color="auto" w:fill="auto"/>
            <w:vAlign w:val="center"/>
          </w:tcPr>
          <w:p w14:paraId="5D863BA9">
            <w:pPr>
              <w:widowControl/>
              <w:adjustRightInd/>
              <w:snapToGrid/>
              <w:spacing w:line="240" w:lineRule="auto"/>
              <w:ind w:firstLine="0" w:firstLineChars="0"/>
              <w:jc w:val="center"/>
              <w:rPr>
                <w:rFonts w:eastAsia="宋体"/>
                <w:kern w:val="0"/>
                <w:sz w:val="24"/>
                <w:szCs w:val="24"/>
              </w:rPr>
            </w:pPr>
            <w:r>
              <w:rPr>
                <w:rFonts w:eastAsia="仿宋"/>
                <w:kern w:val="0"/>
                <w:sz w:val="24"/>
                <w:szCs w:val="24"/>
              </w:rPr>
              <w:t>年均减少土壤流失量（万</w:t>
            </w:r>
            <w:r>
              <w:rPr>
                <w:rFonts w:eastAsia="宋体"/>
                <w:kern w:val="0"/>
                <w:sz w:val="24"/>
                <w:szCs w:val="24"/>
              </w:rPr>
              <w:t>t</w:t>
            </w:r>
            <w:r>
              <w:rPr>
                <w:rFonts w:eastAsia="仿宋"/>
                <w:kern w:val="0"/>
                <w:sz w:val="24"/>
                <w:szCs w:val="24"/>
              </w:rPr>
              <w:t>）</w:t>
            </w:r>
          </w:p>
        </w:tc>
        <w:tc>
          <w:tcPr>
            <w:tcW w:w="2979" w:type="dxa"/>
            <w:shd w:val="clear" w:color="auto" w:fill="auto"/>
            <w:vAlign w:val="center"/>
          </w:tcPr>
          <w:p w14:paraId="42EAEB00">
            <w:pPr>
              <w:widowControl/>
              <w:adjustRightInd/>
              <w:snapToGrid/>
              <w:spacing w:line="240" w:lineRule="auto"/>
              <w:ind w:firstLine="0" w:firstLineChars="0"/>
              <w:jc w:val="center"/>
              <w:rPr>
                <w:rFonts w:eastAsia="宋体"/>
                <w:kern w:val="0"/>
                <w:sz w:val="24"/>
                <w:szCs w:val="24"/>
              </w:rPr>
            </w:pPr>
            <w:r>
              <w:rPr>
                <w:rFonts w:eastAsia="宋体"/>
                <w:kern w:val="0"/>
                <w:sz w:val="24"/>
                <w:szCs w:val="24"/>
              </w:rPr>
              <w:t>9</w:t>
            </w:r>
          </w:p>
        </w:tc>
        <w:tc>
          <w:tcPr>
            <w:tcW w:w="3055" w:type="dxa"/>
            <w:shd w:val="clear" w:color="auto" w:fill="auto"/>
            <w:vAlign w:val="center"/>
          </w:tcPr>
          <w:p w14:paraId="2ED6CFC6">
            <w:pPr>
              <w:widowControl/>
              <w:adjustRightInd/>
              <w:snapToGrid/>
              <w:spacing w:line="240" w:lineRule="auto"/>
              <w:ind w:firstLine="0" w:firstLineChars="0"/>
              <w:jc w:val="center"/>
              <w:rPr>
                <w:rFonts w:eastAsia="宋体"/>
                <w:kern w:val="0"/>
                <w:sz w:val="24"/>
                <w:szCs w:val="24"/>
              </w:rPr>
            </w:pPr>
            <w:r>
              <w:rPr>
                <w:rFonts w:eastAsia="宋体"/>
                <w:kern w:val="0"/>
                <w:sz w:val="24"/>
                <w:szCs w:val="24"/>
              </w:rPr>
              <w:t>5</w:t>
            </w:r>
          </w:p>
        </w:tc>
      </w:tr>
    </w:tbl>
    <w:p w14:paraId="03636313">
      <w:pPr>
        <w:pStyle w:val="2"/>
      </w:pPr>
      <w:bookmarkStart w:id="49" w:name="_Toc69734480"/>
      <w:r>
        <w:t>水土保持分区及“两区”</w:t>
      </w:r>
      <w:bookmarkEnd w:id="49"/>
    </w:p>
    <w:p w14:paraId="4909EE2A">
      <w:pPr>
        <w:pStyle w:val="4"/>
        <w:rPr>
          <w:color w:val="auto"/>
        </w:rPr>
      </w:pPr>
      <w:bookmarkStart w:id="50" w:name="_Toc69734481"/>
      <w:bookmarkStart w:id="51" w:name="_Toc494207589"/>
      <w:r>
        <w:rPr>
          <w:color w:val="auto"/>
        </w:rPr>
        <w:t>（一）小流域划分</w:t>
      </w:r>
      <w:bookmarkEnd w:id="50"/>
    </w:p>
    <w:p w14:paraId="3650FA74">
      <w:pPr>
        <w:adjustRightInd/>
        <w:snapToGrid/>
        <w:ind w:firstLine="560"/>
      </w:pPr>
      <w:r>
        <w:t>按照《小流域划分及编码规范》（SL653-2013）要求，开展通海县小流域划分。通海县国土面积</w:t>
      </w:r>
      <w:r>
        <w:rPr>
          <w:szCs w:val="28"/>
        </w:rPr>
        <w:t>739.55</w:t>
      </w:r>
      <w:r>
        <w:t>km</w:t>
      </w:r>
      <w:r>
        <w:rPr>
          <w:vertAlign w:val="superscript"/>
        </w:rPr>
        <w:t>2</w:t>
      </w:r>
      <w:r>
        <w:t>，共划分小流域58条。</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1271"/>
        <w:gridCol w:w="1441"/>
        <w:gridCol w:w="1441"/>
        <w:gridCol w:w="1272"/>
        <w:gridCol w:w="1079"/>
      </w:tblGrid>
      <w:tr w14:paraId="45A9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287" w:type="dxa"/>
            <w:gridSpan w:val="6"/>
            <w:shd w:val="clear" w:color="000000" w:fill="D9D9D9"/>
            <w:vAlign w:val="center"/>
          </w:tcPr>
          <w:p w14:paraId="2C279AB8">
            <w:pPr>
              <w:widowControl/>
              <w:adjustRightInd/>
              <w:snapToGrid/>
              <w:spacing w:line="240" w:lineRule="auto"/>
              <w:ind w:firstLine="562" w:firstLineChars="0"/>
              <w:jc w:val="center"/>
              <w:rPr>
                <w:rFonts w:eastAsia="仿宋"/>
                <w:b/>
                <w:bCs/>
                <w:kern w:val="0"/>
                <w:sz w:val="24"/>
                <w:szCs w:val="24"/>
              </w:rPr>
            </w:pPr>
            <w:r>
              <w:rPr>
                <w:rFonts w:eastAsia="仿宋"/>
                <w:b/>
                <w:bCs/>
                <w:kern w:val="0"/>
                <w:sz w:val="24"/>
                <w:szCs w:val="24"/>
              </w:rPr>
              <w:t>专栏3：全县小流域划分成果</w:t>
            </w:r>
          </w:p>
        </w:tc>
      </w:tr>
      <w:tr w14:paraId="7433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3" w:type="dxa"/>
            <w:vMerge w:val="restart"/>
            <w:shd w:val="clear" w:color="auto" w:fill="auto"/>
            <w:noWrap/>
            <w:vAlign w:val="center"/>
          </w:tcPr>
          <w:p w14:paraId="33725028">
            <w:pPr>
              <w:widowControl/>
              <w:adjustRightInd/>
              <w:snapToGrid/>
              <w:spacing w:line="240" w:lineRule="auto"/>
              <w:ind w:firstLine="0" w:firstLineChars="0"/>
              <w:jc w:val="center"/>
              <w:rPr>
                <w:rFonts w:eastAsia="仿宋"/>
                <w:kern w:val="0"/>
                <w:sz w:val="24"/>
                <w:szCs w:val="24"/>
              </w:rPr>
            </w:pPr>
            <w:r>
              <w:rPr>
                <w:rFonts w:eastAsia="仿宋"/>
                <w:kern w:val="0"/>
                <w:sz w:val="24"/>
                <w:szCs w:val="24"/>
              </w:rPr>
              <w:t>项目</w:t>
            </w:r>
          </w:p>
        </w:tc>
        <w:tc>
          <w:tcPr>
            <w:tcW w:w="5425" w:type="dxa"/>
            <w:gridSpan w:val="4"/>
            <w:shd w:val="clear" w:color="auto" w:fill="auto"/>
            <w:noWrap/>
            <w:vAlign w:val="center"/>
          </w:tcPr>
          <w:p w14:paraId="23A1A266">
            <w:pPr>
              <w:widowControl/>
              <w:adjustRightInd/>
              <w:snapToGrid/>
              <w:spacing w:line="240" w:lineRule="auto"/>
              <w:ind w:firstLine="0" w:firstLineChars="0"/>
              <w:jc w:val="center"/>
              <w:rPr>
                <w:rFonts w:eastAsia="仿宋"/>
                <w:kern w:val="0"/>
                <w:sz w:val="24"/>
                <w:szCs w:val="24"/>
              </w:rPr>
            </w:pPr>
            <w:r>
              <w:rPr>
                <w:rFonts w:eastAsia="仿宋"/>
                <w:kern w:val="0"/>
                <w:sz w:val="24"/>
                <w:szCs w:val="24"/>
              </w:rPr>
              <w:t>小流域分级</w:t>
            </w:r>
          </w:p>
        </w:tc>
        <w:tc>
          <w:tcPr>
            <w:tcW w:w="1079" w:type="dxa"/>
            <w:vMerge w:val="restart"/>
            <w:shd w:val="clear" w:color="auto" w:fill="auto"/>
            <w:noWrap/>
            <w:vAlign w:val="center"/>
          </w:tcPr>
          <w:p w14:paraId="14B3A1C9">
            <w:pPr>
              <w:widowControl/>
              <w:adjustRightInd/>
              <w:snapToGrid/>
              <w:spacing w:line="240" w:lineRule="auto"/>
              <w:ind w:firstLine="0" w:firstLineChars="0"/>
              <w:jc w:val="center"/>
              <w:rPr>
                <w:rFonts w:eastAsia="仿宋"/>
                <w:kern w:val="0"/>
                <w:sz w:val="24"/>
                <w:szCs w:val="24"/>
              </w:rPr>
            </w:pPr>
            <w:r>
              <w:rPr>
                <w:rFonts w:eastAsia="仿宋"/>
                <w:kern w:val="0"/>
                <w:sz w:val="24"/>
                <w:szCs w:val="24"/>
              </w:rPr>
              <w:t>合计</w:t>
            </w:r>
          </w:p>
        </w:tc>
      </w:tr>
      <w:tr w14:paraId="6FB8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783" w:type="dxa"/>
            <w:vMerge w:val="continue"/>
            <w:vAlign w:val="center"/>
          </w:tcPr>
          <w:p w14:paraId="7F871E06">
            <w:pPr>
              <w:widowControl/>
              <w:adjustRightInd/>
              <w:snapToGrid/>
              <w:spacing w:line="240" w:lineRule="auto"/>
              <w:ind w:firstLine="0" w:firstLineChars="0"/>
              <w:jc w:val="left"/>
              <w:rPr>
                <w:rFonts w:eastAsia="仿宋"/>
                <w:kern w:val="0"/>
                <w:sz w:val="24"/>
                <w:szCs w:val="24"/>
              </w:rPr>
            </w:pPr>
          </w:p>
        </w:tc>
        <w:tc>
          <w:tcPr>
            <w:tcW w:w="1271" w:type="dxa"/>
            <w:shd w:val="clear" w:color="auto" w:fill="auto"/>
            <w:noWrap/>
            <w:vAlign w:val="center"/>
          </w:tcPr>
          <w:p w14:paraId="323F14D8">
            <w:pPr>
              <w:widowControl/>
              <w:spacing w:line="240" w:lineRule="auto"/>
              <w:ind w:firstLine="0" w:firstLineChars="0"/>
              <w:jc w:val="center"/>
              <w:rPr>
                <w:kern w:val="0"/>
                <w:sz w:val="24"/>
                <w:szCs w:val="24"/>
              </w:rPr>
            </w:pPr>
            <w:r>
              <w:rPr>
                <w:kern w:val="0"/>
                <w:sz w:val="24"/>
                <w:szCs w:val="24"/>
              </w:rPr>
              <w:t>＜10km</w:t>
            </w:r>
            <w:r>
              <w:rPr>
                <w:kern w:val="0"/>
                <w:sz w:val="24"/>
                <w:szCs w:val="24"/>
                <w:vertAlign w:val="superscript"/>
              </w:rPr>
              <w:t>2</w:t>
            </w:r>
          </w:p>
        </w:tc>
        <w:tc>
          <w:tcPr>
            <w:tcW w:w="1441" w:type="dxa"/>
            <w:shd w:val="clear" w:color="auto" w:fill="auto"/>
            <w:noWrap/>
            <w:vAlign w:val="center"/>
          </w:tcPr>
          <w:p w14:paraId="0B88CB02">
            <w:pPr>
              <w:widowControl/>
              <w:spacing w:line="240" w:lineRule="auto"/>
              <w:ind w:firstLine="0" w:firstLineChars="0"/>
              <w:jc w:val="center"/>
              <w:rPr>
                <w:kern w:val="0"/>
                <w:sz w:val="24"/>
                <w:szCs w:val="24"/>
              </w:rPr>
            </w:pPr>
            <w:r>
              <w:rPr>
                <w:kern w:val="0"/>
                <w:sz w:val="24"/>
                <w:szCs w:val="24"/>
              </w:rPr>
              <w:t>10~20km</w:t>
            </w:r>
            <w:r>
              <w:rPr>
                <w:kern w:val="0"/>
                <w:sz w:val="24"/>
                <w:szCs w:val="24"/>
                <w:vertAlign w:val="superscript"/>
              </w:rPr>
              <w:t>2</w:t>
            </w:r>
          </w:p>
        </w:tc>
        <w:tc>
          <w:tcPr>
            <w:tcW w:w="1441" w:type="dxa"/>
            <w:shd w:val="clear" w:color="auto" w:fill="auto"/>
            <w:noWrap/>
            <w:vAlign w:val="center"/>
          </w:tcPr>
          <w:p w14:paraId="6980C13D">
            <w:pPr>
              <w:widowControl/>
              <w:spacing w:line="240" w:lineRule="auto"/>
              <w:ind w:firstLine="0" w:firstLineChars="0"/>
              <w:jc w:val="center"/>
              <w:rPr>
                <w:kern w:val="0"/>
                <w:sz w:val="24"/>
                <w:szCs w:val="24"/>
              </w:rPr>
            </w:pPr>
            <w:r>
              <w:rPr>
                <w:kern w:val="0"/>
                <w:sz w:val="24"/>
                <w:szCs w:val="24"/>
              </w:rPr>
              <w:t>20~30km</w:t>
            </w:r>
            <w:r>
              <w:rPr>
                <w:kern w:val="0"/>
                <w:sz w:val="24"/>
                <w:szCs w:val="24"/>
                <w:vertAlign w:val="superscript"/>
              </w:rPr>
              <w:t>2</w:t>
            </w:r>
          </w:p>
        </w:tc>
        <w:tc>
          <w:tcPr>
            <w:tcW w:w="1272" w:type="dxa"/>
            <w:shd w:val="clear" w:color="auto" w:fill="auto"/>
            <w:noWrap/>
            <w:vAlign w:val="center"/>
          </w:tcPr>
          <w:p w14:paraId="1613D09E">
            <w:pPr>
              <w:widowControl/>
              <w:spacing w:line="240" w:lineRule="auto"/>
              <w:ind w:firstLine="0" w:firstLineChars="0"/>
              <w:jc w:val="center"/>
              <w:rPr>
                <w:kern w:val="0"/>
                <w:sz w:val="24"/>
                <w:szCs w:val="24"/>
              </w:rPr>
            </w:pPr>
            <w:r>
              <w:rPr>
                <w:kern w:val="0"/>
                <w:sz w:val="24"/>
                <w:szCs w:val="24"/>
              </w:rPr>
              <w:t>＞30km</w:t>
            </w:r>
            <w:r>
              <w:rPr>
                <w:kern w:val="0"/>
                <w:sz w:val="24"/>
                <w:szCs w:val="24"/>
                <w:vertAlign w:val="superscript"/>
              </w:rPr>
              <w:t>2</w:t>
            </w:r>
          </w:p>
        </w:tc>
        <w:tc>
          <w:tcPr>
            <w:tcW w:w="1079" w:type="dxa"/>
            <w:vMerge w:val="continue"/>
            <w:vAlign w:val="center"/>
          </w:tcPr>
          <w:p w14:paraId="1B8F30A8">
            <w:pPr>
              <w:widowControl/>
              <w:adjustRightInd/>
              <w:snapToGrid/>
              <w:spacing w:line="240" w:lineRule="auto"/>
              <w:ind w:firstLine="0" w:firstLineChars="0"/>
              <w:jc w:val="left"/>
              <w:rPr>
                <w:rFonts w:eastAsia="仿宋"/>
                <w:kern w:val="0"/>
                <w:sz w:val="24"/>
                <w:szCs w:val="24"/>
              </w:rPr>
            </w:pPr>
          </w:p>
        </w:tc>
      </w:tr>
      <w:tr w14:paraId="2F57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3" w:type="dxa"/>
            <w:shd w:val="clear" w:color="auto" w:fill="auto"/>
            <w:noWrap/>
            <w:vAlign w:val="center"/>
          </w:tcPr>
          <w:p w14:paraId="03AFE41B">
            <w:pPr>
              <w:widowControl/>
              <w:adjustRightInd/>
              <w:snapToGrid/>
              <w:spacing w:line="240" w:lineRule="auto"/>
              <w:ind w:firstLine="0" w:firstLineChars="0"/>
              <w:jc w:val="center"/>
              <w:rPr>
                <w:rFonts w:eastAsia="仿宋"/>
                <w:kern w:val="0"/>
                <w:sz w:val="24"/>
                <w:szCs w:val="24"/>
              </w:rPr>
            </w:pPr>
            <w:r>
              <w:rPr>
                <w:rFonts w:eastAsia="仿宋"/>
                <w:kern w:val="0"/>
                <w:sz w:val="24"/>
                <w:szCs w:val="24"/>
              </w:rPr>
              <w:t>数量（条）</w:t>
            </w:r>
          </w:p>
        </w:tc>
        <w:tc>
          <w:tcPr>
            <w:tcW w:w="1271" w:type="dxa"/>
            <w:shd w:val="clear" w:color="auto" w:fill="auto"/>
            <w:noWrap/>
            <w:vAlign w:val="center"/>
          </w:tcPr>
          <w:p w14:paraId="32E24A95">
            <w:pPr>
              <w:widowControl/>
              <w:spacing w:line="240" w:lineRule="auto"/>
              <w:ind w:firstLine="0" w:firstLineChars="0"/>
              <w:jc w:val="center"/>
              <w:rPr>
                <w:kern w:val="0"/>
                <w:sz w:val="24"/>
                <w:szCs w:val="24"/>
              </w:rPr>
            </w:pPr>
            <w:r>
              <w:rPr>
                <w:kern w:val="0"/>
                <w:sz w:val="24"/>
                <w:szCs w:val="24"/>
              </w:rPr>
              <w:t>20</w:t>
            </w:r>
          </w:p>
        </w:tc>
        <w:tc>
          <w:tcPr>
            <w:tcW w:w="1441" w:type="dxa"/>
            <w:shd w:val="clear" w:color="auto" w:fill="auto"/>
            <w:noWrap/>
            <w:vAlign w:val="center"/>
          </w:tcPr>
          <w:p w14:paraId="5ED26DC0">
            <w:pPr>
              <w:widowControl/>
              <w:spacing w:line="240" w:lineRule="auto"/>
              <w:ind w:firstLine="0" w:firstLineChars="0"/>
              <w:jc w:val="center"/>
              <w:rPr>
                <w:kern w:val="0"/>
                <w:sz w:val="24"/>
                <w:szCs w:val="24"/>
              </w:rPr>
            </w:pPr>
            <w:r>
              <w:rPr>
                <w:kern w:val="0"/>
                <w:sz w:val="24"/>
                <w:szCs w:val="24"/>
              </w:rPr>
              <w:t>31</w:t>
            </w:r>
          </w:p>
        </w:tc>
        <w:tc>
          <w:tcPr>
            <w:tcW w:w="1441" w:type="dxa"/>
            <w:shd w:val="clear" w:color="auto" w:fill="auto"/>
            <w:noWrap/>
            <w:vAlign w:val="center"/>
          </w:tcPr>
          <w:p w14:paraId="7200940A">
            <w:pPr>
              <w:widowControl/>
              <w:spacing w:line="240" w:lineRule="auto"/>
              <w:ind w:firstLine="0" w:firstLineChars="0"/>
              <w:jc w:val="center"/>
              <w:rPr>
                <w:kern w:val="0"/>
                <w:sz w:val="24"/>
                <w:szCs w:val="24"/>
              </w:rPr>
            </w:pPr>
            <w:r>
              <w:rPr>
                <w:kern w:val="0"/>
                <w:sz w:val="24"/>
                <w:szCs w:val="24"/>
              </w:rPr>
              <w:t>4</w:t>
            </w:r>
          </w:p>
        </w:tc>
        <w:tc>
          <w:tcPr>
            <w:tcW w:w="1272" w:type="dxa"/>
            <w:shd w:val="clear" w:color="auto" w:fill="auto"/>
            <w:noWrap/>
            <w:vAlign w:val="center"/>
          </w:tcPr>
          <w:p w14:paraId="71B182C1">
            <w:pPr>
              <w:widowControl/>
              <w:spacing w:line="240" w:lineRule="auto"/>
              <w:ind w:firstLine="0" w:firstLineChars="0"/>
              <w:jc w:val="center"/>
              <w:rPr>
                <w:kern w:val="0"/>
                <w:sz w:val="24"/>
                <w:szCs w:val="24"/>
              </w:rPr>
            </w:pPr>
            <w:r>
              <w:rPr>
                <w:kern w:val="0"/>
                <w:sz w:val="24"/>
                <w:szCs w:val="24"/>
              </w:rPr>
              <w:t>3</w:t>
            </w:r>
          </w:p>
        </w:tc>
        <w:tc>
          <w:tcPr>
            <w:tcW w:w="1079" w:type="dxa"/>
            <w:shd w:val="clear" w:color="auto" w:fill="auto"/>
            <w:noWrap/>
            <w:vAlign w:val="center"/>
          </w:tcPr>
          <w:p w14:paraId="2085EB90">
            <w:pPr>
              <w:widowControl/>
              <w:spacing w:line="240" w:lineRule="auto"/>
              <w:ind w:firstLine="0" w:firstLineChars="0"/>
              <w:jc w:val="center"/>
              <w:rPr>
                <w:kern w:val="0"/>
                <w:sz w:val="24"/>
                <w:szCs w:val="24"/>
              </w:rPr>
            </w:pPr>
            <w:r>
              <w:rPr>
                <w:kern w:val="0"/>
                <w:sz w:val="24"/>
                <w:szCs w:val="24"/>
              </w:rPr>
              <w:t>58</w:t>
            </w:r>
          </w:p>
        </w:tc>
      </w:tr>
      <w:tr w14:paraId="3753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783" w:type="dxa"/>
            <w:shd w:val="clear" w:color="auto" w:fill="auto"/>
            <w:noWrap/>
            <w:vAlign w:val="center"/>
          </w:tcPr>
          <w:p w14:paraId="565CFD06">
            <w:pPr>
              <w:widowControl/>
              <w:adjustRightInd/>
              <w:snapToGrid/>
              <w:spacing w:line="240" w:lineRule="auto"/>
              <w:ind w:firstLine="0" w:firstLineChars="0"/>
              <w:jc w:val="center"/>
              <w:rPr>
                <w:rFonts w:eastAsia="仿宋"/>
                <w:kern w:val="0"/>
                <w:sz w:val="24"/>
                <w:szCs w:val="24"/>
              </w:rPr>
            </w:pPr>
            <w:r>
              <w:rPr>
                <w:rFonts w:eastAsia="仿宋"/>
                <w:kern w:val="0"/>
                <w:sz w:val="24"/>
                <w:szCs w:val="24"/>
              </w:rPr>
              <w:t>小流域面积（km</w:t>
            </w:r>
            <w:r>
              <w:rPr>
                <w:rFonts w:eastAsia="仿宋"/>
                <w:kern w:val="0"/>
                <w:sz w:val="24"/>
                <w:szCs w:val="24"/>
                <w:vertAlign w:val="superscript"/>
              </w:rPr>
              <w:t>2</w:t>
            </w:r>
            <w:r>
              <w:rPr>
                <w:rFonts w:eastAsia="仿宋"/>
                <w:kern w:val="0"/>
                <w:sz w:val="24"/>
                <w:szCs w:val="24"/>
              </w:rPr>
              <w:t>）</w:t>
            </w:r>
          </w:p>
        </w:tc>
        <w:tc>
          <w:tcPr>
            <w:tcW w:w="1271" w:type="dxa"/>
            <w:shd w:val="clear" w:color="auto" w:fill="auto"/>
            <w:noWrap/>
            <w:vAlign w:val="center"/>
          </w:tcPr>
          <w:p w14:paraId="0A40654D">
            <w:pPr>
              <w:widowControl/>
              <w:spacing w:line="240" w:lineRule="auto"/>
              <w:ind w:firstLine="0" w:firstLineChars="0"/>
              <w:jc w:val="center"/>
              <w:rPr>
                <w:kern w:val="0"/>
                <w:sz w:val="24"/>
                <w:szCs w:val="24"/>
              </w:rPr>
            </w:pPr>
            <w:r>
              <w:rPr>
                <w:kern w:val="0"/>
                <w:sz w:val="24"/>
                <w:szCs w:val="24"/>
              </w:rPr>
              <w:t>144.47</w:t>
            </w:r>
          </w:p>
        </w:tc>
        <w:tc>
          <w:tcPr>
            <w:tcW w:w="1441" w:type="dxa"/>
            <w:shd w:val="clear" w:color="auto" w:fill="auto"/>
            <w:noWrap/>
            <w:vAlign w:val="center"/>
          </w:tcPr>
          <w:p w14:paraId="72A37F73">
            <w:pPr>
              <w:widowControl/>
              <w:spacing w:line="240" w:lineRule="auto"/>
              <w:ind w:firstLine="0" w:firstLineChars="0"/>
              <w:jc w:val="center"/>
              <w:rPr>
                <w:kern w:val="0"/>
                <w:sz w:val="24"/>
                <w:szCs w:val="24"/>
              </w:rPr>
            </w:pPr>
            <w:r>
              <w:rPr>
                <w:kern w:val="0"/>
                <w:sz w:val="24"/>
                <w:szCs w:val="24"/>
              </w:rPr>
              <w:t>399.95</w:t>
            </w:r>
          </w:p>
        </w:tc>
        <w:tc>
          <w:tcPr>
            <w:tcW w:w="1441" w:type="dxa"/>
            <w:shd w:val="clear" w:color="auto" w:fill="auto"/>
            <w:noWrap/>
            <w:vAlign w:val="center"/>
          </w:tcPr>
          <w:p w14:paraId="249D5D91">
            <w:pPr>
              <w:widowControl/>
              <w:spacing w:line="240" w:lineRule="auto"/>
              <w:ind w:firstLine="0" w:firstLineChars="0"/>
              <w:jc w:val="center"/>
              <w:rPr>
                <w:kern w:val="0"/>
                <w:sz w:val="24"/>
                <w:szCs w:val="24"/>
              </w:rPr>
            </w:pPr>
            <w:r>
              <w:rPr>
                <w:kern w:val="0"/>
                <w:sz w:val="24"/>
                <w:szCs w:val="24"/>
              </w:rPr>
              <w:t>96.53</w:t>
            </w:r>
          </w:p>
        </w:tc>
        <w:tc>
          <w:tcPr>
            <w:tcW w:w="1272" w:type="dxa"/>
            <w:shd w:val="clear" w:color="auto" w:fill="auto"/>
            <w:noWrap/>
            <w:vAlign w:val="center"/>
          </w:tcPr>
          <w:p w14:paraId="1EEF62C5">
            <w:pPr>
              <w:widowControl/>
              <w:spacing w:line="240" w:lineRule="auto"/>
              <w:ind w:firstLine="0" w:firstLineChars="0"/>
              <w:jc w:val="center"/>
              <w:rPr>
                <w:kern w:val="0"/>
                <w:sz w:val="24"/>
                <w:szCs w:val="24"/>
              </w:rPr>
            </w:pPr>
            <w:r>
              <w:rPr>
                <w:kern w:val="0"/>
                <w:sz w:val="24"/>
                <w:szCs w:val="24"/>
              </w:rPr>
              <w:t>98.6</w:t>
            </w:r>
          </w:p>
        </w:tc>
        <w:tc>
          <w:tcPr>
            <w:tcW w:w="1079" w:type="dxa"/>
            <w:shd w:val="clear" w:color="auto" w:fill="auto"/>
            <w:noWrap/>
            <w:vAlign w:val="center"/>
          </w:tcPr>
          <w:p w14:paraId="2A4F77DD">
            <w:pPr>
              <w:widowControl/>
              <w:spacing w:line="240" w:lineRule="auto"/>
              <w:ind w:firstLine="0" w:firstLineChars="0"/>
              <w:jc w:val="center"/>
              <w:rPr>
                <w:kern w:val="0"/>
                <w:sz w:val="24"/>
                <w:szCs w:val="24"/>
              </w:rPr>
            </w:pPr>
            <w:r>
              <w:rPr>
                <w:kern w:val="0"/>
                <w:sz w:val="24"/>
                <w:szCs w:val="24"/>
              </w:rPr>
              <w:t>739.55</w:t>
            </w:r>
          </w:p>
        </w:tc>
      </w:tr>
    </w:tbl>
    <w:p w14:paraId="44460D47">
      <w:pPr>
        <w:adjustRightInd/>
        <w:snapToGrid/>
        <w:ind w:firstLine="560"/>
      </w:pPr>
      <w:r>
        <w:t>通海县划分的58条小流域作为全县水土保持规划的基础单元进行规划。</w:t>
      </w:r>
    </w:p>
    <w:p w14:paraId="29FE782C">
      <w:pPr>
        <w:pStyle w:val="4"/>
        <w:rPr>
          <w:color w:val="auto"/>
        </w:rPr>
      </w:pPr>
      <w:bookmarkStart w:id="52" w:name="_Toc69734482"/>
      <w:r>
        <w:rPr>
          <w:color w:val="auto"/>
        </w:rPr>
        <w:t>（二）水土保持分区</w:t>
      </w:r>
      <w:bookmarkEnd w:id="51"/>
      <w:bookmarkEnd w:id="52"/>
    </w:p>
    <w:p w14:paraId="01A43381">
      <w:pPr>
        <w:adjustRightInd/>
        <w:snapToGrid/>
        <w:ind w:firstLine="560"/>
        <w:rPr>
          <w:szCs w:val="28"/>
        </w:rPr>
      </w:pPr>
      <w:r>
        <w:rPr>
          <w:szCs w:val="28"/>
        </w:rPr>
        <w:t>根据《全国水土保持区划》、《云南省水土保持四级区划成果》及《玉溪市水土保持规划（2016-2030年）》，通海县在上级水土保持区划的基础上进行通海县水土保持分区，共分为三个分区，</w:t>
      </w:r>
      <w:r>
        <w:t>分别为通海北部中山蓄水保水土壤保持区（Ⅶ-1-2-2-1-1xt）、通海中部湖盆水质维护人居环境维护区（Ⅶ-1-2-2-1-2sr）和通海南部中山河谷水源涵养生态维护区（Ⅶ-1-2-2-1-3hw）。</w:t>
      </w:r>
    </w:p>
    <w:p w14:paraId="6C7530E5">
      <w:pPr>
        <w:adjustRightInd/>
        <w:snapToGrid/>
        <w:ind w:firstLine="560"/>
      </w:pPr>
      <w:r>
        <w:t>通海县水土保持分区详见附图04。</w:t>
      </w:r>
    </w:p>
    <w:p w14:paraId="351B0D1A">
      <w:pPr>
        <w:widowControl/>
        <w:adjustRightInd/>
        <w:snapToGrid/>
        <w:spacing w:line="240" w:lineRule="auto"/>
        <w:ind w:firstLine="0" w:firstLineChars="0"/>
        <w:jc w:val="left"/>
      </w:pPr>
      <w:r>
        <w:br w:type="page"/>
      </w:r>
    </w:p>
    <w:p w14:paraId="243128A3">
      <w:pPr>
        <w:adjustRightInd/>
        <w:snapToGrid/>
        <w:ind w:firstLine="198" w:firstLineChars="71"/>
      </w:pPr>
    </w:p>
    <w:tbl>
      <w:tblPr>
        <w:tblStyle w:val="33"/>
        <w:tblW w:w="8920" w:type="dxa"/>
        <w:tblInd w:w="93" w:type="dxa"/>
        <w:tblLayout w:type="fixed"/>
        <w:tblCellMar>
          <w:top w:w="0" w:type="dxa"/>
          <w:left w:w="108" w:type="dxa"/>
          <w:bottom w:w="0" w:type="dxa"/>
          <w:right w:w="108" w:type="dxa"/>
        </w:tblCellMar>
      </w:tblPr>
      <w:tblGrid>
        <w:gridCol w:w="1716"/>
        <w:gridCol w:w="1134"/>
        <w:gridCol w:w="2835"/>
        <w:gridCol w:w="1008"/>
        <w:gridCol w:w="977"/>
        <w:gridCol w:w="1250"/>
      </w:tblGrid>
      <w:tr w14:paraId="750AFCEB">
        <w:tblPrEx>
          <w:tblCellMar>
            <w:top w:w="0" w:type="dxa"/>
            <w:left w:w="108" w:type="dxa"/>
            <w:bottom w:w="0" w:type="dxa"/>
            <w:right w:w="108" w:type="dxa"/>
          </w:tblCellMar>
        </w:tblPrEx>
        <w:trPr>
          <w:trHeight w:val="340" w:hRule="atLeast"/>
        </w:trPr>
        <w:tc>
          <w:tcPr>
            <w:tcW w:w="8920" w:type="dxa"/>
            <w:gridSpan w:val="6"/>
            <w:tcBorders>
              <w:top w:val="single" w:color="auto" w:sz="4" w:space="0"/>
              <w:left w:val="single" w:color="auto" w:sz="4" w:space="0"/>
              <w:bottom w:val="single" w:color="auto" w:sz="4" w:space="0"/>
              <w:right w:val="single" w:color="auto" w:sz="4" w:space="0"/>
            </w:tcBorders>
            <w:shd w:val="clear" w:color="000000" w:fill="D9D9D9"/>
            <w:vAlign w:val="center"/>
          </w:tcPr>
          <w:p w14:paraId="43CAE472">
            <w:pPr>
              <w:widowControl/>
              <w:adjustRightInd/>
              <w:snapToGrid/>
              <w:spacing w:line="240" w:lineRule="auto"/>
              <w:ind w:firstLine="562" w:firstLineChars="0"/>
              <w:jc w:val="center"/>
              <w:rPr>
                <w:rFonts w:eastAsia="仿宋"/>
                <w:b/>
                <w:bCs/>
                <w:kern w:val="0"/>
                <w:sz w:val="24"/>
                <w:szCs w:val="24"/>
              </w:rPr>
            </w:pPr>
            <w:r>
              <w:rPr>
                <w:rFonts w:eastAsia="仿宋"/>
                <w:b/>
                <w:bCs/>
                <w:kern w:val="0"/>
                <w:sz w:val="24"/>
                <w:szCs w:val="24"/>
              </w:rPr>
              <w:t>专栏4：全县水土保持分区表</w:t>
            </w:r>
          </w:p>
        </w:tc>
      </w:tr>
      <w:tr w14:paraId="75516CC4">
        <w:tblPrEx>
          <w:tblCellMar>
            <w:top w:w="0" w:type="dxa"/>
            <w:left w:w="108" w:type="dxa"/>
            <w:bottom w:w="0" w:type="dxa"/>
            <w:right w:w="108" w:type="dxa"/>
          </w:tblCellMar>
        </w:tblPrEx>
        <w:trPr>
          <w:trHeight w:val="340" w:hRule="atLeast"/>
        </w:trPr>
        <w:tc>
          <w:tcPr>
            <w:tcW w:w="28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B9E17">
            <w:pPr>
              <w:widowControl/>
              <w:adjustRightInd/>
              <w:snapToGrid/>
              <w:spacing w:line="240" w:lineRule="auto"/>
              <w:ind w:firstLine="0" w:firstLineChars="0"/>
              <w:jc w:val="center"/>
              <w:rPr>
                <w:kern w:val="0"/>
                <w:sz w:val="22"/>
                <w:szCs w:val="22"/>
              </w:rPr>
            </w:pPr>
            <w:r>
              <w:rPr>
                <w:kern w:val="0"/>
                <w:sz w:val="22"/>
                <w:szCs w:val="22"/>
              </w:rPr>
              <w:t>水土保持分区</w:t>
            </w:r>
          </w:p>
        </w:tc>
        <w:tc>
          <w:tcPr>
            <w:tcW w:w="4820" w:type="dxa"/>
            <w:gridSpan w:val="3"/>
            <w:tcBorders>
              <w:top w:val="single" w:color="auto" w:sz="4" w:space="0"/>
              <w:left w:val="nil"/>
              <w:bottom w:val="single" w:color="auto" w:sz="4" w:space="0"/>
              <w:right w:val="single" w:color="auto" w:sz="4" w:space="0"/>
            </w:tcBorders>
            <w:shd w:val="clear" w:color="auto" w:fill="auto"/>
            <w:vAlign w:val="center"/>
          </w:tcPr>
          <w:p w14:paraId="5F65C4A2">
            <w:pPr>
              <w:widowControl/>
              <w:adjustRightInd/>
              <w:snapToGrid/>
              <w:spacing w:line="240" w:lineRule="auto"/>
              <w:ind w:firstLine="0" w:firstLineChars="0"/>
              <w:jc w:val="center"/>
              <w:rPr>
                <w:kern w:val="0"/>
                <w:sz w:val="22"/>
                <w:szCs w:val="22"/>
              </w:rPr>
            </w:pPr>
            <w:r>
              <w:rPr>
                <w:kern w:val="0"/>
                <w:sz w:val="22"/>
                <w:szCs w:val="22"/>
              </w:rPr>
              <w:t>小流域</w:t>
            </w:r>
          </w:p>
        </w:tc>
        <w:tc>
          <w:tcPr>
            <w:tcW w:w="1250" w:type="dxa"/>
            <w:vMerge w:val="restart"/>
            <w:tcBorders>
              <w:top w:val="nil"/>
              <w:left w:val="single" w:color="auto" w:sz="4" w:space="0"/>
              <w:bottom w:val="single" w:color="auto" w:sz="4" w:space="0"/>
              <w:right w:val="single" w:color="auto" w:sz="4" w:space="0"/>
            </w:tcBorders>
            <w:shd w:val="clear" w:color="auto" w:fill="auto"/>
            <w:vAlign w:val="center"/>
          </w:tcPr>
          <w:p w14:paraId="028A5FCA">
            <w:pPr>
              <w:widowControl/>
              <w:adjustRightInd/>
              <w:snapToGrid/>
              <w:spacing w:line="240" w:lineRule="auto"/>
              <w:ind w:firstLine="0" w:firstLineChars="0"/>
              <w:jc w:val="center"/>
              <w:rPr>
                <w:kern w:val="0"/>
                <w:sz w:val="22"/>
                <w:szCs w:val="22"/>
              </w:rPr>
            </w:pPr>
            <w:r>
              <w:rPr>
                <w:kern w:val="0"/>
                <w:sz w:val="22"/>
                <w:szCs w:val="22"/>
              </w:rPr>
              <w:t>所涉及乡</w:t>
            </w:r>
            <w:r>
              <w:rPr>
                <w:rFonts w:hint="eastAsia"/>
                <w:kern w:val="0"/>
                <w:sz w:val="22"/>
                <w:szCs w:val="22"/>
              </w:rPr>
              <w:t>、</w:t>
            </w:r>
            <w:r>
              <w:rPr>
                <w:kern w:val="0"/>
                <w:sz w:val="22"/>
                <w:szCs w:val="22"/>
              </w:rPr>
              <w:t>镇</w:t>
            </w:r>
            <w:r>
              <w:rPr>
                <w:rFonts w:hint="eastAsia"/>
                <w:kern w:val="0"/>
                <w:sz w:val="22"/>
                <w:szCs w:val="22"/>
              </w:rPr>
              <w:t>、</w:t>
            </w:r>
            <w:r>
              <w:rPr>
                <w:kern w:val="0"/>
                <w:sz w:val="22"/>
                <w:szCs w:val="22"/>
              </w:rPr>
              <w:t>街道</w:t>
            </w:r>
          </w:p>
        </w:tc>
      </w:tr>
      <w:tr w14:paraId="1892DE58">
        <w:tblPrEx>
          <w:tblCellMar>
            <w:top w:w="0" w:type="dxa"/>
            <w:left w:w="108" w:type="dxa"/>
            <w:bottom w:w="0" w:type="dxa"/>
            <w:right w:w="108" w:type="dxa"/>
          </w:tblCellMar>
        </w:tblPrEx>
        <w:trPr>
          <w:trHeight w:val="340"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2103260E">
            <w:pPr>
              <w:widowControl/>
              <w:adjustRightInd/>
              <w:snapToGrid/>
              <w:spacing w:line="240" w:lineRule="auto"/>
              <w:ind w:firstLine="0" w:firstLineChars="0"/>
              <w:jc w:val="center"/>
              <w:rPr>
                <w:kern w:val="0"/>
                <w:sz w:val="22"/>
                <w:szCs w:val="22"/>
              </w:rPr>
            </w:pPr>
            <w:r>
              <w:rPr>
                <w:kern w:val="0"/>
                <w:sz w:val="22"/>
                <w:szCs w:val="22"/>
              </w:rPr>
              <w:t>分区代码</w:t>
            </w:r>
          </w:p>
        </w:tc>
        <w:tc>
          <w:tcPr>
            <w:tcW w:w="1134" w:type="dxa"/>
            <w:tcBorders>
              <w:top w:val="nil"/>
              <w:left w:val="nil"/>
              <w:bottom w:val="single" w:color="auto" w:sz="4" w:space="0"/>
              <w:right w:val="single" w:color="auto" w:sz="4" w:space="0"/>
            </w:tcBorders>
            <w:shd w:val="clear" w:color="auto" w:fill="auto"/>
            <w:vAlign w:val="center"/>
          </w:tcPr>
          <w:p w14:paraId="6A30A38D">
            <w:pPr>
              <w:widowControl/>
              <w:adjustRightInd/>
              <w:snapToGrid/>
              <w:spacing w:line="240" w:lineRule="auto"/>
              <w:ind w:firstLine="0" w:firstLineChars="0"/>
              <w:jc w:val="center"/>
              <w:rPr>
                <w:kern w:val="0"/>
                <w:sz w:val="22"/>
                <w:szCs w:val="22"/>
              </w:rPr>
            </w:pPr>
            <w:r>
              <w:rPr>
                <w:kern w:val="0"/>
                <w:sz w:val="22"/>
                <w:szCs w:val="22"/>
              </w:rPr>
              <w:t>分区名称</w:t>
            </w:r>
          </w:p>
        </w:tc>
        <w:tc>
          <w:tcPr>
            <w:tcW w:w="2835" w:type="dxa"/>
            <w:tcBorders>
              <w:top w:val="nil"/>
              <w:left w:val="nil"/>
              <w:bottom w:val="single" w:color="auto" w:sz="4" w:space="0"/>
              <w:right w:val="single" w:color="auto" w:sz="4" w:space="0"/>
            </w:tcBorders>
            <w:shd w:val="clear" w:color="auto" w:fill="auto"/>
            <w:vAlign w:val="center"/>
          </w:tcPr>
          <w:p w14:paraId="23D2DA5C">
            <w:pPr>
              <w:widowControl/>
              <w:adjustRightInd/>
              <w:snapToGrid/>
              <w:spacing w:line="240" w:lineRule="auto"/>
              <w:ind w:firstLine="0" w:firstLineChars="0"/>
              <w:jc w:val="center"/>
              <w:rPr>
                <w:kern w:val="0"/>
                <w:sz w:val="22"/>
                <w:szCs w:val="22"/>
              </w:rPr>
            </w:pPr>
            <w:r>
              <w:rPr>
                <w:kern w:val="0"/>
                <w:sz w:val="22"/>
                <w:szCs w:val="22"/>
              </w:rPr>
              <w:t>名称</w:t>
            </w:r>
          </w:p>
        </w:tc>
        <w:tc>
          <w:tcPr>
            <w:tcW w:w="1008" w:type="dxa"/>
            <w:tcBorders>
              <w:top w:val="nil"/>
              <w:left w:val="nil"/>
              <w:bottom w:val="single" w:color="auto" w:sz="4" w:space="0"/>
              <w:right w:val="single" w:color="auto" w:sz="4" w:space="0"/>
            </w:tcBorders>
            <w:shd w:val="clear" w:color="auto" w:fill="auto"/>
            <w:vAlign w:val="center"/>
          </w:tcPr>
          <w:p w14:paraId="04F04D32">
            <w:pPr>
              <w:widowControl/>
              <w:adjustRightInd/>
              <w:snapToGrid/>
              <w:spacing w:line="240" w:lineRule="auto"/>
              <w:ind w:firstLine="0" w:firstLineChars="0"/>
              <w:jc w:val="center"/>
              <w:rPr>
                <w:kern w:val="0"/>
                <w:sz w:val="22"/>
                <w:szCs w:val="22"/>
              </w:rPr>
            </w:pPr>
            <w:r>
              <w:rPr>
                <w:kern w:val="0"/>
                <w:sz w:val="22"/>
                <w:szCs w:val="22"/>
              </w:rPr>
              <w:t>面积（km</w:t>
            </w:r>
            <w:r>
              <w:rPr>
                <w:kern w:val="0"/>
                <w:sz w:val="22"/>
                <w:szCs w:val="22"/>
                <w:vertAlign w:val="superscript"/>
              </w:rPr>
              <w:t>2</w:t>
            </w:r>
            <w:r>
              <w:rPr>
                <w:kern w:val="0"/>
                <w:sz w:val="22"/>
                <w:szCs w:val="22"/>
              </w:rPr>
              <w:t>）</w:t>
            </w:r>
          </w:p>
        </w:tc>
        <w:tc>
          <w:tcPr>
            <w:tcW w:w="977" w:type="dxa"/>
            <w:tcBorders>
              <w:top w:val="nil"/>
              <w:left w:val="nil"/>
              <w:bottom w:val="single" w:color="auto" w:sz="4" w:space="0"/>
              <w:right w:val="single" w:color="auto" w:sz="4" w:space="0"/>
            </w:tcBorders>
            <w:shd w:val="clear" w:color="auto" w:fill="auto"/>
            <w:vAlign w:val="center"/>
          </w:tcPr>
          <w:p w14:paraId="0AB8819C">
            <w:pPr>
              <w:widowControl/>
              <w:adjustRightInd/>
              <w:snapToGrid/>
              <w:spacing w:line="240" w:lineRule="auto"/>
              <w:ind w:firstLine="0" w:firstLineChars="0"/>
              <w:jc w:val="center"/>
              <w:rPr>
                <w:kern w:val="0"/>
                <w:sz w:val="22"/>
                <w:szCs w:val="22"/>
              </w:rPr>
            </w:pPr>
            <w:r>
              <w:rPr>
                <w:kern w:val="0"/>
                <w:sz w:val="22"/>
                <w:szCs w:val="22"/>
              </w:rPr>
              <w:t>数量（条）</w:t>
            </w:r>
          </w:p>
        </w:tc>
        <w:tc>
          <w:tcPr>
            <w:tcW w:w="1250" w:type="dxa"/>
            <w:vMerge w:val="continue"/>
            <w:tcBorders>
              <w:top w:val="nil"/>
              <w:left w:val="single" w:color="auto" w:sz="4" w:space="0"/>
              <w:bottom w:val="single" w:color="auto" w:sz="4" w:space="0"/>
              <w:right w:val="single" w:color="auto" w:sz="4" w:space="0"/>
            </w:tcBorders>
            <w:vAlign w:val="center"/>
          </w:tcPr>
          <w:p w14:paraId="4CA9B515">
            <w:pPr>
              <w:widowControl/>
              <w:adjustRightInd/>
              <w:snapToGrid/>
              <w:spacing w:line="240" w:lineRule="auto"/>
              <w:ind w:firstLine="0" w:firstLineChars="0"/>
              <w:jc w:val="left"/>
              <w:rPr>
                <w:kern w:val="0"/>
                <w:sz w:val="22"/>
                <w:szCs w:val="22"/>
              </w:rPr>
            </w:pPr>
          </w:p>
        </w:tc>
      </w:tr>
      <w:tr w14:paraId="2A6C0493">
        <w:tblPrEx>
          <w:tblCellMar>
            <w:top w:w="0" w:type="dxa"/>
            <w:left w:w="108" w:type="dxa"/>
            <w:bottom w:w="0" w:type="dxa"/>
            <w:right w:w="108" w:type="dxa"/>
          </w:tblCellMar>
        </w:tblPrEx>
        <w:trPr>
          <w:trHeight w:val="340"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3243E01B">
            <w:pPr>
              <w:widowControl/>
              <w:adjustRightInd/>
              <w:snapToGrid/>
              <w:spacing w:line="240" w:lineRule="auto"/>
              <w:ind w:firstLine="0" w:firstLineChars="0"/>
              <w:jc w:val="center"/>
              <w:rPr>
                <w:kern w:val="0"/>
                <w:sz w:val="22"/>
                <w:szCs w:val="22"/>
              </w:rPr>
            </w:pPr>
            <w:r>
              <w:rPr>
                <w:kern w:val="0"/>
                <w:sz w:val="22"/>
                <w:szCs w:val="22"/>
              </w:rPr>
              <w:t>Ⅶ-1-2-2-1-1xt</w:t>
            </w:r>
          </w:p>
        </w:tc>
        <w:tc>
          <w:tcPr>
            <w:tcW w:w="1134" w:type="dxa"/>
            <w:tcBorders>
              <w:top w:val="nil"/>
              <w:left w:val="nil"/>
              <w:bottom w:val="single" w:color="auto" w:sz="4" w:space="0"/>
              <w:right w:val="single" w:color="auto" w:sz="4" w:space="0"/>
            </w:tcBorders>
            <w:shd w:val="clear" w:color="auto" w:fill="auto"/>
            <w:vAlign w:val="center"/>
          </w:tcPr>
          <w:p w14:paraId="45DE2B99">
            <w:pPr>
              <w:widowControl/>
              <w:adjustRightInd/>
              <w:snapToGrid/>
              <w:spacing w:line="240" w:lineRule="auto"/>
              <w:ind w:firstLine="0" w:firstLineChars="0"/>
              <w:jc w:val="center"/>
              <w:rPr>
                <w:kern w:val="0"/>
                <w:sz w:val="22"/>
                <w:szCs w:val="22"/>
              </w:rPr>
            </w:pPr>
            <w:r>
              <w:rPr>
                <w:kern w:val="0"/>
                <w:sz w:val="22"/>
                <w:szCs w:val="22"/>
              </w:rPr>
              <w:t>通海北部中山蓄水保水土壤保持区</w:t>
            </w:r>
          </w:p>
        </w:tc>
        <w:tc>
          <w:tcPr>
            <w:tcW w:w="2835" w:type="dxa"/>
            <w:tcBorders>
              <w:top w:val="nil"/>
              <w:left w:val="nil"/>
              <w:bottom w:val="single" w:color="auto" w:sz="4" w:space="0"/>
              <w:right w:val="single" w:color="auto" w:sz="4" w:space="0"/>
            </w:tcBorders>
            <w:shd w:val="clear" w:color="auto" w:fill="auto"/>
            <w:vAlign w:val="center"/>
          </w:tcPr>
          <w:p w14:paraId="3A14976D">
            <w:pPr>
              <w:widowControl/>
              <w:adjustRightInd/>
              <w:snapToGrid/>
              <w:spacing w:line="240" w:lineRule="auto"/>
              <w:ind w:firstLine="0" w:firstLineChars="0"/>
              <w:jc w:val="center"/>
              <w:rPr>
                <w:kern w:val="0"/>
                <w:sz w:val="22"/>
                <w:szCs w:val="22"/>
              </w:rPr>
            </w:pPr>
            <w:r>
              <w:rPr>
                <w:kern w:val="0"/>
                <w:sz w:val="22"/>
                <w:szCs w:val="22"/>
              </w:rPr>
              <w:t>曲陀关西小流域、河头小流域、甸苴坝水库小流域、白沙河水库小流域、四寨小流域、祭天山小流域、桩子沟小流域、大白泥塘山小流域、姚冲河小流域、撒密</w:t>
            </w:r>
            <w:r>
              <w:rPr>
                <w:rFonts w:eastAsia="宋体"/>
                <w:kern w:val="0"/>
                <w:sz w:val="22"/>
                <w:szCs w:val="22"/>
              </w:rPr>
              <w:t>鲊</w:t>
            </w:r>
            <w:r>
              <w:rPr>
                <w:kern w:val="0"/>
                <w:sz w:val="22"/>
                <w:szCs w:val="22"/>
              </w:rPr>
              <w:t>水库小流域、狮子山小流域、米冲小流域、清水河小流域、回村小流域、里山村小流域、着梅沟小流域、弥勒佛山小流域、黑箐沟小流域、姜家冲小流域、老虎冲小流域、五垴山小流域、尖脑壳山小流域、五山村小流域、落凤小流域、大龙塘沟小流域</w:t>
            </w:r>
          </w:p>
        </w:tc>
        <w:tc>
          <w:tcPr>
            <w:tcW w:w="1008" w:type="dxa"/>
            <w:tcBorders>
              <w:top w:val="nil"/>
              <w:left w:val="nil"/>
              <w:bottom w:val="single" w:color="auto" w:sz="4" w:space="0"/>
              <w:right w:val="single" w:color="auto" w:sz="4" w:space="0"/>
            </w:tcBorders>
            <w:shd w:val="clear" w:color="auto" w:fill="auto"/>
            <w:noWrap/>
            <w:vAlign w:val="center"/>
          </w:tcPr>
          <w:p w14:paraId="6FE74FFB">
            <w:pPr>
              <w:widowControl/>
              <w:adjustRightInd/>
              <w:snapToGrid/>
              <w:spacing w:line="240" w:lineRule="auto"/>
              <w:ind w:firstLine="0" w:firstLineChars="0"/>
              <w:jc w:val="center"/>
              <w:rPr>
                <w:kern w:val="0"/>
                <w:sz w:val="22"/>
                <w:szCs w:val="22"/>
              </w:rPr>
            </w:pPr>
            <w:r>
              <w:rPr>
                <w:kern w:val="0"/>
                <w:sz w:val="22"/>
                <w:szCs w:val="22"/>
              </w:rPr>
              <w:t>242.86</w:t>
            </w:r>
          </w:p>
        </w:tc>
        <w:tc>
          <w:tcPr>
            <w:tcW w:w="977" w:type="dxa"/>
            <w:tcBorders>
              <w:top w:val="nil"/>
              <w:left w:val="nil"/>
              <w:bottom w:val="single" w:color="auto" w:sz="4" w:space="0"/>
              <w:right w:val="single" w:color="auto" w:sz="4" w:space="0"/>
            </w:tcBorders>
            <w:shd w:val="clear" w:color="auto" w:fill="auto"/>
            <w:vAlign w:val="center"/>
          </w:tcPr>
          <w:p w14:paraId="453CD235">
            <w:pPr>
              <w:widowControl/>
              <w:adjustRightInd/>
              <w:snapToGrid/>
              <w:spacing w:line="240" w:lineRule="auto"/>
              <w:ind w:firstLine="0" w:firstLineChars="0"/>
              <w:jc w:val="center"/>
              <w:rPr>
                <w:kern w:val="0"/>
                <w:sz w:val="22"/>
                <w:szCs w:val="22"/>
              </w:rPr>
            </w:pPr>
            <w:r>
              <w:rPr>
                <w:kern w:val="0"/>
                <w:sz w:val="22"/>
                <w:szCs w:val="22"/>
              </w:rPr>
              <w:t>25</w:t>
            </w:r>
          </w:p>
        </w:tc>
        <w:tc>
          <w:tcPr>
            <w:tcW w:w="1250" w:type="dxa"/>
            <w:tcBorders>
              <w:top w:val="nil"/>
              <w:left w:val="nil"/>
              <w:bottom w:val="single" w:color="auto" w:sz="4" w:space="0"/>
              <w:right w:val="single" w:color="auto" w:sz="4" w:space="0"/>
            </w:tcBorders>
            <w:shd w:val="clear" w:color="auto" w:fill="auto"/>
            <w:vAlign w:val="center"/>
          </w:tcPr>
          <w:p w14:paraId="3332C802">
            <w:pPr>
              <w:widowControl/>
              <w:adjustRightInd/>
              <w:snapToGrid/>
              <w:spacing w:line="240" w:lineRule="auto"/>
              <w:ind w:firstLine="0" w:firstLineChars="0"/>
              <w:jc w:val="center"/>
              <w:rPr>
                <w:kern w:val="0"/>
                <w:sz w:val="22"/>
                <w:szCs w:val="22"/>
              </w:rPr>
            </w:pPr>
            <w:r>
              <w:rPr>
                <w:kern w:val="0"/>
                <w:sz w:val="22"/>
                <w:szCs w:val="22"/>
              </w:rPr>
              <w:t>杨广镇、河西镇、秀山街道、四街镇、里山彝族乡、纳古镇</w:t>
            </w:r>
          </w:p>
        </w:tc>
      </w:tr>
      <w:tr w14:paraId="25E486DA">
        <w:tblPrEx>
          <w:tblCellMar>
            <w:top w:w="0" w:type="dxa"/>
            <w:left w:w="108" w:type="dxa"/>
            <w:bottom w:w="0" w:type="dxa"/>
            <w:right w:w="108" w:type="dxa"/>
          </w:tblCellMar>
        </w:tblPrEx>
        <w:trPr>
          <w:trHeight w:val="340"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38C0BABF">
            <w:pPr>
              <w:widowControl/>
              <w:adjustRightInd/>
              <w:snapToGrid/>
              <w:spacing w:line="240" w:lineRule="auto"/>
              <w:ind w:firstLine="0" w:firstLineChars="0"/>
              <w:jc w:val="center"/>
              <w:rPr>
                <w:kern w:val="0"/>
                <w:sz w:val="22"/>
                <w:szCs w:val="22"/>
              </w:rPr>
            </w:pPr>
            <w:r>
              <w:rPr>
                <w:kern w:val="0"/>
                <w:sz w:val="22"/>
                <w:szCs w:val="22"/>
              </w:rPr>
              <w:t>Ⅶ-1-2-2-1-2sr</w:t>
            </w:r>
          </w:p>
        </w:tc>
        <w:tc>
          <w:tcPr>
            <w:tcW w:w="1134" w:type="dxa"/>
            <w:tcBorders>
              <w:top w:val="nil"/>
              <w:left w:val="nil"/>
              <w:bottom w:val="single" w:color="auto" w:sz="4" w:space="0"/>
              <w:right w:val="single" w:color="auto" w:sz="4" w:space="0"/>
            </w:tcBorders>
            <w:shd w:val="clear" w:color="auto" w:fill="auto"/>
            <w:vAlign w:val="center"/>
          </w:tcPr>
          <w:p w14:paraId="3498B988">
            <w:pPr>
              <w:widowControl/>
              <w:adjustRightInd/>
              <w:snapToGrid/>
              <w:spacing w:line="240" w:lineRule="auto"/>
              <w:ind w:firstLine="0" w:firstLineChars="0"/>
              <w:jc w:val="center"/>
              <w:rPr>
                <w:kern w:val="0"/>
                <w:sz w:val="22"/>
                <w:szCs w:val="22"/>
              </w:rPr>
            </w:pPr>
            <w:r>
              <w:rPr>
                <w:kern w:val="0"/>
                <w:sz w:val="22"/>
                <w:szCs w:val="22"/>
              </w:rPr>
              <w:t>通海中部湖盆水质维护人居环境维护区</w:t>
            </w:r>
          </w:p>
        </w:tc>
        <w:tc>
          <w:tcPr>
            <w:tcW w:w="2835" w:type="dxa"/>
            <w:tcBorders>
              <w:top w:val="nil"/>
              <w:left w:val="nil"/>
              <w:bottom w:val="single" w:color="auto" w:sz="4" w:space="0"/>
              <w:right w:val="single" w:color="auto" w:sz="4" w:space="0"/>
            </w:tcBorders>
            <w:shd w:val="clear" w:color="auto" w:fill="auto"/>
            <w:vAlign w:val="center"/>
          </w:tcPr>
          <w:p w14:paraId="520D22B9">
            <w:pPr>
              <w:widowControl/>
              <w:adjustRightInd/>
              <w:snapToGrid/>
              <w:spacing w:line="240" w:lineRule="auto"/>
              <w:ind w:firstLine="0" w:firstLineChars="0"/>
              <w:jc w:val="center"/>
              <w:rPr>
                <w:kern w:val="0"/>
                <w:sz w:val="22"/>
                <w:szCs w:val="22"/>
              </w:rPr>
            </w:pPr>
            <w:r>
              <w:rPr>
                <w:kern w:val="0"/>
                <w:sz w:val="22"/>
                <w:szCs w:val="22"/>
              </w:rPr>
              <w:t>杞麓湖、杞麓湖南片坝区小流域、杞麓湖东片坝区小流域、杞麓湖北片坝区小流域、红旗河北坝区小流域、红旗河南坝区小流域</w:t>
            </w:r>
          </w:p>
        </w:tc>
        <w:tc>
          <w:tcPr>
            <w:tcW w:w="1008" w:type="dxa"/>
            <w:tcBorders>
              <w:top w:val="nil"/>
              <w:left w:val="nil"/>
              <w:bottom w:val="single" w:color="auto" w:sz="4" w:space="0"/>
              <w:right w:val="single" w:color="auto" w:sz="4" w:space="0"/>
            </w:tcBorders>
            <w:shd w:val="clear" w:color="auto" w:fill="auto"/>
            <w:noWrap/>
            <w:vAlign w:val="center"/>
          </w:tcPr>
          <w:p w14:paraId="3D84D229">
            <w:pPr>
              <w:widowControl/>
              <w:adjustRightInd/>
              <w:snapToGrid/>
              <w:spacing w:line="240" w:lineRule="auto"/>
              <w:ind w:firstLine="0" w:firstLineChars="0"/>
              <w:jc w:val="center"/>
              <w:rPr>
                <w:kern w:val="0"/>
                <w:sz w:val="22"/>
                <w:szCs w:val="22"/>
              </w:rPr>
            </w:pPr>
            <w:r>
              <w:rPr>
                <w:kern w:val="0"/>
                <w:sz w:val="22"/>
                <w:szCs w:val="22"/>
              </w:rPr>
              <w:t>159.39</w:t>
            </w:r>
          </w:p>
        </w:tc>
        <w:tc>
          <w:tcPr>
            <w:tcW w:w="977" w:type="dxa"/>
            <w:tcBorders>
              <w:top w:val="nil"/>
              <w:left w:val="nil"/>
              <w:bottom w:val="single" w:color="auto" w:sz="4" w:space="0"/>
              <w:right w:val="single" w:color="auto" w:sz="4" w:space="0"/>
            </w:tcBorders>
            <w:shd w:val="clear" w:color="auto" w:fill="auto"/>
            <w:vAlign w:val="center"/>
          </w:tcPr>
          <w:p w14:paraId="2856B998">
            <w:pPr>
              <w:widowControl/>
              <w:adjustRightInd/>
              <w:snapToGrid/>
              <w:spacing w:line="240" w:lineRule="auto"/>
              <w:ind w:firstLine="0" w:firstLineChars="0"/>
              <w:jc w:val="center"/>
              <w:rPr>
                <w:kern w:val="0"/>
                <w:sz w:val="22"/>
                <w:szCs w:val="22"/>
              </w:rPr>
            </w:pPr>
            <w:r>
              <w:rPr>
                <w:kern w:val="0"/>
                <w:sz w:val="22"/>
                <w:szCs w:val="22"/>
              </w:rPr>
              <w:t>6</w:t>
            </w:r>
          </w:p>
        </w:tc>
        <w:tc>
          <w:tcPr>
            <w:tcW w:w="1250" w:type="dxa"/>
            <w:tcBorders>
              <w:top w:val="nil"/>
              <w:left w:val="nil"/>
              <w:bottom w:val="single" w:color="auto" w:sz="4" w:space="0"/>
              <w:right w:val="single" w:color="auto" w:sz="4" w:space="0"/>
            </w:tcBorders>
            <w:shd w:val="clear" w:color="auto" w:fill="auto"/>
            <w:vAlign w:val="center"/>
          </w:tcPr>
          <w:p w14:paraId="4E4E166A">
            <w:pPr>
              <w:widowControl/>
              <w:adjustRightInd/>
              <w:snapToGrid/>
              <w:spacing w:line="240" w:lineRule="auto"/>
              <w:ind w:firstLine="0" w:firstLineChars="0"/>
              <w:jc w:val="center"/>
              <w:rPr>
                <w:kern w:val="0"/>
                <w:sz w:val="22"/>
                <w:szCs w:val="22"/>
              </w:rPr>
            </w:pPr>
            <w:r>
              <w:rPr>
                <w:kern w:val="0"/>
                <w:sz w:val="22"/>
                <w:szCs w:val="22"/>
              </w:rPr>
              <w:t>秀山街道、河西镇、杨广镇、九龙街道、四街镇、纳古镇、兴蒙蒙古族乡</w:t>
            </w:r>
          </w:p>
        </w:tc>
      </w:tr>
      <w:tr w14:paraId="0EA3C753">
        <w:tblPrEx>
          <w:tblCellMar>
            <w:top w:w="0" w:type="dxa"/>
            <w:left w:w="108" w:type="dxa"/>
            <w:bottom w:w="0" w:type="dxa"/>
            <w:right w:w="108" w:type="dxa"/>
          </w:tblCellMar>
        </w:tblPrEx>
        <w:trPr>
          <w:trHeight w:val="340" w:hRule="atLeast"/>
        </w:trPr>
        <w:tc>
          <w:tcPr>
            <w:tcW w:w="1716" w:type="dxa"/>
            <w:tcBorders>
              <w:top w:val="nil"/>
              <w:left w:val="single" w:color="auto" w:sz="4" w:space="0"/>
              <w:bottom w:val="single" w:color="auto" w:sz="4" w:space="0"/>
              <w:right w:val="single" w:color="auto" w:sz="4" w:space="0"/>
            </w:tcBorders>
            <w:shd w:val="clear" w:color="auto" w:fill="auto"/>
            <w:vAlign w:val="center"/>
          </w:tcPr>
          <w:p w14:paraId="38109864">
            <w:pPr>
              <w:widowControl/>
              <w:adjustRightInd/>
              <w:snapToGrid/>
              <w:spacing w:line="240" w:lineRule="auto"/>
              <w:ind w:firstLine="0" w:firstLineChars="0"/>
              <w:jc w:val="center"/>
              <w:rPr>
                <w:kern w:val="0"/>
                <w:sz w:val="22"/>
                <w:szCs w:val="22"/>
              </w:rPr>
            </w:pPr>
            <w:r>
              <w:rPr>
                <w:kern w:val="0"/>
                <w:sz w:val="22"/>
                <w:szCs w:val="22"/>
              </w:rPr>
              <w:t>Ⅶ-1-2-2-1-3hw</w:t>
            </w:r>
          </w:p>
        </w:tc>
        <w:tc>
          <w:tcPr>
            <w:tcW w:w="1134" w:type="dxa"/>
            <w:tcBorders>
              <w:top w:val="nil"/>
              <w:left w:val="nil"/>
              <w:bottom w:val="single" w:color="auto" w:sz="4" w:space="0"/>
              <w:right w:val="single" w:color="auto" w:sz="4" w:space="0"/>
            </w:tcBorders>
            <w:shd w:val="clear" w:color="auto" w:fill="auto"/>
            <w:vAlign w:val="center"/>
          </w:tcPr>
          <w:p w14:paraId="6EA4EC70">
            <w:pPr>
              <w:widowControl/>
              <w:adjustRightInd/>
              <w:snapToGrid/>
              <w:spacing w:line="240" w:lineRule="auto"/>
              <w:ind w:firstLine="0" w:firstLineChars="0"/>
              <w:jc w:val="center"/>
              <w:rPr>
                <w:kern w:val="0"/>
                <w:sz w:val="22"/>
                <w:szCs w:val="22"/>
              </w:rPr>
            </w:pPr>
            <w:r>
              <w:rPr>
                <w:kern w:val="0"/>
                <w:sz w:val="22"/>
                <w:szCs w:val="22"/>
              </w:rPr>
              <w:t>通海南部中山河谷水源涵养生态维护区</w:t>
            </w:r>
          </w:p>
        </w:tc>
        <w:tc>
          <w:tcPr>
            <w:tcW w:w="2835" w:type="dxa"/>
            <w:tcBorders>
              <w:top w:val="nil"/>
              <w:left w:val="nil"/>
              <w:bottom w:val="single" w:color="auto" w:sz="4" w:space="0"/>
              <w:right w:val="single" w:color="auto" w:sz="4" w:space="0"/>
            </w:tcBorders>
            <w:shd w:val="clear" w:color="auto" w:fill="auto"/>
            <w:vAlign w:val="center"/>
          </w:tcPr>
          <w:p w14:paraId="7A6E145F">
            <w:pPr>
              <w:widowControl/>
              <w:adjustRightInd/>
              <w:snapToGrid/>
              <w:spacing w:line="240" w:lineRule="auto"/>
              <w:ind w:firstLine="0" w:firstLineChars="0"/>
              <w:jc w:val="center"/>
              <w:rPr>
                <w:kern w:val="0"/>
                <w:sz w:val="22"/>
                <w:szCs w:val="22"/>
              </w:rPr>
            </w:pPr>
            <w:r>
              <w:rPr>
                <w:kern w:val="0"/>
                <w:sz w:val="22"/>
                <w:szCs w:val="22"/>
              </w:rPr>
              <w:t>普乃冲小流域、大箐小流域、琉璃河水库小流域、照壁山小流域、改水沟小流域、三岔河小流域、徐营小流域、鸡脖子小流域、秀山沟小流域、大蛇田箐小流域、观音山小流域、五里箐小流域、水鱼山小流域、建军沟小流域、三家小河小流域、乌刀村小流域、汉屯小流域、芭蕉箐小流域、田尾巴箐小流域、白岩子小流域、六村大河小流域、白家山水库小流域、路南河小流域、底尾河小流域、羊圈小流域、白木箐小流域、白沙沟小流域</w:t>
            </w:r>
          </w:p>
        </w:tc>
        <w:tc>
          <w:tcPr>
            <w:tcW w:w="1008" w:type="dxa"/>
            <w:tcBorders>
              <w:top w:val="nil"/>
              <w:left w:val="nil"/>
              <w:bottom w:val="single" w:color="auto" w:sz="4" w:space="0"/>
              <w:right w:val="single" w:color="auto" w:sz="4" w:space="0"/>
            </w:tcBorders>
            <w:shd w:val="clear" w:color="auto" w:fill="auto"/>
            <w:noWrap/>
            <w:vAlign w:val="center"/>
          </w:tcPr>
          <w:p w14:paraId="631CA59D">
            <w:pPr>
              <w:widowControl/>
              <w:adjustRightInd/>
              <w:snapToGrid/>
              <w:spacing w:line="240" w:lineRule="auto"/>
              <w:ind w:firstLine="0" w:firstLineChars="0"/>
              <w:jc w:val="center"/>
              <w:rPr>
                <w:kern w:val="0"/>
                <w:sz w:val="22"/>
                <w:szCs w:val="22"/>
              </w:rPr>
            </w:pPr>
            <w:r>
              <w:rPr>
                <w:kern w:val="0"/>
                <w:sz w:val="22"/>
                <w:szCs w:val="22"/>
              </w:rPr>
              <w:t>337.30</w:t>
            </w:r>
          </w:p>
        </w:tc>
        <w:tc>
          <w:tcPr>
            <w:tcW w:w="977" w:type="dxa"/>
            <w:tcBorders>
              <w:top w:val="nil"/>
              <w:left w:val="nil"/>
              <w:bottom w:val="single" w:color="auto" w:sz="4" w:space="0"/>
              <w:right w:val="single" w:color="auto" w:sz="4" w:space="0"/>
            </w:tcBorders>
            <w:shd w:val="clear" w:color="auto" w:fill="auto"/>
            <w:vAlign w:val="center"/>
          </w:tcPr>
          <w:p w14:paraId="00319A30">
            <w:pPr>
              <w:widowControl/>
              <w:adjustRightInd/>
              <w:snapToGrid/>
              <w:spacing w:line="240" w:lineRule="auto"/>
              <w:ind w:firstLine="0" w:firstLineChars="0"/>
              <w:jc w:val="center"/>
              <w:rPr>
                <w:kern w:val="0"/>
                <w:sz w:val="22"/>
                <w:szCs w:val="22"/>
              </w:rPr>
            </w:pPr>
            <w:r>
              <w:rPr>
                <w:kern w:val="0"/>
                <w:sz w:val="22"/>
                <w:szCs w:val="22"/>
              </w:rPr>
              <w:t>27</w:t>
            </w:r>
          </w:p>
        </w:tc>
        <w:tc>
          <w:tcPr>
            <w:tcW w:w="1250" w:type="dxa"/>
            <w:tcBorders>
              <w:top w:val="nil"/>
              <w:left w:val="nil"/>
              <w:bottom w:val="single" w:color="auto" w:sz="4" w:space="0"/>
              <w:right w:val="single" w:color="auto" w:sz="4" w:space="0"/>
            </w:tcBorders>
            <w:shd w:val="clear" w:color="auto" w:fill="auto"/>
            <w:vAlign w:val="center"/>
          </w:tcPr>
          <w:p w14:paraId="630A143C">
            <w:pPr>
              <w:widowControl/>
              <w:adjustRightInd/>
              <w:snapToGrid/>
              <w:spacing w:line="240" w:lineRule="auto"/>
              <w:ind w:firstLine="0" w:firstLineChars="0"/>
              <w:jc w:val="center"/>
              <w:rPr>
                <w:kern w:val="0"/>
                <w:sz w:val="22"/>
                <w:szCs w:val="22"/>
              </w:rPr>
            </w:pPr>
            <w:r>
              <w:rPr>
                <w:kern w:val="0"/>
                <w:sz w:val="22"/>
                <w:szCs w:val="22"/>
              </w:rPr>
              <w:t>河西镇、九龙街道、秀山街道、里山彝族乡、高大傣族彝族乡、杨广镇</w:t>
            </w:r>
          </w:p>
        </w:tc>
      </w:tr>
      <w:tr w14:paraId="06674B09">
        <w:tblPrEx>
          <w:tblCellMar>
            <w:top w:w="0" w:type="dxa"/>
            <w:left w:w="108" w:type="dxa"/>
            <w:bottom w:w="0" w:type="dxa"/>
            <w:right w:w="108" w:type="dxa"/>
          </w:tblCellMar>
        </w:tblPrEx>
        <w:trPr>
          <w:trHeight w:val="340" w:hRule="atLeast"/>
        </w:trPr>
        <w:tc>
          <w:tcPr>
            <w:tcW w:w="56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705AD0">
            <w:pPr>
              <w:widowControl/>
              <w:adjustRightInd/>
              <w:snapToGrid/>
              <w:spacing w:line="240" w:lineRule="auto"/>
              <w:ind w:firstLine="0" w:firstLineChars="0"/>
              <w:jc w:val="center"/>
              <w:rPr>
                <w:kern w:val="0"/>
                <w:sz w:val="22"/>
                <w:szCs w:val="22"/>
              </w:rPr>
            </w:pPr>
            <w:r>
              <w:rPr>
                <w:kern w:val="0"/>
                <w:sz w:val="22"/>
                <w:szCs w:val="22"/>
              </w:rPr>
              <w:t>合计</w:t>
            </w:r>
          </w:p>
        </w:tc>
        <w:tc>
          <w:tcPr>
            <w:tcW w:w="1008" w:type="dxa"/>
            <w:tcBorders>
              <w:top w:val="nil"/>
              <w:left w:val="nil"/>
              <w:bottom w:val="single" w:color="auto" w:sz="4" w:space="0"/>
              <w:right w:val="single" w:color="auto" w:sz="4" w:space="0"/>
            </w:tcBorders>
            <w:shd w:val="clear" w:color="auto" w:fill="auto"/>
            <w:vAlign w:val="center"/>
          </w:tcPr>
          <w:p w14:paraId="2F3A1944">
            <w:pPr>
              <w:widowControl/>
              <w:adjustRightInd/>
              <w:snapToGrid/>
              <w:spacing w:line="240" w:lineRule="auto"/>
              <w:ind w:firstLine="0" w:firstLineChars="0"/>
              <w:jc w:val="center"/>
              <w:rPr>
                <w:kern w:val="0"/>
                <w:sz w:val="22"/>
                <w:szCs w:val="22"/>
              </w:rPr>
            </w:pPr>
            <w:r>
              <w:rPr>
                <w:kern w:val="0"/>
                <w:sz w:val="22"/>
                <w:szCs w:val="22"/>
              </w:rPr>
              <w:t>739.55</w:t>
            </w:r>
          </w:p>
        </w:tc>
        <w:tc>
          <w:tcPr>
            <w:tcW w:w="977" w:type="dxa"/>
            <w:tcBorders>
              <w:top w:val="nil"/>
              <w:left w:val="nil"/>
              <w:bottom w:val="single" w:color="auto" w:sz="4" w:space="0"/>
              <w:right w:val="single" w:color="auto" w:sz="4" w:space="0"/>
            </w:tcBorders>
            <w:shd w:val="clear" w:color="auto" w:fill="auto"/>
            <w:vAlign w:val="center"/>
          </w:tcPr>
          <w:p w14:paraId="6CCF1685">
            <w:pPr>
              <w:widowControl/>
              <w:adjustRightInd/>
              <w:snapToGrid/>
              <w:spacing w:line="240" w:lineRule="auto"/>
              <w:ind w:firstLine="0" w:firstLineChars="0"/>
              <w:jc w:val="center"/>
              <w:rPr>
                <w:kern w:val="0"/>
                <w:sz w:val="22"/>
                <w:szCs w:val="22"/>
              </w:rPr>
            </w:pPr>
            <w:r>
              <w:rPr>
                <w:kern w:val="0"/>
                <w:sz w:val="22"/>
                <w:szCs w:val="22"/>
              </w:rPr>
              <w:t>58</w:t>
            </w:r>
          </w:p>
        </w:tc>
        <w:tc>
          <w:tcPr>
            <w:tcW w:w="1250" w:type="dxa"/>
            <w:tcBorders>
              <w:top w:val="nil"/>
              <w:left w:val="nil"/>
              <w:bottom w:val="single" w:color="auto" w:sz="4" w:space="0"/>
              <w:right w:val="single" w:color="auto" w:sz="4" w:space="0"/>
            </w:tcBorders>
            <w:shd w:val="clear" w:color="auto" w:fill="auto"/>
            <w:vAlign w:val="center"/>
          </w:tcPr>
          <w:p w14:paraId="441D8C7E">
            <w:pPr>
              <w:widowControl/>
              <w:adjustRightInd/>
              <w:snapToGrid/>
              <w:spacing w:line="240" w:lineRule="auto"/>
              <w:ind w:firstLine="0" w:firstLineChars="0"/>
              <w:jc w:val="left"/>
              <w:rPr>
                <w:kern w:val="0"/>
                <w:sz w:val="22"/>
                <w:szCs w:val="22"/>
              </w:rPr>
            </w:pPr>
            <w:r>
              <w:rPr>
                <w:kern w:val="0"/>
                <w:sz w:val="22"/>
                <w:szCs w:val="22"/>
              </w:rPr>
              <w:t>　</w:t>
            </w:r>
          </w:p>
        </w:tc>
      </w:tr>
    </w:tbl>
    <w:p w14:paraId="2D8C620A">
      <w:pPr>
        <w:adjustRightInd/>
        <w:snapToGrid/>
        <w:ind w:firstLine="560"/>
      </w:pPr>
    </w:p>
    <w:p w14:paraId="68956C08">
      <w:pPr>
        <w:adjustRightInd/>
        <w:snapToGrid/>
        <w:ind w:firstLine="560"/>
        <w:sectPr>
          <w:pgSz w:w="11907" w:h="16840"/>
          <w:pgMar w:top="1418" w:right="1418" w:bottom="1418" w:left="1418" w:header="851" w:footer="992" w:gutter="0"/>
          <w:pgNumType w:fmt="numberInDash"/>
          <w:cols w:space="720" w:num="1"/>
          <w:docGrid w:linePitch="381" w:charSpace="0"/>
        </w:sectPr>
      </w:pPr>
    </w:p>
    <w:p w14:paraId="647A2275">
      <w:pPr>
        <w:pStyle w:val="4"/>
        <w:rPr>
          <w:color w:val="auto"/>
        </w:rPr>
      </w:pPr>
      <w:bookmarkStart w:id="53" w:name="_Toc494207590"/>
      <w:bookmarkStart w:id="54" w:name="_Toc69734483"/>
      <w:r>
        <w:rPr>
          <w:color w:val="auto"/>
        </w:rPr>
        <w:t>（三）水土流失</w:t>
      </w:r>
      <w:bookmarkEnd w:id="53"/>
      <w:r>
        <w:rPr>
          <w:color w:val="auto"/>
        </w:rPr>
        <w:t>重点防治区复核划分</w:t>
      </w:r>
      <w:bookmarkEnd w:id="54"/>
    </w:p>
    <w:p w14:paraId="05C3831B">
      <w:pPr>
        <w:ind w:firstLine="560"/>
        <w:rPr>
          <w:szCs w:val="28"/>
        </w:rPr>
      </w:pPr>
      <w:r>
        <w:rPr>
          <w:szCs w:val="28"/>
        </w:rPr>
        <w:t>划分并公告水土流失重点防治区（即：水土流失重点预防区和重点治理区，简称“两区”）是法律赋予各级政府的法定义务。水土流失重点防治区应分为国家、省、市、县四级，下一级应在上一级划分的基础上进行。目前，《全国水土保持规划（2015-2030年）》、《云南省水土保持规划（2016-2030年）》和《玉溪市水土保持规划（2016-2030年）》已完成水土流失重点防治区复核划分工作。</w:t>
      </w:r>
    </w:p>
    <w:p w14:paraId="14C3F3EF">
      <w:pPr>
        <w:ind w:firstLine="560"/>
        <w:rPr>
          <w:szCs w:val="28"/>
        </w:rPr>
      </w:pPr>
      <w:r>
        <w:rPr>
          <w:szCs w:val="28"/>
        </w:rPr>
        <w:t>为了适应经济社会发展和相关法规要求，通海县以《水利部办公厅关于印发&lt;全国水土保持规划国家级水土流失重点预防区和重点治理区复核划分成果&gt;的通知》（办水保</w:t>
      </w:r>
      <w:r>
        <w:rPr>
          <w:rFonts w:eastAsia="宋体"/>
          <w:szCs w:val="28"/>
        </w:rPr>
        <w:t>〔</w:t>
      </w:r>
      <w:r>
        <w:rPr>
          <w:szCs w:val="28"/>
        </w:rPr>
        <w:t>2013</w:t>
      </w:r>
      <w:r>
        <w:rPr>
          <w:rFonts w:eastAsia="宋体"/>
          <w:szCs w:val="28"/>
        </w:rPr>
        <w:t>〕</w:t>
      </w:r>
      <w:r>
        <w:rPr>
          <w:szCs w:val="28"/>
        </w:rPr>
        <w:t>188号）、《云南省水利厅关于&lt;划分省级水土流失重点预防区和重点治理区&gt;的公告》（云南省水利厅 第49号）和《关于划分玉溪市市级水土流失重点预防区和重点治理区的公告》为基础，完成通海县水土流失重点防治区复核划分成果，具体情况如下：</w:t>
      </w:r>
    </w:p>
    <w:p w14:paraId="02C6CE6B">
      <w:pPr>
        <w:ind w:firstLine="560"/>
      </w:pPr>
      <w:r>
        <w:t>通海县落实了杞麓湖-星云湖市</w:t>
      </w:r>
      <w:r>
        <w:rPr>
          <w:szCs w:val="24"/>
        </w:rPr>
        <w:t>级水土流失重点预防区</w:t>
      </w:r>
      <w:r>
        <w:t>，涉及34条小流域，小流域面积为397.40km</w:t>
      </w:r>
      <w:r>
        <w:rPr>
          <w:vertAlign w:val="superscript"/>
        </w:rPr>
        <w:t>2</w:t>
      </w:r>
      <w:r>
        <w:t>，占全县总面积的53.74%，重点预防面积为345.01km</w:t>
      </w:r>
      <w:r>
        <w:rPr>
          <w:vertAlign w:val="superscript"/>
        </w:rPr>
        <w:t>2</w:t>
      </w:r>
      <w:r>
        <w:t>，占全县总面积的46.65%。</w:t>
      </w:r>
    </w:p>
    <w:p w14:paraId="275A821B">
      <w:pPr>
        <w:ind w:firstLine="560"/>
      </w:pPr>
      <w:r>
        <w:rPr>
          <w:szCs w:val="28"/>
        </w:rPr>
        <w:t>通海县水土流失重点预防区和重点治理区复核划分图详见附图05。</w:t>
      </w:r>
    </w:p>
    <w:p w14:paraId="583729DC">
      <w:pPr>
        <w:pStyle w:val="2"/>
      </w:pPr>
      <w:bookmarkStart w:id="55" w:name="_Toc494207591"/>
      <w:bookmarkStart w:id="56" w:name="_Toc69734484"/>
      <w:r>
        <w:t>总体布局</w:t>
      </w:r>
      <w:bookmarkEnd w:id="55"/>
      <w:bookmarkEnd w:id="56"/>
    </w:p>
    <w:p w14:paraId="26B58010">
      <w:pPr>
        <w:pStyle w:val="4"/>
        <w:rPr>
          <w:color w:val="auto"/>
        </w:rPr>
      </w:pPr>
      <w:bookmarkStart w:id="57" w:name="_Toc69734485"/>
      <w:r>
        <w:rPr>
          <w:color w:val="auto"/>
        </w:rPr>
        <w:t>（一）总体方略</w:t>
      </w:r>
      <w:bookmarkEnd w:id="57"/>
    </w:p>
    <w:p w14:paraId="2C244D49">
      <w:pPr>
        <w:ind w:firstLine="560"/>
      </w:pPr>
      <w:r>
        <w:t>按照因地制宜和突出重点的方针，以《云南省水土保持规划（2016-2030年）》和《玉溪市水土保持规划（2016-2030年）》为指导，遵循相互衔接、突出特点、服务整体、自上而下、自下而上的原则，综合分析通海县水土流失及其潜在危害的分布状况、防治现状、各区水土保持功能重点维护和提高，以及水土保持未来工作方向，以“一核一屏两片”的水土流失防治总体格局及“一治两保”重点工程布局，具体内容如下：</w:t>
      </w:r>
    </w:p>
    <w:p w14:paraId="2F59238E">
      <w:pPr>
        <w:ind w:firstLine="562"/>
      </w:pPr>
      <w:r>
        <w:rPr>
          <w:b/>
        </w:rPr>
        <w:t>预防：</w:t>
      </w:r>
      <w:r>
        <w:t>保护林草植被和治理成果，强化生产建设活动和项目水土保持管理，实施封育保护，促进自然修复，全面预防水土流失。重点构建“两保”水土保持重点预防布局，即重要饮用水水源地水土保持重点预防项目和杞麓湖-曲江源头水土保持重点预防项目布局。</w:t>
      </w:r>
    </w:p>
    <w:p w14:paraId="634CC98B">
      <w:pPr>
        <w:ind w:firstLine="562"/>
      </w:pPr>
      <w:r>
        <w:rPr>
          <w:b/>
        </w:rPr>
        <w:t>治理：</w:t>
      </w:r>
      <w:r>
        <w:t>在水土流失地区，开展以小流域为单元的山水田林路综合治理，加强山区坡耕地、石漠化区域的综合整治。重点构建“一治”水土保持重点治理布局，即山地农业区水土流失综合治理重点项目布局。</w:t>
      </w:r>
    </w:p>
    <w:p w14:paraId="6BB088A6">
      <w:pPr>
        <w:ind w:firstLine="562"/>
        <w:rPr>
          <w:b/>
        </w:rPr>
      </w:pPr>
      <w:r>
        <w:rPr>
          <w:b/>
        </w:rPr>
        <w:t>监测及信息化：</w:t>
      </w:r>
      <w:r>
        <w:t>加快生产建设项目监督性监测，完成水土保持信息化等工作。</w:t>
      </w:r>
    </w:p>
    <w:p w14:paraId="0E7B6C29">
      <w:pPr>
        <w:ind w:firstLine="562"/>
      </w:pPr>
      <w:r>
        <w:rPr>
          <w:b/>
        </w:rPr>
        <w:t>综合监管：</w:t>
      </w:r>
      <w:r>
        <w:t>建立健全综合监管体系，创新体制机制，建立和完善水土保持社会化服务体系，强化水土保持监督管理，提升水土保持公共服务水平。</w:t>
      </w:r>
    </w:p>
    <w:p w14:paraId="58ABA015">
      <w:pPr>
        <w:widowControl/>
        <w:adjustRightInd/>
        <w:snapToGrid/>
        <w:spacing w:line="240" w:lineRule="auto"/>
        <w:ind w:firstLine="0" w:firstLineChars="0"/>
        <w:jc w:val="left"/>
      </w:pPr>
      <w:r>
        <w:br w:type="page"/>
      </w:r>
    </w:p>
    <w:p w14:paraId="5E6312F3">
      <w:pPr>
        <w:ind w:firstLine="560"/>
      </w:pPr>
    </w:p>
    <w:tbl>
      <w:tblPr>
        <w:tblStyle w:val="3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0" w:type="dxa"/>
          <w:bottom w:w="0" w:type="dxa"/>
          <w:right w:w="0" w:type="dxa"/>
        </w:tblCellMar>
      </w:tblPr>
      <w:tblGrid>
        <w:gridCol w:w="1568"/>
        <w:gridCol w:w="2831"/>
        <w:gridCol w:w="4682"/>
      </w:tblGrid>
      <w:tr w14:paraId="6CD1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0" w:type="dxa"/>
            <w:bottom w:w="0" w:type="dxa"/>
            <w:right w:w="0" w:type="dxa"/>
          </w:tblCellMar>
        </w:tblPrEx>
        <w:trPr>
          <w:cantSplit/>
          <w:trHeight w:val="369" w:hRule="atLeast"/>
          <w:jc w:val="center"/>
        </w:trPr>
        <w:tc>
          <w:tcPr>
            <w:tcW w:w="9081" w:type="dxa"/>
            <w:gridSpan w:val="3"/>
            <w:shd w:val="clear" w:color="auto" w:fill="D9D9D9"/>
            <w:vAlign w:val="center"/>
          </w:tcPr>
          <w:p w14:paraId="181E9922">
            <w:pPr>
              <w:pStyle w:val="54"/>
              <w:rPr>
                <w:b/>
                <w:color w:val="auto"/>
              </w:rPr>
            </w:pPr>
            <w:r>
              <w:rPr>
                <w:b/>
                <w:color w:val="auto"/>
              </w:rPr>
              <w:t>专栏5  全县水土流失防治总体格局</w:t>
            </w:r>
          </w:p>
        </w:tc>
      </w:tr>
      <w:tr w14:paraId="7033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1568" w:type="dxa"/>
            <w:shd w:val="clear" w:color="auto" w:fill="auto"/>
            <w:vAlign w:val="center"/>
          </w:tcPr>
          <w:p w14:paraId="2851D1DA">
            <w:pPr>
              <w:pStyle w:val="54"/>
              <w:rPr>
                <w:color w:val="auto"/>
              </w:rPr>
            </w:pPr>
            <w:r>
              <w:rPr>
                <w:color w:val="auto"/>
              </w:rPr>
              <w:t>名称</w:t>
            </w:r>
          </w:p>
        </w:tc>
        <w:tc>
          <w:tcPr>
            <w:tcW w:w="2831" w:type="dxa"/>
            <w:shd w:val="clear" w:color="auto" w:fill="auto"/>
            <w:vAlign w:val="center"/>
          </w:tcPr>
          <w:p w14:paraId="146C2CFB">
            <w:pPr>
              <w:pStyle w:val="54"/>
              <w:rPr>
                <w:color w:val="auto"/>
              </w:rPr>
            </w:pPr>
            <w:r>
              <w:rPr>
                <w:color w:val="auto"/>
              </w:rPr>
              <w:t>范 围</w:t>
            </w:r>
          </w:p>
        </w:tc>
        <w:tc>
          <w:tcPr>
            <w:tcW w:w="4682" w:type="dxa"/>
            <w:shd w:val="clear" w:color="auto" w:fill="auto"/>
            <w:vAlign w:val="center"/>
          </w:tcPr>
          <w:p w14:paraId="3740DE81">
            <w:pPr>
              <w:pStyle w:val="54"/>
              <w:rPr>
                <w:color w:val="auto"/>
              </w:rPr>
            </w:pPr>
            <w:r>
              <w:rPr>
                <w:color w:val="auto"/>
              </w:rPr>
              <w:t>治理方向</w:t>
            </w:r>
          </w:p>
        </w:tc>
      </w:tr>
      <w:tr w14:paraId="054A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1568" w:type="dxa"/>
            <w:shd w:val="clear" w:color="auto" w:fill="auto"/>
            <w:vAlign w:val="center"/>
          </w:tcPr>
          <w:p w14:paraId="165682EE">
            <w:pPr>
              <w:pStyle w:val="54"/>
              <w:rPr>
                <w:color w:val="auto"/>
              </w:rPr>
            </w:pPr>
            <w:r>
              <w:rPr>
                <w:color w:val="auto"/>
              </w:rPr>
              <w:t>一核</w:t>
            </w:r>
          </w:p>
        </w:tc>
        <w:tc>
          <w:tcPr>
            <w:tcW w:w="2831" w:type="dxa"/>
            <w:shd w:val="clear" w:color="auto" w:fill="auto"/>
            <w:vAlign w:val="center"/>
          </w:tcPr>
          <w:p w14:paraId="3555ECAB">
            <w:pPr>
              <w:pStyle w:val="54"/>
              <w:rPr>
                <w:color w:val="auto"/>
              </w:rPr>
            </w:pPr>
            <w:r>
              <w:rPr>
                <w:color w:val="auto"/>
              </w:rPr>
              <w:t>杞麓湖湖盆高效农业区和人口集聚区</w:t>
            </w:r>
          </w:p>
        </w:tc>
        <w:tc>
          <w:tcPr>
            <w:tcW w:w="4682" w:type="dxa"/>
            <w:shd w:val="clear" w:color="auto" w:fill="auto"/>
            <w:vAlign w:val="center"/>
          </w:tcPr>
          <w:p w14:paraId="68E99102">
            <w:pPr>
              <w:pStyle w:val="54"/>
              <w:jc w:val="left"/>
              <w:rPr>
                <w:color w:val="auto"/>
              </w:rPr>
            </w:pPr>
            <w:r>
              <w:rPr>
                <w:color w:val="auto"/>
              </w:rPr>
              <w:t>加强水土保持监督管理，严格控制人为水土流失；加强区域水土流失预防和治理，缓解因水土流失对区域面源污染的加剧，维护和改善人居环境</w:t>
            </w:r>
          </w:p>
        </w:tc>
      </w:tr>
      <w:tr w14:paraId="6FB8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1568" w:type="dxa"/>
            <w:shd w:val="clear" w:color="auto" w:fill="auto"/>
            <w:vAlign w:val="center"/>
          </w:tcPr>
          <w:p w14:paraId="6E708B21">
            <w:pPr>
              <w:pStyle w:val="54"/>
              <w:rPr>
                <w:color w:val="auto"/>
              </w:rPr>
            </w:pPr>
            <w:r>
              <w:rPr>
                <w:color w:val="auto"/>
              </w:rPr>
              <w:t>一屏</w:t>
            </w:r>
          </w:p>
        </w:tc>
        <w:tc>
          <w:tcPr>
            <w:tcW w:w="2831" w:type="dxa"/>
            <w:shd w:val="clear" w:color="auto" w:fill="auto"/>
            <w:vAlign w:val="center"/>
          </w:tcPr>
          <w:p w14:paraId="7B33876D">
            <w:pPr>
              <w:pStyle w:val="54"/>
              <w:rPr>
                <w:color w:val="auto"/>
              </w:rPr>
            </w:pPr>
            <w:r>
              <w:rPr>
                <w:color w:val="auto"/>
              </w:rPr>
              <w:t>南部中山河谷生态屏障</w:t>
            </w:r>
          </w:p>
        </w:tc>
        <w:tc>
          <w:tcPr>
            <w:tcW w:w="4682" w:type="dxa"/>
            <w:shd w:val="clear" w:color="auto" w:fill="auto"/>
            <w:vAlign w:val="center"/>
          </w:tcPr>
          <w:p w14:paraId="52F6A428">
            <w:pPr>
              <w:pStyle w:val="54"/>
              <w:jc w:val="left"/>
              <w:rPr>
                <w:color w:val="auto"/>
              </w:rPr>
            </w:pPr>
            <w:r>
              <w:rPr>
                <w:color w:val="auto"/>
              </w:rPr>
              <w:t>加强区域水土流失预防，强化区域植被保护，维护生态系统稳定</w:t>
            </w:r>
          </w:p>
        </w:tc>
      </w:tr>
      <w:tr w14:paraId="0E7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1568" w:type="dxa"/>
            <w:shd w:val="clear" w:color="auto" w:fill="auto"/>
            <w:vAlign w:val="center"/>
          </w:tcPr>
          <w:p w14:paraId="2F08CE94">
            <w:pPr>
              <w:pStyle w:val="54"/>
              <w:rPr>
                <w:color w:val="auto"/>
              </w:rPr>
            </w:pPr>
            <w:r>
              <w:rPr>
                <w:color w:val="auto"/>
              </w:rPr>
              <w:t>两片</w:t>
            </w:r>
          </w:p>
        </w:tc>
        <w:tc>
          <w:tcPr>
            <w:tcW w:w="2831" w:type="dxa"/>
            <w:shd w:val="clear" w:color="auto" w:fill="auto"/>
            <w:vAlign w:val="center"/>
          </w:tcPr>
          <w:p w14:paraId="32F918E7">
            <w:pPr>
              <w:pStyle w:val="54"/>
              <w:rPr>
                <w:color w:val="auto"/>
              </w:rPr>
            </w:pPr>
            <w:r>
              <w:rPr>
                <w:color w:val="auto"/>
              </w:rPr>
              <w:t>东、西北部山地农业区</w:t>
            </w:r>
          </w:p>
        </w:tc>
        <w:tc>
          <w:tcPr>
            <w:tcW w:w="4682" w:type="dxa"/>
            <w:shd w:val="clear" w:color="auto" w:fill="auto"/>
            <w:vAlign w:val="center"/>
          </w:tcPr>
          <w:p w14:paraId="4C80001F">
            <w:pPr>
              <w:pStyle w:val="54"/>
              <w:jc w:val="left"/>
              <w:rPr>
                <w:color w:val="auto"/>
              </w:rPr>
            </w:pPr>
            <w:r>
              <w:rPr>
                <w:color w:val="auto"/>
              </w:rPr>
              <w:t>加强区域水土流失治理，保护土壤资源，加强蓄水保水能力，维护和提高土地生产力</w:t>
            </w:r>
          </w:p>
        </w:tc>
      </w:tr>
    </w:tbl>
    <w:p w14:paraId="675ECA66">
      <w:pPr>
        <w:ind w:firstLine="560"/>
      </w:pPr>
      <w:r>
        <w:t>“一核一屏两片”水土流失防治总体格局图如下。</w:t>
      </w:r>
    </w:p>
    <w:p w14:paraId="59A92CAD">
      <w:pPr>
        <w:ind w:firstLine="198" w:firstLineChars="71"/>
        <w:jc w:val="center"/>
      </w:pPr>
      <w:r>
        <w:drawing>
          <wp:inline distT="0" distB="0" distL="0" distR="0">
            <wp:extent cx="5708015" cy="4879975"/>
            <wp:effectExtent l="0" t="0" r="6985" b="0"/>
            <wp:docPr id="2" name="图片 2" descr="G:\通海县规划\校审稿\插图\通海县小流域-总体布局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通海县规划\校审稿\插图\通海县小流域-总体布局图.png"/>
                    <pic:cNvPicPr>
                      <a:picLocks noChangeAspect="1" noChangeArrowheads="1"/>
                    </pic:cNvPicPr>
                  </pic:nvPicPr>
                  <pic:blipFill>
                    <a:blip r:embed="rId21" cstate="print">
                      <a:extLst>
                        <a:ext uri="{28A0092B-C50C-407E-A947-70E740481C1C}">
                          <a14:useLocalDpi xmlns:a14="http://schemas.microsoft.com/office/drawing/2010/main" val="0"/>
                        </a:ext>
                      </a:extLst>
                    </a:blip>
                    <a:srcRect l="3727" t="18128" r="994" b="24279"/>
                    <a:stretch>
                      <a:fillRect/>
                    </a:stretch>
                  </pic:blipFill>
                  <pic:spPr>
                    <a:xfrm>
                      <a:off x="0" y="0"/>
                      <a:ext cx="5714393" cy="4885368"/>
                    </a:xfrm>
                    <a:prstGeom prst="rect">
                      <a:avLst/>
                    </a:prstGeom>
                    <a:noFill/>
                    <a:ln>
                      <a:noFill/>
                    </a:ln>
                  </pic:spPr>
                </pic:pic>
              </a:graphicData>
            </a:graphic>
          </wp:inline>
        </w:drawing>
      </w:r>
    </w:p>
    <w:p w14:paraId="1560E274">
      <w:pPr>
        <w:pStyle w:val="13"/>
        <w:spacing w:before="240" w:after="120"/>
        <w:rPr>
          <w:spacing w:val="-10"/>
        </w:rPr>
      </w:pPr>
      <w:r>
        <w:t xml:space="preserve">图4  </w:t>
      </w:r>
      <w:r>
        <w:rPr>
          <w:spacing w:val="-10"/>
        </w:rPr>
        <w:t>通海县“一核一屏两片”水土流失防治总体格局图</w:t>
      </w:r>
    </w:p>
    <w:p w14:paraId="6F64A4AB">
      <w:pPr>
        <w:pStyle w:val="4"/>
        <w:rPr>
          <w:color w:val="auto"/>
        </w:rPr>
      </w:pPr>
      <w:bookmarkStart w:id="58" w:name="_Toc69734486"/>
      <w:r>
        <w:rPr>
          <w:color w:val="auto"/>
        </w:rPr>
        <w:t>（二）区域布局</w:t>
      </w:r>
      <w:bookmarkEnd w:id="58"/>
    </w:p>
    <w:p w14:paraId="50E6D9CA">
      <w:pPr>
        <w:ind w:firstLine="560"/>
      </w:pPr>
      <w:r>
        <w:t>根据因地制宜，分区防治的指导思想，结合各分区水土流失现状及需求分析，统筹考虑相关行业的水土保持工作，拟定分区水土流失防治方向、战略和基本工作要求。</w:t>
      </w:r>
    </w:p>
    <w:p w14:paraId="1032C077">
      <w:pPr>
        <w:ind w:firstLine="562"/>
        <w:rPr>
          <w:b/>
        </w:rPr>
      </w:pPr>
      <w:r>
        <w:rPr>
          <w:b/>
        </w:rPr>
        <w:t>1、通海北部中山蓄水保水土壤保持区（Ⅶ-1-2-2-1-1xt）</w:t>
      </w:r>
    </w:p>
    <w:p w14:paraId="061D9FF3">
      <w:pPr>
        <w:ind w:firstLine="560"/>
      </w:pPr>
      <w:r>
        <w:t>本区</w:t>
      </w:r>
      <w:r>
        <w:rPr>
          <w:rFonts w:hint="eastAsia"/>
        </w:rPr>
        <w:t>涉及25条小流域，</w:t>
      </w:r>
      <w:r>
        <w:t>位于通海县北部，涉及杨广镇、四街镇、纳古镇山区，河西镇北部，里山乡北部和秀山镇东南部。区域坡耕地</w:t>
      </w:r>
      <w:r>
        <w:rPr>
          <w:rFonts w:hint="eastAsia"/>
        </w:rPr>
        <w:t>分布</w:t>
      </w:r>
      <w:r>
        <w:t>广泛且较破碎，土层薄，地表蓄水、保土较困难，是全县水土流失相对严重区域。本区水土流失主要防治途径如下：</w:t>
      </w:r>
    </w:p>
    <w:p w14:paraId="4DB2AAE1">
      <w:pPr>
        <w:ind w:firstLine="560"/>
      </w:pPr>
      <w:r>
        <w:t>（1）建设生态经济型小流域，改造坡耕地，修筑梯田，保护耕地资源，建设一批高稳产基本农田，改善生产条件，调整农业种植结构，发展农艺节水和工程节水技术，增加农民收入。</w:t>
      </w:r>
    </w:p>
    <w:p w14:paraId="4ACD154C">
      <w:pPr>
        <w:ind w:firstLine="560"/>
      </w:pPr>
      <w:r>
        <w:t>（2）根据地表水分布规律，配套发展小水塘、水池、水窖等小型水利水保工程。</w:t>
      </w:r>
    </w:p>
    <w:p w14:paraId="7501D33A">
      <w:pPr>
        <w:ind w:firstLine="562"/>
        <w:rPr>
          <w:b/>
        </w:rPr>
      </w:pPr>
      <w:r>
        <w:rPr>
          <w:b/>
        </w:rPr>
        <w:t>2、通海中部湖盆水质维护人居环境维护区（Ⅶ-1-2-2-1-2sr）</w:t>
      </w:r>
    </w:p>
    <w:p w14:paraId="165AE864">
      <w:pPr>
        <w:ind w:firstLine="560"/>
      </w:pPr>
      <w:r>
        <w:rPr>
          <w:rFonts w:hint="eastAsia"/>
        </w:rPr>
        <w:t>本区涉及6条小流域，</w:t>
      </w:r>
      <w:r>
        <w:t>位于通海县中部，涉及秀山街道、河西镇、杨广镇、九龙街道、四街镇、纳古镇、兴蒙乡坝区。区域地势平缓，人口密集，土地集约经营水平较高，水土流失轻微，城镇、农村面源污染等问题突出。本区水土流失主要防治途径如下：</w:t>
      </w:r>
    </w:p>
    <w:p w14:paraId="44923AA2">
      <w:pPr>
        <w:ind w:firstLine="560"/>
      </w:pPr>
      <w:r>
        <w:t>（1）建设生态景观型小流域，对河、湖、沟渠边岸配置护岸护堤林、建设生态河道、园林绿地；建筑群区域推广绿色屋顶、透水铺装、生态树池、植草沟、渗井、湿塘、雨水湿地等设施促进雨水的积存、渗透和净化；建设植物过滤缓冲带、污水处置设施，局部区域采取综合治理措施，控制面源污染，维护水体安全，改善人居环境。</w:t>
      </w:r>
    </w:p>
    <w:p w14:paraId="1DD3CB18">
      <w:pPr>
        <w:ind w:firstLine="560"/>
      </w:pPr>
      <w:r>
        <w:rPr>
          <w:rFonts w:hint="eastAsia"/>
        </w:rPr>
        <w:t>（2）发展环境友好型产业，加强农业产业的物质循环利用及绿色生态种植技术培训，推动杞麓湖湖盆区域面源污染治理工作。</w:t>
      </w:r>
    </w:p>
    <w:p w14:paraId="569294BB">
      <w:pPr>
        <w:ind w:firstLine="560"/>
      </w:pPr>
      <w:r>
        <w:t>（</w:t>
      </w:r>
      <w:r>
        <w:rPr>
          <w:rFonts w:hint="eastAsia"/>
        </w:rPr>
        <w:t>3</w:t>
      </w:r>
      <w:r>
        <w:t>）加强生产建设项目监督监管，督促生产建设单位依法履行水土流失防治主体职责，切实防治人为水土流失。</w:t>
      </w:r>
    </w:p>
    <w:p w14:paraId="1AA1FBEE">
      <w:pPr>
        <w:ind w:firstLine="562"/>
        <w:rPr>
          <w:b/>
        </w:rPr>
      </w:pPr>
      <w:r>
        <w:rPr>
          <w:b/>
        </w:rPr>
        <w:t>3、通海南部中山河谷水源涵养生态维护区（Ⅶ-1-2-2-1-3hw）</w:t>
      </w:r>
    </w:p>
    <w:p w14:paraId="3A9990FA">
      <w:pPr>
        <w:ind w:firstLine="560"/>
      </w:pPr>
      <w:r>
        <w:rPr>
          <w:rFonts w:hint="eastAsia"/>
        </w:rPr>
        <w:t>本区涉及27条小流域，</w:t>
      </w:r>
      <w:r>
        <w:t>位于通海县南部，涉及高大乡全境，河西镇、里山乡、九龙街道南部以及秀山街道东南部。林草植被覆盖率较高，局部区域划为水源涵养生态保护红线，人口密度较低；区域大部分区域属曲江流域，水资源较为丰富，水土流失以轻度为主。本区水土流失主要防治途径如下：</w:t>
      </w:r>
    </w:p>
    <w:p w14:paraId="7DFA86B7">
      <w:pPr>
        <w:ind w:firstLine="560"/>
      </w:pPr>
      <w:r>
        <w:t>（1）推进河流、水源地上游区域生态修复工程，营造水源涵养林和水土保持林，对现有林地、疏幼林地进行封山育林管护等措施来调节径流、改善水质，提升生态系统稳定性，提高植被覆盖率，增强区域水源涵养能力。</w:t>
      </w:r>
    </w:p>
    <w:p w14:paraId="53566851">
      <w:pPr>
        <w:ind w:firstLine="560"/>
      </w:pPr>
      <w:r>
        <w:t>（2）加强对自然保护区和天然林的保护，实施封禁治理及生态修复措施，维护生物多样性</w:t>
      </w:r>
      <w:r>
        <w:rPr>
          <w:rFonts w:hint="eastAsia"/>
        </w:rPr>
        <w:t>；</w:t>
      </w:r>
      <w:r>
        <w:t>加强水土保持法律法规宣传。</w:t>
      </w:r>
    </w:p>
    <w:p w14:paraId="020AFAB9">
      <w:pPr>
        <w:pStyle w:val="4"/>
        <w:rPr>
          <w:color w:val="auto"/>
        </w:rPr>
      </w:pPr>
      <w:bookmarkStart w:id="59" w:name="_Toc468180125"/>
      <w:bookmarkStart w:id="60" w:name="_Toc468180147"/>
      <w:bookmarkStart w:id="61" w:name="_Toc69734487"/>
      <w:r>
        <w:rPr>
          <w:color w:val="auto"/>
        </w:rPr>
        <w:t>（三）重点</w:t>
      </w:r>
      <w:bookmarkEnd w:id="59"/>
      <w:bookmarkEnd w:id="60"/>
      <w:r>
        <w:rPr>
          <w:color w:val="auto"/>
        </w:rPr>
        <w:t>布局及重点项目</w:t>
      </w:r>
      <w:bookmarkEnd w:id="61"/>
    </w:p>
    <w:p w14:paraId="33A340AE">
      <w:pPr>
        <w:ind w:firstLine="562"/>
      </w:pPr>
      <w:r>
        <w:rPr>
          <w:b/>
        </w:rPr>
        <w:t>1、重点布局</w:t>
      </w:r>
    </w:p>
    <w:p w14:paraId="12B87812">
      <w:pPr>
        <w:ind w:firstLine="560"/>
      </w:pPr>
      <w:r>
        <w:t>根据《云南省水土保持规划（2016-2030年）》《云南省水利厅关于&lt;划分省级水土流失重点预防区和重点治理区&gt;的公告》《玉溪市水土保持规划（2016-2030年）》《关于划分玉溪市市级水土流失重点预防区和重点治理区的公告》及杞麓湖-星云湖市级水土流失重点预防区的落实情况，结合通海县“一核一屏两片”的水土流失防治总体布局，进行通海县水土流失防治的重点布局。</w:t>
      </w:r>
    </w:p>
    <w:p w14:paraId="07180FA3">
      <w:pPr>
        <w:adjustRightInd/>
        <w:snapToGrid/>
        <w:ind w:firstLine="560"/>
      </w:pPr>
      <w:r>
        <w:t>水土流失重点预防区域为重要饮用水水源地和杞麓湖、曲江源头</w:t>
      </w:r>
      <w:r>
        <w:rPr>
          <w:kern w:val="0"/>
          <w:szCs w:val="28"/>
        </w:rPr>
        <w:t>，水土流失较轻，以保护源头水源涵养能力和水质为重点的区域；水土流失重点治理区域主要为</w:t>
      </w:r>
      <w:r>
        <w:t>坡耕地</w:t>
      </w:r>
      <w:r>
        <w:rPr>
          <w:rFonts w:hint="eastAsia"/>
        </w:rPr>
        <w:t>分布</w:t>
      </w:r>
      <w:r>
        <w:t>广泛且较破碎，地表蓄水、保土较困难，局部出现石漠化、水土流失严重的</w:t>
      </w:r>
      <w:r>
        <w:rPr>
          <w:kern w:val="0"/>
          <w:szCs w:val="28"/>
        </w:rPr>
        <w:t>山地农业区</w:t>
      </w:r>
      <w:r>
        <w:t>域。</w:t>
      </w:r>
    </w:p>
    <w:p w14:paraId="72451C8E">
      <w:pPr>
        <w:ind w:firstLine="562"/>
        <w:rPr>
          <w:b/>
        </w:rPr>
      </w:pPr>
      <w:r>
        <w:rPr>
          <w:b/>
        </w:rPr>
        <w:t>2、重点项目</w:t>
      </w:r>
    </w:p>
    <w:p w14:paraId="7EE518F5">
      <w:pPr>
        <w:ind w:firstLine="560"/>
      </w:pPr>
      <w:r>
        <w:t>根据重点布局情况，以小流域为单元，将水土流失重点防治区的项目按照轻重缓急进行分类，确定重点项目实施的近、远期规模，提出“一治两保”重点工程布局：</w:t>
      </w:r>
    </w:p>
    <w:p w14:paraId="79E035C6">
      <w:pPr>
        <w:ind w:firstLine="560"/>
      </w:pPr>
      <w:r>
        <w:t>“一治”——指山地农业区水土流失重点治理项目。对坡耕地相对集中区域进行重点治理，以提高区域的土壤保持和蓄水保水功能，以小流域为单元，以综合治理工程为体系，实施水土流失综合治理、退耕还林还草、溪沟整治、谷坊及拦沙坝等小型水保工程，加强区域自然修复和封育保护，营造水土保持林，提高林草植被盖度。</w:t>
      </w:r>
    </w:p>
    <w:p w14:paraId="73CB4BA9">
      <w:pPr>
        <w:ind w:firstLine="560"/>
      </w:pPr>
      <w:r>
        <w:t xml:space="preserve"> “两保”——指重要饮用水水源地水土保持重点预防项目和杞麓湖-曲江源头水土保持重点预防项目。重点预防项目以提高区域水源涵养能力，维护区域生态安全、水质安全为目标，以小流域为单元，加强区域森林植被的保护及生态修复措施，营造水源涵养林，水土保持林，提高林草植被盖度；建设生态清洁小流域综合治理工程，防治水土流失面源污染。</w:t>
      </w:r>
    </w:p>
    <w:p w14:paraId="02828DB5">
      <w:pPr>
        <w:pStyle w:val="2"/>
      </w:pPr>
      <w:bookmarkStart w:id="62" w:name="_Toc69734488"/>
      <w:bookmarkStart w:id="63" w:name="_Toc494207592"/>
      <w:r>
        <w:t>预防保护</w:t>
      </w:r>
      <w:bookmarkEnd w:id="62"/>
      <w:bookmarkEnd w:id="63"/>
    </w:p>
    <w:p w14:paraId="280481AA">
      <w:pPr>
        <w:ind w:firstLine="560"/>
      </w:pPr>
      <w:bookmarkStart w:id="64" w:name="_Toc465759329"/>
      <w:bookmarkStart w:id="65" w:name="_Toc465759186"/>
      <w:r>
        <w:rPr>
          <w:kern w:val="0"/>
          <w:szCs w:val="24"/>
        </w:rPr>
        <w:t>预防保护范围应当保持流域的完整性，落实“预防为主、保护优先”的水土保持工作方针，遵循“大预防、小治理”的原则，主要为</w:t>
      </w:r>
      <w:r>
        <w:t>水土流失重点预防区、重要生态功能区、生态敏感区以及水土保持主导功能为水源涵养、生态维护、水质维护和人居环境维护等区域，提出预防措施和项目布局，达到保护区域生态环境，最大限度地保护和合理开发利用水土资源，为全县国民经济和社会发展提供良好的环境支撑。</w:t>
      </w:r>
    </w:p>
    <w:p w14:paraId="66AD2535">
      <w:pPr>
        <w:pStyle w:val="4"/>
        <w:rPr>
          <w:color w:val="auto"/>
        </w:rPr>
      </w:pPr>
      <w:bookmarkStart w:id="66" w:name="_Toc494207593"/>
      <w:bookmarkStart w:id="67" w:name="_Toc69734489"/>
      <w:r>
        <w:rPr>
          <w:color w:val="auto"/>
        </w:rPr>
        <w:t>（一）范围、对象和措施</w:t>
      </w:r>
      <w:bookmarkEnd w:id="64"/>
      <w:bookmarkEnd w:id="65"/>
      <w:bookmarkEnd w:id="66"/>
      <w:bookmarkEnd w:id="67"/>
    </w:p>
    <w:p w14:paraId="426B6C3D">
      <w:pPr>
        <w:adjustRightInd/>
        <w:snapToGrid/>
        <w:ind w:firstLine="562"/>
      </w:pPr>
      <w:r>
        <w:rPr>
          <w:b/>
        </w:rPr>
        <w:t>预防范围：</w:t>
      </w:r>
      <w:r>
        <w:t>禁止或限制生产建设活动和生产建设项目而提出的控制性条件和指标，主要为具有水源涵养、生态维护、水质维护和人居环境维护等水土保持功能的区域。主要包括具有以下特征的小流域：</w:t>
      </w:r>
    </w:p>
    <w:p w14:paraId="5D74AB53">
      <w:pPr>
        <w:ind w:firstLine="560"/>
      </w:pPr>
      <w:r>
        <w:t>（1）涉及的水土流失重点预防区域；</w:t>
      </w:r>
    </w:p>
    <w:p w14:paraId="43A9C0D8">
      <w:pPr>
        <w:ind w:firstLine="560"/>
      </w:pPr>
      <w:r>
        <w:t>（2）水土保持主导功能为水源涵养、生态维护、水质维护和人居环境维护的区域；</w:t>
      </w:r>
    </w:p>
    <w:p w14:paraId="5EEA563E">
      <w:pPr>
        <w:ind w:firstLine="560"/>
      </w:pPr>
      <w:r>
        <w:t>（3）杞麓湖</w:t>
      </w:r>
      <w:r>
        <w:rPr>
          <w:rFonts w:hint="eastAsia"/>
        </w:rPr>
        <w:t>流域</w:t>
      </w:r>
      <w:r>
        <w:t>和曲江流域主要河流，主要包括红旗河、着湾河、库南河、路南河等；</w:t>
      </w:r>
    </w:p>
    <w:p w14:paraId="7B55B2D3">
      <w:pPr>
        <w:ind w:firstLine="560"/>
      </w:pPr>
      <w:r>
        <w:t>（4）</w:t>
      </w:r>
      <w:r>
        <w:rPr>
          <w:rFonts w:hint="eastAsia"/>
        </w:rPr>
        <w:t>水库</w:t>
      </w:r>
      <w:r>
        <w:t>类型的重要饮用水水源地，主要包括秀山沟水库、玻璃河水库、白家山水库、元山大坝水库等；</w:t>
      </w:r>
    </w:p>
    <w:p w14:paraId="69941100">
      <w:pPr>
        <w:ind w:firstLine="560"/>
      </w:pPr>
      <w:r>
        <w:t>（5）县级以上自然保护区，主要为通海县秀山县级自然保护区及其周边生态区域；</w:t>
      </w:r>
    </w:p>
    <w:p w14:paraId="630B32DF">
      <w:pPr>
        <w:ind w:firstLine="560"/>
      </w:pPr>
      <w:r>
        <w:t>（6）杞麓湖周边、湿地区域；</w:t>
      </w:r>
    </w:p>
    <w:p w14:paraId="4CF65ACE">
      <w:pPr>
        <w:ind w:firstLine="560"/>
      </w:pPr>
      <w:r>
        <w:t>（7）城镇绿地、生态河道、湿塘及城镇周边植被较好的面山区域；</w:t>
      </w:r>
    </w:p>
    <w:p w14:paraId="73DD6D44">
      <w:pPr>
        <w:ind w:firstLine="560"/>
      </w:pPr>
      <w:r>
        <w:t>（8）国家、省级和县级禁止开发区域</w:t>
      </w:r>
      <w:r>
        <w:rPr>
          <w:kern w:val="0"/>
          <w:szCs w:val="24"/>
        </w:rPr>
        <w:t>；</w:t>
      </w:r>
    </w:p>
    <w:p w14:paraId="016F2BE6">
      <w:pPr>
        <w:adjustRightInd/>
        <w:snapToGrid/>
        <w:ind w:firstLine="560"/>
      </w:pPr>
      <w:r>
        <w:t>（9）其他预防保护区域。</w:t>
      </w:r>
    </w:p>
    <w:p w14:paraId="59DB97B9">
      <w:pPr>
        <w:ind w:firstLine="560"/>
      </w:pPr>
      <w:r>
        <w:t>根据上述9个方面，确定通海县预防范围内涉及的小流域，从而确定全县水土保持预防范围。通海县预防范围共涉及</w:t>
      </w:r>
      <w:r>
        <w:rPr>
          <w:rFonts w:hint="eastAsia"/>
        </w:rPr>
        <w:t>37</w:t>
      </w:r>
      <w:r>
        <w:t>条小流域，预防范围面积为</w:t>
      </w:r>
      <w:r>
        <w:rPr>
          <w:rFonts w:hint="eastAsia"/>
        </w:rPr>
        <w:t>496.57</w:t>
      </w:r>
      <w:r>
        <w:t>km</w:t>
      </w:r>
      <w:r>
        <w:rPr>
          <w:vertAlign w:val="superscript"/>
        </w:rPr>
        <w:t>2</w:t>
      </w:r>
      <w:r>
        <w:t>。</w:t>
      </w:r>
    </w:p>
    <w:p w14:paraId="4B68B8D2">
      <w:pPr>
        <w:adjustRightInd/>
        <w:snapToGrid/>
        <w:ind w:firstLine="562"/>
        <w:rPr>
          <w:szCs w:val="24"/>
        </w:rPr>
      </w:pPr>
      <w:r>
        <w:rPr>
          <w:b/>
        </w:rPr>
        <w:t>预防对象：</w:t>
      </w:r>
      <w:r>
        <w:rPr>
          <w:szCs w:val="24"/>
        </w:rPr>
        <w:t>指在预防范围内需保护的林草植被、地面覆盖物、人工水土保持设施，主要包括：</w:t>
      </w:r>
    </w:p>
    <w:p w14:paraId="073C3C07">
      <w:pPr>
        <w:adjustRightInd/>
        <w:snapToGrid/>
        <w:ind w:firstLine="560"/>
        <w:rPr>
          <w:szCs w:val="24"/>
        </w:rPr>
      </w:pPr>
      <w:r>
        <w:rPr>
          <w:szCs w:val="24"/>
        </w:rPr>
        <w:t>（1）天然林、郁闭度高的人工林以及覆盖度高的草地；</w:t>
      </w:r>
    </w:p>
    <w:p w14:paraId="08B3DFDF">
      <w:pPr>
        <w:adjustRightInd/>
        <w:snapToGrid/>
        <w:ind w:firstLine="560"/>
        <w:rPr>
          <w:szCs w:val="24"/>
        </w:rPr>
      </w:pPr>
      <w:r>
        <w:rPr>
          <w:szCs w:val="24"/>
        </w:rPr>
        <w:t>（2）受人为破坏后难以恢复和治理地带；</w:t>
      </w:r>
    </w:p>
    <w:p w14:paraId="0608E1A9">
      <w:pPr>
        <w:adjustRightInd/>
        <w:snapToGrid/>
        <w:ind w:firstLine="560"/>
        <w:rPr>
          <w:szCs w:val="24"/>
        </w:rPr>
      </w:pPr>
      <w:r>
        <w:rPr>
          <w:szCs w:val="24"/>
        </w:rPr>
        <w:t>（3）河流的两岸以及湿地、水库周边的植物保护带；</w:t>
      </w:r>
    </w:p>
    <w:p w14:paraId="21CA4BA4">
      <w:pPr>
        <w:adjustRightInd/>
        <w:snapToGrid/>
        <w:ind w:firstLine="560"/>
        <w:rPr>
          <w:szCs w:val="24"/>
        </w:rPr>
      </w:pPr>
      <w:r>
        <w:rPr>
          <w:szCs w:val="24"/>
        </w:rPr>
        <w:t>（4）水土流失严重、生态脆弱地区的植被等地面覆盖物；</w:t>
      </w:r>
    </w:p>
    <w:p w14:paraId="00F07B5A">
      <w:pPr>
        <w:adjustRightInd/>
        <w:snapToGrid/>
        <w:ind w:firstLine="560"/>
        <w:rPr>
          <w:szCs w:val="24"/>
        </w:rPr>
      </w:pPr>
      <w:r>
        <w:rPr>
          <w:szCs w:val="24"/>
        </w:rPr>
        <w:t>（5）水土流失综合防治成果等其他水土保持设施；</w:t>
      </w:r>
    </w:p>
    <w:p w14:paraId="5403553E">
      <w:pPr>
        <w:adjustRightInd/>
        <w:snapToGrid/>
        <w:ind w:firstLine="560"/>
        <w:rPr>
          <w:szCs w:val="24"/>
        </w:rPr>
      </w:pPr>
      <w:r>
        <w:rPr>
          <w:szCs w:val="24"/>
        </w:rPr>
        <w:t>（6）恢复和提高林草植被覆盖度低且存在水土流失区域的林草植被覆盖度。</w:t>
      </w:r>
    </w:p>
    <w:p w14:paraId="6F8C782B">
      <w:pPr>
        <w:adjustRightInd/>
        <w:snapToGrid/>
        <w:ind w:firstLine="562"/>
      </w:pPr>
      <w:r>
        <w:rPr>
          <w:b/>
        </w:rPr>
        <w:t>预防措施：</w:t>
      </w:r>
      <w:r>
        <w:t>包括合理开发及限制准入、管理措施、封禁管护和生态修复、面源污染控制措施以及局部区域的水土流失治理措施等。</w:t>
      </w:r>
    </w:p>
    <w:p w14:paraId="337715F0">
      <w:pPr>
        <w:adjustRightInd/>
        <w:snapToGrid/>
        <w:ind w:firstLine="560"/>
      </w:pPr>
      <w:r>
        <w:t>（1）合理开发及限制准入：1）生产建设活动应尽量避开县级水土流失重点预防区；2）禁止在25°以上陡坡地和水库库岸至一级山脊线以内荒坡地垦造耕地；3）禁止饮用水水源保护区集雨范围内开发速生林等商业林地；4）在合理开发及限制准入区域内需要其他部门互相协调、互相配合，共同完成水土保持的预防保护工作。</w:t>
      </w:r>
    </w:p>
    <w:p w14:paraId="24947060">
      <w:pPr>
        <w:adjustRightInd/>
        <w:snapToGrid/>
        <w:ind w:firstLine="560"/>
      </w:pPr>
      <w:r>
        <w:t>（2）管理措施：1）</w:t>
      </w:r>
      <w:r>
        <w:rPr>
          <w:kern w:val="24"/>
          <w:szCs w:val="24"/>
        </w:rPr>
        <w:t>加强生产建设项目的水土保持监督管理工作，防止人为水土流失的发生；2）落实水土流失综合防治成果管护责任主体，制定相应的管理办法，加强管护措施；</w:t>
      </w:r>
      <w:r>
        <w:t>3）在25°以上陡坡地种植经济林的根据当地实际情况，科学选择树种，合理确定种植模式，并按照水土保持技术标准，采取保护表土层、降低整地强度、修筑蓄排水系统、坡面植草、设置植物绿篱等防治水土流失的措施。</w:t>
      </w:r>
    </w:p>
    <w:p w14:paraId="5733C40D">
      <w:pPr>
        <w:adjustRightInd/>
        <w:snapToGrid/>
        <w:ind w:firstLine="560"/>
      </w:pPr>
      <w:r>
        <w:t>（3）封育保护和生态修复：封禁治理、补植补种等措施。</w:t>
      </w:r>
    </w:p>
    <w:p w14:paraId="32BE965F">
      <w:pPr>
        <w:adjustRightInd/>
        <w:snapToGrid/>
        <w:ind w:firstLine="560"/>
      </w:pPr>
      <w:r>
        <w:t>（4）面源污染控制措施：农村垃圾和污水处置设施、人工湿地及其他面源污染控制等措施。</w:t>
      </w:r>
    </w:p>
    <w:p w14:paraId="4BBD07D1">
      <w:pPr>
        <w:ind w:firstLine="560"/>
        <w:rPr>
          <w:b/>
        </w:rPr>
      </w:pPr>
      <w:r>
        <w:t>（5）水土流失治理措施：局部水土流失区的林草植被建设、坡改梯、沟道治理等措施。</w:t>
      </w:r>
    </w:p>
    <w:p w14:paraId="48A81D70">
      <w:pPr>
        <w:ind w:firstLine="562"/>
        <w:rPr>
          <w:b/>
        </w:rPr>
      </w:pPr>
      <w:r>
        <w:rPr>
          <w:b/>
        </w:rPr>
        <w:t>预防规模：</w:t>
      </w:r>
      <w:r>
        <w:rPr>
          <w:szCs w:val="28"/>
        </w:rPr>
        <w:t>通海县水土流失总预防面积为1</w:t>
      </w:r>
      <w:r>
        <w:rPr>
          <w:rFonts w:hint="eastAsia"/>
          <w:szCs w:val="28"/>
        </w:rPr>
        <w:t>71.30</w:t>
      </w:r>
      <w:r>
        <w:rPr>
          <w:szCs w:val="28"/>
        </w:rPr>
        <w:t>km</w:t>
      </w:r>
      <w:r>
        <w:rPr>
          <w:szCs w:val="28"/>
          <w:vertAlign w:val="superscript"/>
        </w:rPr>
        <w:t>2</w:t>
      </w:r>
      <w:r>
        <w:rPr>
          <w:szCs w:val="28"/>
        </w:rPr>
        <w:t>，其中水土流失治理面积为</w:t>
      </w:r>
      <w:r>
        <w:rPr>
          <w:rFonts w:hint="eastAsia"/>
          <w:szCs w:val="28"/>
        </w:rPr>
        <w:t>32.85</w:t>
      </w:r>
      <w:r>
        <w:rPr>
          <w:szCs w:val="28"/>
        </w:rPr>
        <w:t>km</w:t>
      </w:r>
      <w:r>
        <w:rPr>
          <w:szCs w:val="28"/>
          <w:vertAlign w:val="superscript"/>
        </w:rPr>
        <w:t>2</w:t>
      </w:r>
      <w:r>
        <w:rPr>
          <w:szCs w:val="28"/>
        </w:rPr>
        <w:t>；近期预防面积为</w:t>
      </w:r>
      <w:r>
        <w:rPr>
          <w:rFonts w:hint="eastAsia"/>
          <w:szCs w:val="28"/>
        </w:rPr>
        <w:t>83.63</w:t>
      </w:r>
      <w:r>
        <w:rPr>
          <w:szCs w:val="28"/>
        </w:rPr>
        <w:t>km</w:t>
      </w:r>
      <w:r>
        <w:rPr>
          <w:szCs w:val="28"/>
          <w:vertAlign w:val="superscript"/>
        </w:rPr>
        <w:t>2</w:t>
      </w:r>
      <w:r>
        <w:rPr>
          <w:szCs w:val="28"/>
        </w:rPr>
        <w:t>，其中水土流失治理面积为</w:t>
      </w:r>
      <w:r>
        <w:rPr>
          <w:rFonts w:hint="eastAsia"/>
          <w:szCs w:val="28"/>
        </w:rPr>
        <w:t>16.04</w:t>
      </w:r>
      <w:r>
        <w:rPr>
          <w:szCs w:val="28"/>
        </w:rPr>
        <w:t>km</w:t>
      </w:r>
      <w:r>
        <w:rPr>
          <w:szCs w:val="28"/>
          <w:vertAlign w:val="superscript"/>
        </w:rPr>
        <w:t>2</w:t>
      </w:r>
      <w:r>
        <w:rPr>
          <w:kern w:val="0"/>
          <w:szCs w:val="24"/>
        </w:rPr>
        <w:t>。</w:t>
      </w:r>
    </w:p>
    <w:p w14:paraId="70595054">
      <w:pPr>
        <w:ind w:firstLine="560"/>
        <w:rPr>
          <w:snapToGrid w:val="0"/>
        </w:rPr>
      </w:pPr>
      <w:r>
        <w:t>各防治分区规划</w:t>
      </w:r>
      <w:r>
        <w:rPr>
          <w:snapToGrid w:val="0"/>
        </w:rPr>
        <w:t>预防保护规模具体如下：</w:t>
      </w:r>
    </w:p>
    <w:tbl>
      <w:tblPr>
        <w:tblStyle w:val="33"/>
        <w:tblW w:w="9287" w:type="dxa"/>
        <w:tblInd w:w="0" w:type="dxa"/>
        <w:tblLayout w:type="fixed"/>
        <w:tblCellMar>
          <w:top w:w="0" w:type="dxa"/>
          <w:left w:w="108" w:type="dxa"/>
          <w:bottom w:w="0" w:type="dxa"/>
          <w:right w:w="108" w:type="dxa"/>
        </w:tblCellMar>
      </w:tblPr>
      <w:tblGrid>
        <w:gridCol w:w="2803"/>
        <w:gridCol w:w="1419"/>
        <w:gridCol w:w="1846"/>
        <w:gridCol w:w="1415"/>
        <w:gridCol w:w="1804"/>
      </w:tblGrid>
      <w:tr w14:paraId="206B9BDC">
        <w:tblPrEx>
          <w:tblCellMar>
            <w:top w:w="0" w:type="dxa"/>
            <w:left w:w="108" w:type="dxa"/>
            <w:bottom w:w="0" w:type="dxa"/>
            <w:right w:w="108" w:type="dxa"/>
          </w:tblCellMar>
        </w:tblPrEx>
        <w:trPr>
          <w:trHeight w:val="340" w:hRule="atLeast"/>
        </w:trPr>
        <w:tc>
          <w:tcPr>
            <w:tcW w:w="9287" w:type="dxa"/>
            <w:gridSpan w:val="5"/>
            <w:tcBorders>
              <w:top w:val="single" w:color="auto" w:sz="4" w:space="0"/>
              <w:left w:val="single" w:color="auto" w:sz="4" w:space="0"/>
              <w:bottom w:val="single" w:color="auto" w:sz="4" w:space="0"/>
              <w:right w:val="single" w:color="auto" w:sz="4" w:space="0"/>
            </w:tcBorders>
            <w:shd w:val="clear" w:color="000000" w:fill="D9D9D9"/>
            <w:noWrap/>
            <w:vAlign w:val="center"/>
          </w:tcPr>
          <w:p w14:paraId="623D290B">
            <w:pPr>
              <w:widowControl/>
              <w:adjustRightInd/>
              <w:snapToGrid/>
              <w:spacing w:line="240" w:lineRule="auto"/>
              <w:ind w:firstLine="442" w:firstLineChars="0"/>
              <w:jc w:val="center"/>
              <w:rPr>
                <w:rFonts w:eastAsia="仿宋"/>
                <w:b/>
                <w:bCs/>
                <w:kern w:val="0"/>
                <w:sz w:val="22"/>
                <w:szCs w:val="22"/>
              </w:rPr>
            </w:pPr>
            <w:bookmarkStart w:id="68" w:name="_Toc494207594"/>
            <w:bookmarkStart w:id="69" w:name="_Toc69734490"/>
            <w:r>
              <w:rPr>
                <w:rFonts w:eastAsia="仿宋"/>
                <w:b/>
                <w:bCs/>
                <w:kern w:val="0"/>
                <w:sz w:val="22"/>
                <w:szCs w:val="22"/>
              </w:rPr>
              <w:t>专栏6：预防总规模</w:t>
            </w:r>
          </w:p>
        </w:tc>
      </w:tr>
      <w:tr w14:paraId="213C9DEF">
        <w:tblPrEx>
          <w:tblCellMar>
            <w:top w:w="0" w:type="dxa"/>
            <w:left w:w="108" w:type="dxa"/>
            <w:bottom w:w="0" w:type="dxa"/>
            <w:right w:w="108" w:type="dxa"/>
          </w:tblCellMar>
        </w:tblPrEx>
        <w:trPr>
          <w:trHeight w:val="340" w:hRule="atLeast"/>
        </w:trPr>
        <w:tc>
          <w:tcPr>
            <w:tcW w:w="2803" w:type="dxa"/>
            <w:vMerge w:val="restart"/>
            <w:tcBorders>
              <w:top w:val="nil"/>
              <w:left w:val="single" w:color="auto" w:sz="4" w:space="0"/>
              <w:bottom w:val="single" w:color="auto" w:sz="4" w:space="0"/>
              <w:right w:val="single" w:color="auto" w:sz="4" w:space="0"/>
            </w:tcBorders>
            <w:shd w:val="clear" w:color="auto" w:fill="auto"/>
            <w:vAlign w:val="center"/>
          </w:tcPr>
          <w:p w14:paraId="0DFA46F1">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水土保持分区</w:t>
            </w:r>
          </w:p>
        </w:tc>
        <w:tc>
          <w:tcPr>
            <w:tcW w:w="3265" w:type="dxa"/>
            <w:gridSpan w:val="2"/>
            <w:tcBorders>
              <w:top w:val="single" w:color="auto" w:sz="4" w:space="0"/>
              <w:left w:val="nil"/>
              <w:bottom w:val="single" w:color="auto" w:sz="4" w:space="0"/>
              <w:right w:val="single" w:color="auto" w:sz="4" w:space="0"/>
            </w:tcBorders>
            <w:shd w:val="clear" w:color="auto" w:fill="auto"/>
            <w:vAlign w:val="center"/>
          </w:tcPr>
          <w:p w14:paraId="7FE49D32">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总规模（2021-2030年）</w:t>
            </w:r>
          </w:p>
        </w:tc>
        <w:tc>
          <w:tcPr>
            <w:tcW w:w="3219" w:type="dxa"/>
            <w:gridSpan w:val="2"/>
            <w:tcBorders>
              <w:top w:val="single" w:color="auto" w:sz="4" w:space="0"/>
              <w:left w:val="nil"/>
              <w:bottom w:val="single" w:color="auto" w:sz="4" w:space="0"/>
              <w:right w:val="single" w:color="auto" w:sz="4" w:space="0"/>
            </w:tcBorders>
            <w:shd w:val="clear" w:color="auto" w:fill="auto"/>
            <w:vAlign w:val="center"/>
          </w:tcPr>
          <w:p w14:paraId="042CED73">
            <w:pPr>
              <w:widowControl/>
              <w:adjustRightInd/>
              <w:snapToGrid/>
              <w:spacing w:line="240" w:lineRule="auto"/>
              <w:ind w:firstLine="0" w:firstLineChars="0"/>
              <w:jc w:val="center"/>
              <w:rPr>
                <w:rFonts w:eastAsia="仿宋"/>
                <w:kern w:val="0"/>
                <w:sz w:val="22"/>
                <w:szCs w:val="22"/>
              </w:rPr>
            </w:pPr>
            <w:r>
              <w:rPr>
                <w:rFonts w:eastAsia="仿宋"/>
                <w:kern w:val="0"/>
                <w:sz w:val="22"/>
                <w:szCs w:val="22"/>
              </w:rPr>
              <w:t>近期规模（2021-2025年）</w:t>
            </w:r>
          </w:p>
        </w:tc>
      </w:tr>
      <w:tr w14:paraId="7DFCA691">
        <w:tblPrEx>
          <w:tblCellMar>
            <w:top w:w="0" w:type="dxa"/>
            <w:left w:w="108" w:type="dxa"/>
            <w:bottom w:w="0" w:type="dxa"/>
            <w:right w:w="108" w:type="dxa"/>
          </w:tblCellMar>
        </w:tblPrEx>
        <w:trPr>
          <w:trHeight w:val="340" w:hRule="atLeast"/>
        </w:trPr>
        <w:tc>
          <w:tcPr>
            <w:tcW w:w="2803" w:type="dxa"/>
            <w:vMerge w:val="continue"/>
            <w:tcBorders>
              <w:top w:val="nil"/>
              <w:left w:val="single" w:color="auto" w:sz="4" w:space="0"/>
              <w:bottom w:val="single" w:color="auto" w:sz="4" w:space="0"/>
              <w:right w:val="single" w:color="auto" w:sz="4" w:space="0"/>
            </w:tcBorders>
            <w:vAlign w:val="center"/>
          </w:tcPr>
          <w:p w14:paraId="72141DAC">
            <w:pPr>
              <w:widowControl/>
              <w:adjustRightInd/>
              <w:snapToGrid/>
              <w:spacing w:line="240" w:lineRule="auto"/>
              <w:ind w:firstLine="0" w:firstLineChars="0"/>
              <w:jc w:val="left"/>
              <w:rPr>
                <w:rFonts w:eastAsia="仿宋"/>
                <w:kern w:val="0"/>
                <w:sz w:val="22"/>
                <w:szCs w:val="22"/>
              </w:rPr>
            </w:pPr>
          </w:p>
        </w:tc>
        <w:tc>
          <w:tcPr>
            <w:tcW w:w="1419" w:type="dxa"/>
            <w:tcBorders>
              <w:top w:val="nil"/>
              <w:left w:val="nil"/>
              <w:bottom w:val="single" w:color="auto" w:sz="4" w:space="0"/>
              <w:right w:val="single" w:color="auto" w:sz="4" w:space="0"/>
            </w:tcBorders>
            <w:shd w:val="clear" w:color="auto" w:fill="auto"/>
            <w:vAlign w:val="center"/>
          </w:tcPr>
          <w:p w14:paraId="6163DAC6">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预防面积（km</w:t>
            </w:r>
            <w:r>
              <w:rPr>
                <w:rFonts w:eastAsia="仿宋"/>
                <w:kern w:val="0"/>
                <w:sz w:val="22"/>
                <w:szCs w:val="22"/>
                <w:vertAlign w:val="superscript"/>
              </w:rPr>
              <w:t>2</w:t>
            </w:r>
            <w:r>
              <w:rPr>
                <w:rFonts w:eastAsia="仿宋"/>
                <w:kern w:val="0"/>
                <w:sz w:val="22"/>
                <w:szCs w:val="22"/>
              </w:rPr>
              <w:t>）</w:t>
            </w:r>
          </w:p>
        </w:tc>
        <w:tc>
          <w:tcPr>
            <w:tcW w:w="1846" w:type="dxa"/>
            <w:tcBorders>
              <w:top w:val="nil"/>
              <w:left w:val="nil"/>
              <w:bottom w:val="single" w:color="auto" w:sz="4" w:space="0"/>
              <w:right w:val="single" w:color="auto" w:sz="4" w:space="0"/>
            </w:tcBorders>
            <w:shd w:val="clear" w:color="auto" w:fill="auto"/>
            <w:vAlign w:val="center"/>
          </w:tcPr>
          <w:p w14:paraId="7B34F3ED">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其中水土流失治理面积（km</w:t>
            </w:r>
            <w:r>
              <w:rPr>
                <w:rFonts w:eastAsia="仿宋"/>
                <w:kern w:val="0"/>
                <w:sz w:val="22"/>
                <w:szCs w:val="22"/>
                <w:vertAlign w:val="superscript"/>
              </w:rPr>
              <w:t>2</w:t>
            </w:r>
            <w:r>
              <w:rPr>
                <w:rFonts w:eastAsia="仿宋"/>
                <w:kern w:val="0"/>
                <w:sz w:val="22"/>
                <w:szCs w:val="22"/>
              </w:rPr>
              <w:t>）</w:t>
            </w:r>
          </w:p>
        </w:tc>
        <w:tc>
          <w:tcPr>
            <w:tcW w:w="1415" w:type="dxa"/>
            <w:tcBorders>
              <w:top w:val="nil"/>
              <w:left w:val="nil"/>
              <w:bottom w:val="single" w:color="auto" w:sz="4" w:space="0"/>
              <w:right w:val="single" w:color="auto" w:sz="4" w:space="0"/>
            </w:tcBorders>
            <w:shd w:val="clear" w:color="auto" w:fill="auto"/>
            <w:vAlign w:val="center"/>
          </w:tcPr>
          <w:p w14:paraId="7CFC87FE">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预防面积（km</w:t>
            </w:r>
            <w:r>
              <w:rPr>
                <w:rFonts w:eastAsia="仿宋"/>
                <w:kern w:val="0"/>
                <w:sz w:val="22"/>
                <w:szCs w:val="22"/>
                <w:vertAlign w:val="superscript"/>
              </w:rPr>
              <w:t>2</w:t>
            </w:r>
            <w:r>
              <w:rPr>
                <w:rFonts w:eastAsia="仿宋"/>
                <w:kern w:val="0"/>
                <w:sz w:val="22"/>
                <w:szCs w:val="22"/>
              </w:rPr>
              <w:t>）</w:t>
            </w:r>
          </w:p>
        </w:tc>
        <w:tc>
          <w:tcPr>
            <w:tcW w:w="1804" w:type="dxa"/>
            <w:tcBorders>
              <w:top w:val="nil"/>
              <w:left w:val="nil"/>
              <w:bottom w:val="single" w:color="auto" w:sz="4" w:space="0"/>
              <w:right w:val="single" w:color="auto" w:sz="4" w:space="0"/>
            </w:tcBorders>
            <w:shd w:val="clear" w:color="auto" w:fill="auto"/>
            <w:vAlign w:val="center"/>
          </w:tcPr>
          <w:p w14:paraId="73C8DE30">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其中水土流失治理面积（km</w:t>
            </w:r>
            <w:r>
              <w:rPr>
                <w:rFonts w:eastAsia="仿宋"/>
                <w:kern w:val="0"/>
                <w:sz w:val="22"/>
                <w:szCs w:val="22"/>
                <w:vertAlign w:val="superscript"/>
              </w:rPr>
              <w:t>2</w:t>
            </w:r>
            <w:r>
              <w:rPr>
                <w:rFonts w:eastAsia="仿宋"/>
                <w:kern w:val="0"/>
                <w:sz w:val="22"/>
                <w:szCs w:val="22"/>
              </w:rPr>
              <w:t>）</w:t>
            </w:r>
          </w:p>
        </w:tc>
      </w:tr>
      <w:tr w14:paraId="49074434">
        <w:tblPrEx>
          <w:tblCellMar>
            <w:top w:w="0" w:type="dxa"/>
            <w:left w:w="108" w:type="dxa"/>
            <w:bottom w:w="0" w:type="dxa"/>
            <w:right w:w="108" w:type="dxa"/>
          </w:tblCellMar>
        </w:tblPrEx>
        <w:trPr>
          <w:trHeight w:val="340" w:hRule="atLeast"/>
        </w:trPr>
        <w:tc>
          <w:tcPr>
            <w:tcW w:w="2803" w:type="dxa"/>
            <w:tcBorders>
              <w:top w:val="nil"/>
              <w:left w:val="single" w:color="auto" w:sz="4" w:space="0"/>
              <w:bottom w:val="single" w:color="auto" w:sz="4" w:space="0"/>
              <w:right w:val="single" w:color="auto" w:sz="4" w:space="0"/>
            </w:tcBorders>
            <w:shd w:val="clear" w:color="auto" w:fill="auto"/>
            <w:vAlign w:val="center"/>
          </w:tcPr>
          <w:p w14:paraId="1D814C41">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通海北部中山蓄水保水土壤保持区</w:t>
            </w:r>
          </w:p>
        </w:tc>
        <w:tc>
          <w:tcPr>
            <w:tcW w:w="1419" w:type="dxa"/>
            <w:tcBorders>
              <w:top w:val="nil"/>
              <w:left w:val="nil"/>
              <w:bottom w:val="single" w:color="auto" w:sz="4" w:space="0"/>
              <w:right w:val="single" w:color="auto" w:sz="4" w:space="0"/>
            </w:tcBorders>
            <w:shd w:val="clear" w:color="auto" w:fill="auto"/>
            <w:vAlign w:val="center"/>
          </w:tcPr>
          <w:p w14:paraId="378B1528">
            <w:pPr>
              <w:pStyle w:val="73"/>
              <w:rPr>
                <w:sz w:val="22"/>
                <w:szCs w:val="22"/>
              </w:rPr>
            </w:pPr>
            <w:r>
              <w:rPr>
                <w:sz w:val="22"/>
                <w:szCs w:val="22"/>
              </w:rPr>
              <w:t>42.10</w:t>
            </w:r>
          </w:p>
        </w:tc>
        <w:tc>
          <w:tcPr>
            <w:tcW w:w="1846" w:type="dxa"/>
            <w:tcBorders>
              <w:top w:val="nil"/>
              <w:left w:val="nil"/>
              <w:bottom w:val="single" w:color="auto" w:sz="4" w:space="0"/>
              <w:right w:val="single" w:color="auto" w:sz="4" w:space="0"/>
            </w:tcBorders>
            <w:shd w:val="clear" w:color="auto" w:fill="auto"/>
            <w:vAlign w:val="center"/>
          </w:tcPr>
          <w:p w14:paraId="2700BD89">
            <w:pPr>
              <w:pStyle w:val="73"/>
              <w:rPr>
                <w:sz w:val="22"/>
                <w:szCs w:val="22"/>
              </w:rPr>
            </w:pPr>
            <w:r>
              <w:rPr>
                <w:sz w:val="22"/>
                <w:szCs w:val="22"/>
              </w:rPr>
              <w:t>8.84</w:t>
            </w:r>
          </w:p>
        </w:tc>
        <w:tc>
          <w:tcPr>
            <w:tcW w:w="1415" w:type="dxa"/>
            <w:tcBorders>
              <w:top w:val="nil"/>
              <w:left w:val="nil"/>
              <w:bottom w:val="single" w:color="auto" w:sz="4" w:space="0"/>
              <w:right w:val="single" w:color="auto" w:sz="4" w:space="0"/>
            </w:tcBorders>
            <w:shd w:val="clear" w:color="auto" w:fill="auto"/>
            <w:vAlign w:val="center"/>
          </w:tcPr>
          <w:p w14:paraId="04780BF0">
            <w:pPr>
              <w:pStyle w:val="73"/>
              <w:rPr>
                <w:sz w:val="22"/>
                <w:szCs w:val="22"/>
              </w:rPr>
            </w:pPr>
            <w:r>
              <w:rPr>
                <w:sz w:val="22"/>
                <w:szCs w:val="22"/>
              </w:rPr>
              <w:t>20.00</w:t>
            </w:r>
          </w:p>
        </w:tc>
        <w:tc>
          <w:tcPr>
            <w:tcW w:w="1804" w:type="dxa"/>
            <w:tcBorders>
              <w:top w:val="nil"/>
              <w:left w:val="nil"/>
              <w:bottom w:val="single" w:color="auto" w:sz="4" w:space="0"/>
              <w:right w:val="single" w:color="auto" w:sz="4" w:space="0"/>
            </w:tcBorders>
            <w:shd w:val="clear" w:color="auto" w:fill="auto"/>
            <w:vAlign w:val="center"/>
          </w:tcPr>
          <w:p w14:paraId="0C60CFAD">
            <w:pPr>
              <w:pStyle w:val="73"/>
              <w:rPr>
                <w:sz w:val="22"/>
                <w:szCs w:val="22"/>
              </w:rPr>
            </w:pPr>
            <w:r>
              <w:rPr>
                <w:sz w:val="22"/>
                <w:szCs w:val="22"/>
              </w:rPr>
              <w:t>4.20</w:t>
            </w:r>
          </w:p>
        </w:tc>
      </w:tr>
      <w:tr w14:paraId="0CB07DB9">
        <w:tblPrEx>
          <w:tblCellMar>
            <w:top w:w="0" w:type="dxa"/>
            <w:left w:w="108" w:type="dxa"/>
            <w:bottom w:w="0" w:type="dxa"/>
            <w:right w:w="108" w:type="dxa"/>
          </w:tblCellMar>
        </w:tblPrEx>
        <w:trPr>
          <w:trHeight w:val="340" w:hRule="atLeast"/>
        </w:trPr>
        <w:tc>
          <w:tcPr>
            <w:tcW w:w="2803" w:type="dxa"/>
            <w:tcBorders>
              <w:top w:val="nil"/>
              <w:left w:val="single" w:color="auto" w:sz="4" w:space="0"/>
              <w:bottom w:val="single" w:color="auto" w:sz="4" w:space="0"/>
              <w:right w:val="single" w:color="auto" w:sz="4" w:space="0"/>
            </w:tcBorders>
            <w:shd w:val="clear" w:color="auto" w:fill="auto"/>
            <w:vAlign w:val="center"/>
          </w:tcPr>
          <w:p w14:paraId="0CD2A1F9">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通海中部湖盆水质维护人居环境维护区</w:t>
            </w:r>
          </w:p>
        </w:tc>
        <w:tc>
          <w:tcPr>
            <w:tcW w:w="1419" w:type="dxa"/>
            <w:tcBorders>
              <w:top w:val="nil"/>
              <w:left w:val="nil"/>
              <w:bottom w:val="single" w:color="auto" w:sz="4" w:space="0"/>
              <w:right w:val="single" w:color="auto" w:sz="4" w:space="0"/>
            </w:tcBorders>
            <w:shd w:val="clear" w:color="auto" w:fill="auto"/>
            <w:vAlign w:val="center"/>
          </w:tcPr>
          <w:p w14:paraId="325A24D4">
            <w:pPr>
              <w:pStyle w:val="73"/>
              <w:rPr>
                <w:sz w:val="22"/>
                <w:szCs w:val="22"/>
              </w:rPr>
            </w:pPr>
            <w:r>
              <w:rPr>
                <w:sz w:val="22"/>
                <w:szCs w:val="22"/>
              </w:rPr>
              <w:t>3.92</w:t>
            </w:r>
          </w:p>
        </w:tc>
        <w:tc>
          <w:tcPr>
            <w:tcW w:w="1846" w:type="dxa"/>
            <w:tcBorders>
              <w:top w:val="nil"/>
              <w:left w:val="nil"/>
              <w:bottom w:val="single" w:color="auto" w:sz="4" w:space="0"/>
              <w:right w:val="single" w:color="auto" w:sz="4" w:space="0"/>
            </w:tcBorders>
            <w:shd w:val="clear" w:color="auto" w:fill="auto"/>
            <w:vAlign w:val="center"/>
          </w:tcPr>
          <w:p w14:paraId="6B7BF05C">
            <w:pPr>
              <w:pStyle w:val="73"/>
              <w:rPr>
                <w:sz w:val="22"/>
                <w:szCs w:val="22"/>
              </w:rPr>
            </w:pPr>
            <w:r>
              <w:rPr>
                <w:sz w:val="22"/>
                <w:szCs w:val="22"/>
              </w:rPr>
              <w:t>0.42</w:t>
            </w:r>
          </w:p>
        </w:tc>
        <w:tc>
          <w:tcPr>
            <w:tcW w:w="1415" w:type="dxa"/>
            <w:tcBorders>
              <w:top w:val="nil"/>
              <w:left w:val="nil"/>
              <w:bottom w:val="single" w:color="auto" w:sz="4" w:space="0"/>
              <w:right w:val="single" w:color="auto" w:sz="4" w:space="0"/>
            </w:tcBorders>
            <w:shd w:val="clear" w:color="auto" w:fill="auto"/>
            <w:vAlign w:val="center"/>
          </w:tcPr>
          <w:p w14:paraId="1F576AE1">
            <w:pPr>
              <w:pStyle w:val="73"/>
              <w:rPr>
                <w:sz w:val="22"/>
                <w:szCs w:val="22"/>
              </w:rPr>
            </w:pPr>
            <w:r>
              <w:rPr>
                <w:sz w:val="22"/>
                <w:szCs w:val="22"/>
              </w:rPr>
              <w:t>1.89</w:t>
            </w:r>
          </w:p>
        </w:tc>
        <w:tc>
          <w:tcPr>
            <w:tcW w:w="1804" w:type="dxa"/>
            <w:tcBorders>
              <w:top w:val="nil"/>
              <w:left w:val="nil"/>
              <w:bottom w:val="single" w:color="auto" w:sz="4" w:space="0"/>
              <w:right w:val="single" w:color="auto" w:sz="4" w:space="0"/>
            </w:tcBorders>
            <w:shd w:val="clear" w:color="auto" w:fill="auto"/>
            <w:vAlign w:val="center"/>
          </w:tcPr>
          <w:p w14:paraId="4570E5E0">
            <w:pPr>
              <w:pStyle w:val="73"/>
              <w:rPr>
                <w:sz w:val="22"/>
                <w:szCs w:val="22"/>
              </w:rPr>
            </w:pPr>
            <w:r>
              <w:rPr>
                <w:sz w:val="22"/>
                <w:szCs w:val="22"/>
              </w:rPr>
              <w:t>0.20</w:t>
            </w:r>
          </w:p>
        </w:tc>
      </w:tr>
      <w:tr w14:paraId="440F74EA">
        <w:tblPrEx>
          <w:tblCellMar>
            <w:top w:w="0" w:type="dxa"/>
            <w:left w:w="108" w:type="dxa"/>
            <w:bottom w:w="0" w:type="dxa"/>
            <w:right w:w="108" w:type="dxa"/>
          </w:tblCellMar>
        </w:tblPrEx>
        <w:trPr>
          <w:trHeight w:val="340" w:hRule="atLeast"/>
        </w:trPr>
        <w:tc>
          <w:tcPr>
            <w:tcW w:w="2803" w:type="dxa"/>
            <w:tcBorders>
              <w:top w:val="nil"/>
              <w:left w:val="single" w:color="auto" w:sz="4" w:space="0"/>
              <w:bottom w:val="single" w:color="auto" w:sz="4" w:space="0"/>
              <w:right w:val="single" w:color="auto" w:sz="4" w:space="0"/>
            </w:tcBorders>
            <w:shd w:val="clear" w:color="auto" w:fill="auto"/>
            <w:vAlign w:val="center"/>
          </w:tcPr>
          <w:p w14:paraId="03A0DDE9">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通海南部中山河谷水源涵养生态维护区</w:t>
            </w:r>
          </w:p>
        </w:tc>
        <w:tc>
          <w:tcPr>
            <w:tcW w:w="1419" w:type="dxa"/>
            <w:tcBorders>
              <w:top w:val="nil"/>
              <w:left w:val="nil"/>
              <w:bottom w:val="single" w:color="auto" w:sz="4" w:space="0"/>
              <w:right w:val="single" w:color="auto" w:sz="4" w:space="0"/>
            </w:tcBorders>
            <w:shd w:val="clear" w:color="auto" w:fill="auto"/>
            <w:vAlign w:val="center"/>
          </w:tcPr>
          <w:p w14:paraId="6A9A322B">
            <w:pPr>
              <w:pStyle w:val="73"/>
              <w:rPr>
                <w:sz w:val="22"/>
                <w:szCs w:val="22"/>
              </w:rPr>
            </w:pPr>
            <w:r>
              <w:rPr>
                <w:sz w:val="22"/>
                <w:szCs w:val="22"/>
              </w:rPr>
              <w:t>125.28</w:t>
            </w:r>
          </w:p>
        </w:tc>
        <w:tc>
          <w:tcPr>
            <w:tcW w:w="1846" w:type="dxa"/>
            <w:tcBorders>
              <w:top w:val="nil"/>
              <w:left w:val="nil"/>
              <w:bottom w:val="single" w:color="auto" w:sz="4" w:space="0"/>
              <w:right w:val="single" w:color="auto" w:sz="4" w:space="0"/>
            </w:tcBorders>
            <w:shd w:val="clear" w:color="auto" w:fill="auto"/>
            <w:vAlign w:val="center"/>
          </w:tcPr>
          <w:p w14:paraId="0CE91219">
            <w:pPr>
              <w:pStyle w:val="73"/>
              <w:rPr>
                <w:sz w:val="22"/>
                <w:szCs w:val="22"/>
              </w:rPr>
            </w:pPr>
            <w:r>
              <w:rPr>
                <w:sz w:val="22"/>
                <w:szCs w:val="22"/>
              </w:rPr>
              <w:t>23.59</w:t>
            </w:r>
          </w:p>
        </w:tc>
        <w:tc>
          <w:tcPr>
            <w:tcW w:w="1415" w:type="dxa"/>
            <w:tcBorders>
              <w:top w:val="nil"/>
              <w:left w:val="nil"/>
              <w:bottom w:val="single" w:color="auto" w:sz="4" w:space="0"/>
              <w:right w:val="single" w:color="auto" w:sz="4" w:space="0"/>
            </w:tcBorders>
            <w:shd w:val="clear" w:color="auto" w:fill="auto"/>
            <w:vAlign w:val="center"/>
          </w:tcPr>
          <w:p w14:paraId="17F05CB2">
            <w:pPr>
              <w:pStyle w:val="73"/>
              <w:rPr>
                <w:sz w:val="22"/>
                <w:szCs w:val="22"/>
              </w:rPr>
            </w:pPr>
            <w:r>
              <w:rPr>
                <w:sz w:val="22"/>
                <w:szCs w:val="22"/>
              </w:rPr>
              <w:t>61.74</w:t>
            </w:r>
          </w:p>
        </w:tc>
        <w:tc>
          <w:tcPr>
            <w:tcW w:w="1804" w:type="dxa"/>
            <w:tcBorders>
              <w:top w:val="nil"/>
              <w:left w:val="nil"/>
              <w:bottom w:val="single" w:color="auto" w:sz="4" w:space="0"/>
              <w:right w:val="single" w:color="auto" w:sz="4" w:space="0"/>
            </w:tcBorders>
            <w:shd w:val="clear" w:color="auto" w:fill="auto"/>
            <w:vAlign w:val="center"/>
          </w:tcPr>
          <w:p w14:paraId="422831FA">
            <w:pPr>
              <w:pStyle w:val="73"/>
              <w:rPr>
                <w:sz w:val="22"/>
                <w:szCs w:val="22"/>
              </w:rPr>
            </w:pPr>
            <w:r>
              <w:rPr>
                <w:sz w:val="22"/>
                <w:szCs w:val="22"/>
              </w:rPr>
              <w:t>11.64</w:t>
            </w:r>
          </w:p>
        </w:tc>
      </w:tr>
      <w:tr w14:paraId="7A78344A">
        <w:tblPrEx>
          <w:tblCellMar>
            <w:top w:w="0" w:type="dxa"/>
            <w:left w:w="108" w:type="dxa"/>
            <w:bottom w:w="0" w:type="dxa"/>
            <w:right w:w="108" w:type="dxa"/>
          </w:tblCellMar>
        </w:tblPrEx>
        <w:trPr>
          <w:trHeight w:val="340" w:hRule="atLeast"/>
        </w:trPr>
        <w:tc>
          <w:tcPr>
            <w:tcW w:w="2803" w:type="dxa"/>
            <w:tcBorders>
              <w:top w:val="nil"/>
              <w:left w:val="single" w:color="auto" w:sz="4" w:space="0"/>
              <w:bottom w:val="single" w:color="auto" w:sz="4" w:space="0"/>
              <w:right w:val="single" w:color="auto" w:sz="4" w:space="0"/>
            </w:tcBorders>
            <w:shd w:val="clear" w:color="auto" w:fill="auto"/>
            <w:vAlign w:val="center"/>
          </w:tcPr>
          <w:p w14:paraId="7468EAD5">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合计</w:t>
            </w:r>
          </w:p>
        </w:tc>
        <w:tc>
          <w:tcPr>
            <w:tcW w:w="1419" w:type="dxa"/>
            <w:tcBorders>
              <w:top w:val="nil"/>
              <w:left w:val="nil"/>
              <w:bottom w:val="single" w:color="auto" w:sz="4" w:space="0"/>
              <w:right w:val="single" w:color="auto" w:sz="4" w:space="0"/>
            </w:tcBorders>
            <w:shd w:val="clear" w:color="auto" w:fill="auto"/>
            <w:vAlign w:val="center"/>
          </w:tcPr>
          <w:p w14:paraId="668072BD">
            <w:pPr>
              <w:pStyle w:val="73"/>
              <w:rPr>
                <w:sz w:val="22"/>
                <w:szCs w:val="22"/>
              </w:rPr>
            </w:pPr>
            <w:r>
              <w:rPr>
                <w:sz w:val="22"/>
                <w:szCs w:val="22"/>
              </w:rPr>
              <w:t>171.30</w:t>
            </w:r>
          </w:p>
        </w:tc>
        <w:tc>
          <w:tcPr>
            <w:tcW w:w="1846" w:type="dxa"/>
            <w:tcBorders>
              <w:top w:val="nil"/>
              <w:left w:val="nil"/>
              <w:bottom w:val="single" w:color="auto" w:sz="4" w:space="0"/>
              <w:right w:val="single" w:color="auto" w:sz="4" w:space="0"/>
            </w:tcBorders>
            <w:shd w:val="clear" w:color="auto" w:fill="auto"/>
            <w:vAlign w:val="center"/>
          </w:tcPr>
          <w:p w14:paraId="31ACBA9D">
            <w:pPr>
              <w:pStyle w:val="73"/>
              <w:rPr>
                <w:sz w:val="22"/>
                <w:szCs w:val="22"/>
              </w:rPr>
            </w:pPr>
            <w:r>
              <w:rPr>
                <w:sz w:val="22"/>
                <w:szCs w:val="22"/>
              </w:rPr>
              <w:t>32.85</w:t>
            </w:r>
          </w:p>
        </w:tc>
        <w:tc>
          <w:tcPr>
            <w:tcW w:w="1415" w:type="dxa"/>
            <w:tcBorders>
              <w:top w:val="nil"/>
              <w:left w:val="nil"/>
              <w:bottom w:val="single" w:color="auto" w:sz="4" w:space="0"/>
              <w:right w:val="single" w:color="auto" w:sz="4" w:space="0"/>
            </w:tcBorders>
            <w:shd w:val="clear" w:color="auto" w:fill="auto"/>
            <w:vAlign w:val="center"/>
          </w:tcPr>
          <w:p w14:paraId="0B183740">
            <w:pPr>
              <w:pStyle w:val="73"/>
              <w:rPr>
                <w:sz w:val="22"/>
                <w:szCs w:val="22"/>
              </w:rPr>
            </w:pPr>
            <w:r>
              <w:rPr>
                <w:sz w:val="22"/>
                <w:szCs w:val="22"/>
              </w:rPr>
              <w:t>83.63</w:t>
            </w:r>
          </w:p>
        </w:tc>
        <w:tc>
          <w:tcPr>
            <w:tcW w:w="1804" w:type="dxa"/>
            <w:tcBorders>
              <w:top w:val="nil"/>
              <w:left w:val="nil"/>
              <w:bottom w:val="single" w:color="auto" w:sz="4" w:space="0"/>
              <w:right w:val="single" w:color="auto" w:sz="4" w:space="0"/>
            </w:tcBorders>
            <w:shd w:val="clear" w:color="auto" w:fill="auto"/>
            <w:vAlign w:val="center"/>
          </w:tcPr>
          <w:p w14:paraId="1F19E568">
            <w:pPr>
              <w:pStyle w:val="73"/>
              <w:rPr>
                <w:sz w:val="22"/>
                <w:szCs w:val="22"/>
              </w:rPr>
            </w:pPr>
            <w:r>
              <w:rPr>
                <w:sz w:val="22"/>
                <w:szCs w:val="22"/>
              </w:rPr>
              <w:t>16.04</w:t>
            </w:r>
          </w:p>
        </w:tc>
      </w:tr>
    </w:tbl>
    <w:p w14:paraId="597840D2">
      <w:pPr>
        <w:pStyle w:val="4"/>
        <w:rPr>
          <w:color w:val="auto"/>
        </w:rPr>
      </w:pPr>
      <w:r>
        <w:rPr>
          <w:color w:val="auto"/>
        </w:rPr>
        <w:t>（二）重点预防项目</w:t>
      </w:r>
      <w:bookmarkEnd w:id="68"/>
      <w:bookmarkEnd w:id="69"/>
    </w:p>
    <w:p w14:paraId="6B688691">
      <w:pPr>
        <w:ind w:firstLine="560"/>
      </w:pPr>
      <w:r>
        <w:t>遵循“大预防、小治理”、“集中连片、以水土流失重点预防区为主兼顾其他”的原则，结合“两保”水土保持重点预防布局，确定重要饮用水水源地水土保持重点预防项目和杞麓湖-曲江源头水土保持重点预防项目。根据规划期间的治理能力及资金筹措，确定重点项目的范围、任务和规模。根据轻重缓急，确定近期重点实施项目。</w:t>
      </w:r>
    </w:p>
    <w:p w14:paraId="55BC9C7D">
      <w:pPr>
        <w:ind w:firstLine="562"/>
      </w:pPr>
      <w:r>
        <w:rPr>
          <w:b/>
        </w:rPr>
        <w:t>1、重要饮用水水源地水土保持重点预防项目</w:t>
      </w:r>
    </w:p>
    <w:p w14:paraId="7E5A551A">
      <w:pPr>
        <w:ind w:firstLine="562"/>
        <w:rPr>
          <w:b/>
        </w:rPr>
      </w:pPr>
      <w:r>
        <w:rPr>
          <w:b/>
        </w:rPr>
        <w:t>范围及基本情况：</w:t>
      </w:r>
      <w:r>
        <w:t>重要饮用水水源地水土保持重点预防项目主要在全县境内的秀山沟水库、玻璃河水库、白家山水库、元山大坝水库4个重要饮用水水源地径流区内，水土流失较轻，存在农业农村面源污染，导致区域水质下降等区域进行重点项目布设。</w:t>
      </w:r>
    </w:p>
    <w:p w14:paraId="768C20B3">
      <w:pPr>
        <w:ind w:firstLine="562"/>
      </w:pPr>
      <w:r>
        <w:rPr>
          <w:b/>
        </w:rPr>
        <w:t>任务：</w:t>
      </w:r>
      <w:r>
        <w:t>以水库径流区及补水区为预防范围，建设生态清洁小流域，提高林草植被水源涵养和水土保持能力，控制泥沙及水土流失面源污染，维护饮水安全。</w:t>
      </w:r>
    </w:p>
    <w:p w14:paraId="69980544">
      <w:pPr>
        <w:ind w:firstLine="562"/>
        <w:rPr>
          <w:b/>
        </w:rPr>
      </w:pPr>
      <w:r>
        <w:rPr>
          <w:b/>
        </w:rPr>
        <w:t>规模：</w:t>
      </w:r>
      <w:r>
        <w:t>规划重要饮用水水源地水土保持重点预防项目预防面积为</w:t>
      </w:r>
      <w:r>
        <w:rPr>
          <w:rFonts w:hint="eastAsia"/>
        </w:rPr>
        <w:t>11.94</w:t>
      </w:r>
      <w:r>
        <w:t>km</w:t>
      </w:r>
      <w:r>
        <w:rPr>
          <w:vertAlign w:val="superscript"/>
        </w:rPr>
        <w:t>2</w:t>
      </w:r>
      <w:r>
        <w:t>，其中水土流失治理面积为2.1</w:t>
      </w:r>
      <w:r>
        <w:rPr>
          <w:rFonts w:hint="eastAsia"/>
        </w:rPr>
        <w:t>5</w:t>
      </w:r>
      <w:r>
        <w:t>km</w:t>
      </w:r>
      <w:r>
        <w:rPr>
          <w:vertAlign w:val="superscript"/>
        </w:rPr>
        <w:t>2</w:t>
      </w:r>
      <w:r>
        <w:t>；根据区域水源地存在的问题，确定近期重点预防面积为</w:t>
      </w:r>
      <w:r>
        <w:rPr>
          <w:rFonts w:hint="eastAsia"/>
        </w:rPr>
        <w:t>7.61</w:t>
      </w:r>
      <w:r>
        <w:t>km</w:t>
      </w:r>
      <w:r>
        <w:rPr>
          <w:vertAlign w:val="superscript"/>
        </w:rPr>
        <w:t>2</w:t>
      </w:r>
      <w:r>
        <w:t>，其中水土流失治理面积为</w:t>
      </w:r>
      <w:r>
        <w:rPr>
          <w:rFonts w:hint="eastAsia"/>
        </w:rPr>
        <w:t>1.37</w:t>
      </w:r>
      <w:r>
        <w:t>km</w:t>
      </w:r>
      <w:r>
        <w:rPr>
          <w:vertAlign w:val="superscript"/>
        </w:rPr>
        <w:t>2</w:t>
      </w:r>
      <w:r>
        <w:t>。</w:t>
      </w:r>
    </w:p>
    <w:p w14:paraId="0495D155">
      <w:pPr>
        <w:ind w:firstLine="560"/>
        <w:rPr>
          <w:snapToGrid w:val="0"/>
        </w:rPr>
      </w:pPr>
      <w:r>
        <w:t>各分区重要饮用水水源地重点预防项目规模</w:t>
      </w:r>
      <w:r>
        <w:rPr>
          <w:snapToGrid w:val="0"/>
        </w:rPr>
        <w:t>具体如下：</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1560"/>
        <w:gridCol w:w="1963"/>
        <w:gridCol w:w="1389"/>
        <w:gridCol w:w="1856"/>
      </w:tblGrid>
      <w:tr w14:paraId="0CA2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7" w:type="dxa"/>
            <w:gridSpan w:val="5"/>
            <w:shd w:val="clear" w:color="000000" w:fill="D9D9D9"/>
            <w:vAlign w:val="center"/>
          </w:tcPr>
          <w:p w14:paraId="5467A42E">
            <w:pPr>
              <w:widowControl/>
              <w:adjustRightInd/>
              <w:snapToGrid/>
              <w:spacing w:line="240" w:lineRule="auto"/>
              <w:ind w:firstLine="562" w:firstLineChars="0"/>
              <w:jc w:val="center"/>
              <w:rPr>
                <w:rFonts w:eastAsia="仿宋"/>
                <w:b/>
                <w:bCs/>
                <w:kern w:val="0"/>
                <w:sz w:val="24"/>
                <w:szCs w:val="24"/>
              </w:rPr>
            </w:pPr>
            <w:r>
              <w:rPr>
                <w:rFonts w:eastAsia="仿宋"/>
                <w:b/>
                <w:bCs/>
                <w:kern w:val="0"/>
                <w:sz w:val="24"/>
                <w:szCs w:val="24"/>
              </w:rPr>
              <w:t>专栏7：重要饮用水水源地水土保持重点预防项目规模表</w:t>
            </w:r>
          </w:p>
        </w:tc>
      </w:tr>
      <w:tr w14:paraId="0720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9" w:type="dxa"/>
            <w:vMerge w:val="restart"/>
            <w:shd w:val="clear" w:color="auto" w:fill="auto"/>
            <w:vAlign w:val="center"/>
          </w:tcPr>
          <w:p w14:paraId="3B4706A7">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水土保持分区</w:t>
            </w:r>
          </w:p>
        </w:tc>
        <w:tc>
          <w:tcPr>
            <w:tcW w:w="3523" w:type="dxa"/>
            <w:gridSpan w:val="2"/>
            <w:shd w:val="clear" w:color="auto" w:fill="auto"/>
            <w:vAlign w:val="center"/>
          </w:tcPr>
          <w:p w14:paraId="141D44F7">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总规模（2021-2030年）</w:t>
            </w:r>
          </w:p>
        </w:tc>
        <w:tc>
          <w:tcPr>
            <w:tcW w:w="3245" w:type="dxa"/>
            <w:gridSpan w:val="2"/>
            <w:shd w:val="clear" w:color="auto" w:fill="auto"/>
            <w:vAlign w:val="center"/>
          </w:tcPr>
          <w:p w14:paraId="5D50684A">
            <w:pPr>
              <w:widowControl/>
              <w:adjustRightInd/>
              <w:snapToGrid/>
              <w:spacing w:line="240" w:lineRule="auto"/>
              <w:ind w:firstLine="0" w:firstLineChars="0"/>
              <w:jc w:val="center"/>
              <w:rPr>
                <w:rFonts w:eastAsia="仿宋"/>
                <w:kern w:val="0"/>
                <w:sz w:val="22"/>
                <w:szCs w:val="22"/>
              </w:rPr>
            </w:pPr>
            <w:r>
              <w:rPr>
                <w:rFonts w:eastAsia="仿宋"/>
                <w:kern w:val="0"/>
                <w:sz w:val="22"/>
                <w:szCs w:val="22"/>
              </w:rPr>
              <w:t>近期规模（2021-2025年）</w:t>
            </w:r>
          </w:p>
        </w:tc>
      </w:tr>
      <w:tr w14:paraId="455A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9" w:type="dxa"/>
            <w:vMerge w:val="continue"/>
            <w:vAlign w:val="center"/>
          </w:tcPr>
          <w:p w14:paraId="4582461D">
            <w:pPr>
              <w:widowControl/>
              <w:adjustRightInd/>
              <w:snapToGrid/>
              <w:spacing w:line="240" w:lineRule="auto"/>
              <w:ind w:firstLine="0" w:firstLineChars="0"/>
              <w:jc w:val="left"/>
              <w:rPr>
                <w:rFonts w:eastAsia="仿宋"/>
                <w:kern w:val="0"/>
                <w:sz w:val="22"/>
                <w:szCs w:val="22"/>
              </w:rPr>
            </w:pPr>
          </w:p>
        </w:tc>
        <w:tc>
          <w:tcPr>
            <w:tcW w:w="1560" w:type="dxa"/>
            <w:shd w:val="clear" w:color="auto" w:fill="auto"/>
            <w:vAlign w:val="center"/>
          </w:tcPr>
          <w:p w14:paraId="5B54D3AF">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预防面积（km</w:t>
            </w:r>
            <w:r>
              <w:rPr>
                <w:rFonts w:eastAsia="仿宋"/>
                <w:kern w:val="0"/>
                <w:sz w:val="22"/>
                <w:szCs w:val="22"/>
                <w:vertAlign w:val="superscript"/>
              </w:rPr>
              <w:t>2</w:t>
            </w:r>
            <w:r>
              <w:rPr>
                <w:rFonts w:eastAsia="仿宋"/>
                <w:kern w:val="0"/>
                <w:sz w:val="22"/>
                <w:szCs w:val="22"/>
              </w:rPr>
              <w:t>）</w:t>
            </w:r>
          </w:p>
        </w:tc>
        <w:tc>
          <w:tcPr>
            <w:tcW w:w="1963" w:type="dxa"/>
            <w:shd w:val="clear" w:color="auto" w:fill="auto"/>
            <w:vAlign w:val="center"/>
          </w:tcPr>
          <w:p w14:paraId="7AA058C6">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其中水土流失治理面积（km</w:t>
            </w:r>
            <w:r>
              <w:rPr>
                <w:rFonts w:eastAsia="仿宋"/>
                <w:kern w:val="0"/>
                <w:sz w:val="22"/>
                <w:szCs w:val="22"/>
                <w:vertAlign w:val="superscript"/>
              </w:rPr>
              <w:t>2</w:t>
            </w:r>
            <w:r>
              <w:rPr>
                <w:rFonts w:eastAsia="仿宋"/>
                <w:kern w:val="0"/>
                <w:sz w:val="22"/>
                <w:szCs w:val="22"/>
              </w:rPr>
              <w:t>）</w:t>
            </w:r>
          </w:p>
        </w:tc>
        <w:tc>
          <w:tcPr>
            <w:tcW w:w="1389" w:type="dxa"/>
            <w:shd w:val="clear" w:color="auto" w:fill="auto"/>
            <w:vAlign w:val="center"/>
          </w:tcPr>
          <w:p w14:paraId="65AD5AB6">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预防面积（km</w:t>
            </w:r>
            <w:r>
              <w:rPr>
                <w:rFonts w:eastAsia="仿宋"/>
                <w:kern w:val="0"/>
                <w:sz w:val="22"/>
                <w:szCs w:val="22"/>
                <w:vertAlign w:val="superscript"/>
              </w:rPr>
              <w:t>2</w:t>
            </w:r>
            <w:r>
              <w:rPr>
                <w:rFonts w:eastAsia="仿宋"/>
                <w:kern w:val="0"/>
                <w:sz w:val="22"/>
                <w:szCs w:val="22"/>
              </w:rPr>
              <w:t>）</w:t>
            </w:r>
          </w:p>
        </w:tc>
        <w:tc>
          <w:tcPr>
            <w:tcW w:w="1856" w:type="dxa"/>
            <w:shd w:val="clear" w:color="auto" w:fill="auto"/>
            <w:vAlign w:val="center"/>
          </w:tcPr>
          <w:p w14:paraId="53850F68">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其中水土流失治理面积（km</w:t>
            </w:r>
            <w:r>
              <w:rPr>
                <w:rFonts w:eastAsia="仿宋"/>
                <w:kern w:val="0"/>
                <w:sz w:val="22"/>
                <w:szCs w:val="22"/>
                <w:vertAlign w:val="superscript"/>
              </w:rPr>
              <w:t>2</w:t>
            </w:r>
            <w:r>
              <w:rPr>
                <w:rFonts w:eastAsia="仿宋"/>
                <w:kern w:val="0"/>
                <w:sz w:val="22"/>
                <w:szCs w:val="22"/>
              </w:rPr>
              <w:t>）</w:t>
            </w:r>
          </w:p>
        </w:tc>
      </w:tr>
      <w:tr w14:paraId="15EA3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19" w:type="dxa"/>
            <w:shd w:val="clear" w:color="auto" w:fill="auto"/>
            <w:vAlign w:val="center"/>
          </w:tcPr>
          <w:p w14:paraId="5C421F4D">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通海南部中山河谷水源涵养生态维护区</w:t>
            </w:r>
          </w:p>
        </w:tc>
        <w:tc>
          <w:tcPr>
            <w:tcW w:w="1560" w:type="dxa"/>
            <w:shd w:val="clear" w:color="auto" w:fill="auto"/>
            <w:vAlign w:val="center"/>
          </w:tcPr>
          <w:p w14:paraId="225A91B7">
            <w:pPr>
              <w:pStyle w:val="73"/>
              <w:rPr>
                <w:sz w:val="22"/>
                <w:szCs w:val="22"/>
              </w:rPr>
            </w:pPr>
            <w:r>
              <w:rPr>
                <w:sz w:val="22"/>
                <w:szCs w:val="22"/>
              </w:rPr>
              <w:t>11.94</w:t>
            </w:r>
          </w:p>
        </w:tc>
        <w:tc>
          <w:tcPr>
            <w:tcW w:w="1963" w:type="dxa"/>
            <w:shd w:val="clear" w:color="auto" w:fill="auto"/>
            <w:vAlign w:val="center"/>
          </w:tcPr>
          <w:p w14:paraId="6019983A">
            <w:pPr>
              <w:pStyle w:val="73"/>
              <w:rPr>
                <w:sz w:val="22"/>
                <w:szCs w:val="22"/>
              </w:rPr>
            </w:pPr>
            <w:r>
              <w:rPr>
                <w:sz w:val="22"/>
                <w:szCs w:val="22"/>
              </w:rPr>
              <w:t>2.15</w:t>
            </w:r>
          </w:p>
        </w:tc>
        <w:tc>
          <w:tcPr>
            <w:tcW w:w="1389" w:type="dxa"/>
            <w:shd w:val="clear" w:color="auto" w:fill="auto"/>
            <w:vAlign w:val="center"/>
          </w:tcPr>
          <w:p w14:paraId="640B07BF">
            <w:pPr>
              <w:pStyle w:val="73"/>
              <w:rPr>
                <w:sz w:val="22"/>
                <w:szCs w:val="22"/>
              </w:rPr>
            </w:pPr>
            <w:r>
              <w:rPr>
                <w:sz w:val="22"/>
                <w:szCs w:val="22"/>
              </w:rPr>
              <w:t>7.61</w:t>
            </w:r>
          </w:p>
        </w:tc>
        <w:tc>
          <w:tcPr>
            <w:tcW w:w="1856" w:type="dxa"/>
            <w:shd w:val="clear" w:color="auto" w:fill="auto"/>
            <w:vAlign w:val="center"/>
          </w:tcPr>
          <w:p w14:paraId="4018ED92">
            <w:pPr>
              <w:pStyle w:val="73"/>
              <w:rPr>
                <w:sz w:val="22"/>
                <w:szCs w:val="22"/>
              </w:rPr>
            </w:pPr>
            <w:r>
              <w:rPr>
                <w:sz w:val="22"/>
                <w:szCs w:val="22"/>
              </w:rPr>
              <w:t>1.37</w:t>
            </w:r>
          </w:p>
        </w:tc>
      </w:tr>
    </w:tbl>
    <w:p w14:paraId="04DD60EE">
      <w:pPr>
        <w:ind w:firstLine="560"/>
        <w:rPr>
          <w:b/>
        </w:rPr>
      </w:pPr>
      <w:r>
        <w:t>根据水源保护区的重要性和治理的迫切性，确定近期重点项目，详见附表9和附图06。</w:t>
      </w:r>
    </w:p>
    <w:p w14:paraId="6A9B33FF">
      <w:pPr>
        <w:ind w:firstLine="562"/>
      </w:pPr>
      <w:r>
        <w:rPr>
          <w:b/>
        </w:rPr>
        <w:t>2、杞麓湖-曲江源头水土保持重点预防项目</w:t>
      </w:r>
    </w:p>
    <w:p w14:paraId="713956FD">
      <w:pPr>
        <w:ind w:firstLine="562"/>
      </w:pPr>
      <w:r>
        <w:rPr>
          <w:b/>
        </w:rPr>
        <w:t>范围及基本情况：</w:t>
      </w:r>
      <w:r>
        <w:t>通过对杞麓湖-曲江源头区域进行重点水土流失预防治理，保护源头水，涵养水源，提升区域生态系统自净能力，发挥水土保持设施调节径流、改善水质的重要作用，提升环杞麓湖盆面山区域及南部中山河谷生态涵养区域植被质量。</w:t>
      </w:r>
    </w:p>
    <w:p w14:paraId="55F3BAB3">
      <w:pPr>
        <w:ind w:firstLine="562"/>
      </w:pPr>
      <w:r>
        <w:rPr>
          <w:b/>
        </w:rPr>
        <w:t>任务：</w:t>
      </w:r>
      <w:r>
        <w:t>以杞麓湖、曲江源头区为预防范围，保护和建设以水土保持林、水源涵养林为主的植被建设，加强封育保护，实施以林草植被建设为主、局部区域坡耕地整治为辅的水土流失综合治理，涵养减少泥沙进入河流，保障下游区域生态安全、防洪安全、水资源安全。</w:t>
      </w:r>
    </w:p>
    <w:p w14:paraId="50F3996F">
      <w:pPr>
        <w:adjustRightInd/>
        <w:snapToGrid/>
        <w:ind w:firstLine="562"/>
      </w:pPr>
      <w:r>
        <w:rPr>
          <w:b/>
        </w:rPr>
        <w:t>规模：</w:t>
      </w:r>
      <w:r>
        <w:t>杞麓湖-曲江源头水土保持重点预防项目预防面积2</w:t>
      </w:r>
      <w:r>
        <w:rPr>
          <w:rFonts w:hint="eastAsia"/>
        </w:rPr>
        <w:t>8.55</w:t>
      </w:r>
      <w:r>
        <w:t>km</w:t>
      </w:r>
      <w:r>
        <w:rPr>
          <w:vertAlign w:val="superscript"/>
        </w:rPr>
        <w:t>2</w:t>
      </w:r>
      <w:r>
        <w:t>，其中水土流失治理面积为</w:t>
      </w:r>
      <w:r>
        <w:rPr>
          <w:rFonts w:hint="eastAsia"/>
        </w:rPr>
        <w:t>5.65</w:t>
      </w:r>
      <w:r>
        <w:t>km</w:t>
      </w:r>
      <w:r>
        <w:rPr>
          <w:vertAlign w:val="superscript"/>
        </w:rPr>
        <w:t>2</w:t>
      </w:r>
      <w:r>
        <w:t>；根据区域水土流失状况及预防治理的迫切性，确定近期预防面积为</w:t>
      </w:r>
      <w:r>
        <w:rPr>
          <w:rFonts w:hint="eastAsia"/>
        </w:rPr>
        <w:t>16.85</w:t>
      </w:r>
      <w:r>
        <w:t>km</w:t>
      </w:r>
      <w:r>
        <w:rPr>
          <w:vertAlign w:val="superscript"/>
        </w:rPr>
        <w:t>2</w:t>
      </w:r>
      <w:r>
        <w:t>，其中水土流失治理面积为</w:t>
      </w:r>
      <w:r>
        <w:rPr>
          <w:rFonts w:hint="eastAsia"/>
        </w:rPr>
        <w:t>3.42</w:t>
      </w:r>
      <w:r>
        <w:t>km</w:t>
      </w:r>
      <w:r>
        <w:rPr>
          <w:vertAlign w:val="superscript"/>
        </w:rPr>
        <w:t>2</w:t>
      </w:r>
      <w:r>
        <w:t>。</w:t>
      </w:r>
    </w:p>
    <w:p w14:paraId="5622F726">
      <w:pPr>
        <w:ind w:firstLine="560"/>
        <w:rPr>
          <w:snapToGrid w:val="0"/>
        </w:rPr>
      </w:pPr>
      <w:r>
        <w:t>各分区杞麓湖-曲江源头水土保持重点预防项目</w:t>
      </w:r>
      <w:r>
        <w:rPr>
          <w:snapToGrid w:val="0"/>
        </w:rPr>
        <w:t>具体如下：</w:t>
      </w:r>
    </w:p>
    <w:p w14:paraId="26DCE0EE">
      <w:pPr>
        <w:ind w:firstLine="560"/>
        <w:rPr>
          <w:snapToGrid w:val="0"/>
        </w:rPr>
      </w:pPr>
    </w:p>
    <w:tbl>
      <w:tblPr>
        <w:tblStyle w:val="33"/>
        <w:tblW w:w="9287" w:type="dxa"/>
        <w:tblInd w:w="0" w:type="dxa"/>
        <w:tblLayout w:type="fixed"/>
        <w:tblCellMar>
          <w:top w:w="0" w:type="dxa"/>
          <w:left w:w="108" w:type="dxa"/>
          <w:bottom w:w="0" w:type="dxa"/>
          <w:right w:w="108" w:type="dxa"/>
        </w:tblCellMar>
      </w:tblPr>
      <w:tblGrid>
        <w:gridCol w:w="2803"/>
        <w:gridCol w:w="1417"/>
        <w:gridCol w:w="1822"/>
        <w:gridCol w:w="1389"/>
        <w:gridCol w:w="1856"/>
      </w:tblGrid>
      <w:tr w14:paraId="7AA30D6D">
        <w:tblPrEx>
          <w:tblCellMar>
            <w:top w:w="0" w:type="dxa"/>
            <w:left w:w="108" w:type="dxa"/>
            <w:bottom w:w="0" w:type="dxa"/>
            <w:right w:w="108" w:type="dxa"/>
          </w:tblCellMar>
        </w:tblPrEx>
        <w:trPr>
          <w:trHeight w:val="340" w:hRule="atLeast"/>
        </w:trPr>
        <w:tc>
          <w:tcPr>
            <w:tcW w:w="9287" w:type="dxa"/>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0535C750">
            <w:pPr>
              <w:widowControl/>
              <w:adjustRightInd/>
              <w:snapToGrid/>
              <w:spacing w:line="240" w:lineRule="auto"/>
              <w:ind w:firstLine="562" w:firstLineChars="0"/>
              <w:jc w:val="center"/>
              <w:rPr>
                <w:rFonts w:eastAsia="仿宋"/>
                <w:b/>
                <w:bCs/>
                <w:kern w:val="0"/>
                <w:sz w:val="24"/>
                <w:szCs w:val="24"/>
              </w:rPr>
            </w:pPr>
            <w:r>
              <w:rPr>
                <w:rFonts w:eastAsia="仿宋"/>
                <w:b/>
                <w:bCs/>
                <w:kern w:val="0"/>
                <w:sz w:val="24"/>
                <w:szCs w:val="24"/>
              </w:rPr>
              <w:t>专栏8：杞麓湖-曲江源头水土保持重点预防项目规模表</w:t>
            </w:r>
          </w:p>
        </w:tc>
      </w:tr>
      <w:tr w14:paraId="6101698C">
        <w:tblPrEx>
          <w:tblCellMar>
            <w:top w:w="0" w:type="dxa"/>
            <w:left w:w="108" w:type="dxa"/>
            <w:bottom w:w="0" w:type="dxa"/>
            <w:right w:w="108" w:type="dxa"/>
          </w:tblCellMar>
        </w:tblPrEx>
        <w:trPr>
          <w:trHeight w:val="340" w:hRule="atLeast"/>
        </w:trPr>
        <w:tc>
          <w:tcPr>
            <w:tcW w:w="2803" w:type="dxa"/>
            <w:vMerge w:val="restart"/>
            <w:tcBorders>
              <w:top w:val="nil"/>
              <w:left w:val="single" w:color="auto" w:sz="4" w:space="0"/>
              <w:bottom w:val="single" w:color="auto" w:sz="4" w:space="0"/>
              <w:right w:val="single" w:color="auto" w:sz="4" w:space="0"/>
            </w:tcBorders>
            <w:shd w:val="clear" w:color="auto" w:fill="auto"/>
            <w:vAlign w:val="center"/>
          </w:tcPr>
          <w:p w14:paraId="5DCF98D1">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水土保持分区</w:t>
            </w:r>
          </w:p>
        </w:tc>
        <w:tc>
          <w:tcPr>
            <w:tcW w:w="3239" w:type="dxa"/>
            <w:gridSpan w:val="2"/>
            <w:tcBorders>
              <w:top w:val="single" w:color="auto" w:sz="4" w:space="0"/>
              <w:left w:val="nil"/>
              <w:bottom w:val="single" w:color="auto" w:sz="4" w:space="0"/>
              <w:right w:val="single" w:color="auto" w:sz="4" w:space="0"/>
            </w:tcBorders>
            <w:shd w:val="clear" w:color="auto" w:fill="auto"/>
            <w:vAlign w:val="center"/>
          </w:tcPr>
          <w:p w14:paraId="441C90D9">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总规模（2021-2030年）</w:t>
            </w:r>
          </w:p>
        </w:tc>
        <w:tc>
          <w:tcPr>
            <w:tcW w:w="3245" w:type="dxa"/>
            <w:gridSpan w:val="2"/>
            <w:tcBorders>
              <w:top w:val="single" w:color="auto" w:sz="4" w:space="0"/>
              <w:left w:val="nil"/>
              <w:bottom w:val="single" w:color="auto" w:sz="4" w:space="0"/>
              <w:right w:val="single" w:color="auto" w:sz="4" w:space="0"/>
            </w:tcBorders>
            <w:shd w:val="clear" w:color="auto" w:fill="auto"/>
            <w:vAlign w:val="center"/>
          </w:tcPr>
          <w:p w14:paraId="7CA74E2D">
            <w:pPr>
              <w:widowControl/>
              <w:adjustRightInd/>
              <w:snapToGrid/>
              <w:spacing w:line="240" w:lineRule="auto"/>
              <w:ind w:firstLine="0" w:firstLineChars="0"/>
              <w:jc w:val="center"/>
              <w:rPr>
                <w:rFonts w:eastAsia="仿宋"/>
                <w:kern w:val="0"/>
                <w:sz w:val="22"/>
                <w:szCs w:val="22"/>
              </w:rPr>
            </w:pPr>
            <w:r>
              <w:rPr>
                <w:rFonts w:eastAsia="仿宋"/>
                <w:kern w:val="0"/>
                <w:sz w:val="22"/>
                <w:szCs w:val="22"/>
              </w:rPr>
              <w:t>近期规模（2021-2025年）</w:t>
            </w:r>
          </w:p>
        </w:tc>
      </w:tr>
      <w:tr w14:paraId="24D73578">
        <w:tblPrEx>
          <w:tblCellMar>
            <w:top w:w="0" w:type="dxa"/>
            <w:left w:w="108" w:type="dxa"/>
            <w:bottom w:w="0" w:type="dxa"/>
            <w:right w:w="108" w:type="dxa"/>
          </w:tblCellMar>
        </w:tblPrEx>
        <w:trPr>
          <w:trHeight w:val="340" w:hRule="atLeast"/>
        </w:trPr>
        <w:tc>
          <w:tcPr>
            <w:tcW w:w="2803" w:type="dxa"/>
            <w:vMerge w:val="continue"/>
            <w:tcBorders>
              <w:top w:val="nil"/>
              <w:left w:val="single" w:color="auto" w:sz="4" w:space="0"/>
              <w:bottom w:val="single" w:color="auto" w:sz="4" w:space="0"/>
              <w:right w:val="single" w:color="auto" w:sz="4" w:space="0"/>
            </w:tcBorders>
            <w:vAlign w:val="center"/>
          </w:tcPr>
          <w:p w14:paraId="0E5FE189">
            <w:pPr>
              <w:widowControl/>
              <w:adjustRightInd/>
              <w:snapToGrid/>
              <w:spacing w:line="240" w:lineRule="auto"/>
              <w:ind w:firstLine="0" w:firstLineChars="0"/>
              <w:jc w:val="left"/>
              <w:rPr>
                <w:rFonts w:eastAsia="仿宋"/>
                <w:kern w:val="0"/>
                <w:sz w:val="22"/>
                <w:szCs w:val="22"/>
              </w:rPr>
            </w:pPr>
          </w:p>
        </w:tc>
        <w:tc>
          <w:tcPr>
            <w:tcW w:w="1417" w:type="dxa"/>
            <w:tcBorders>
              <w:top w:val="nil"/>
              <w:left w:val="nil"/>
              <w:bottom w:val="nil"/>
              <w:right w:val="single" w:color="auto" w:sz="4" w:space="0"/>
            </w:tcBorders>
            <w:shd w:val="clear" w:color="auto" w:fill="auto"/>
            <w:vAlign w:val="center"/>
          </w:tcPr>
          <w:p w14:paraId="4B370031">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预防面积（km</w:t>
            </w:r>
            <w:r>
              <w:rPr>
                <w:rFonts w:eastAsia="仿宋"/>
                <w:kern w:val="0"/>
                <w:sz w:val="22"/>
                <w:szCs w:val="22"/>
                <w:vertAlign w:val="superscript"/>
              </w:rPr>
              <w:t>2</w:t>
            </w:r>
            <w:r>
              <w:rPr>
                <w:rFonts w:eastAsia="仿宋"/>
                <w:kern w:val="0"/>
                <w:sz w:val="22"/>
                <w:szCs w:val="22"/>
              </w:rPr>
              <w:t>）</w:t>
            </w:r>
          </w:p>
        </w:tc>
        <w:tc>
          <w:tcPr>
            <w:tcW w:w="1822" w:type="dxa"/>
            <w:tcBorders>
              <w:top w:val="nil"/>
              <w:left w:val="nil"/>
              <w:bottom w:val="nil"/>
              <w:right w:val="single" w:color="auto" w:sz="4" w:space="0"/>
            </w:tcBorders>
            <w:shd w:val="clear" w:color="auto" w:fill="auto"/>
            <w:vAlign w:val="center"/>
          </w:tcPr>
          <w:p w14:paraId="6761912A">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其中水土流失治理面积（km</w:t>
            </w:r>
            <w:r>
              <w:rPr>
                <w:rFonts w:eastAsia="仿宋"/>
                <w:kern w:val="0"/>
                <w:sz w:val="22"/>
                <w:szCs w:val="22"/>
                <w:vertAlign w:val="superscript"/>
              </w:rPr>
              <w:t>2</w:t>
            </w:r>
            <w:r>
              <w:rPr>
                <w:rFonts w:eastAsia="仿宋"/>
                <w:kern w:val="0"/>
                <w:sz w:val="22"/>
                <w:szCs w:val="22"/>
              </w:rPr>
              <w:t>）</w:t>
            </w:r>
          </w:p>
        </w:tc>
        <w:tc>
          <w:tcPr>
            <w:tcW w:w="1389" w:type="dxa"/>
            <w:tcBorders>
              <w:top w:val="nil"/>
              <w:left w:val="nil"/>
              <w:bottom w:val="nil"/>
              <w:right w:val="single" w:color="auto" w:sz="4" w:space="0"/>
            </w:tcBorders>
            <w:shd w:val="clear" w:color="auto" w:fill="auto"/>
            <w:vAlign w:val="center"/>
          </w:tcPr>
          <w:p w14:paraId="6AE5E180">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预防面积（km</w:t>
            </w:r>
            <w:r>
              <w:rPr>
                <w:rFonts w:eastAsia="仿宋"/>
                <w:kern w:val="0"/>
                <w:sz w:val="22"/>
                <w:szCs w:val="22"/>
                <w:vertAlign w:val="superscript"/>
              </w:rPr>
              <w:t>2</w:t>
            </w:r>
            <w:r>
              <w:rPr>
                <w:rFonts w:eastAsia="仿宋"/>
                <w:kern w:val="0"/>
                <w:sz w:val="22"/>
                <w:szCs w:val="22"/>
              </w:rPr>
              <w:t>）</w:t>
            </w:r>
          </w:p>
        </w:tc>
        <w:tc>
          <w:tcPr>
            <w:tcW w:w="1856" w:type="dxa"/>
            <w:tcBorders>
              <w:top w:val="nil"/>
              <w:left w:val="nil"/>
              <w:bottom w:val="nil"/>
              <w:right w:val="single" w:color="auto" w:sz="4" w:space="0"/>
            </w:tcBorders>
            <w:shd w:val="clear" w:color="auto" w:fill="auto"/>
            <w:vAlign w:val="center"/>
          </w:tcPr>
          <w:p w14:paraId="7F127B05">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其中水土流失治理面积（km</w:t>
            </w:r>
            <w:r>
              <w:rPr>
                <w:rFonts w:eastAsia="仿宋"/>
                <w:kern w:val="0"/>
                <w:sz w:val="22"/>
                <w:szCs w:val="22"/>
                <w:vertAlign w:val="superscript"/>
              </w:rPr>
              <w:t>2</w:t>
            </w:r>
            <w:r>
              <w:rPr>
                <w:rFonts w:eastAsia="仿宋"/>
                <w:kern w:val="0"/>
                <w:sz w:val="22"/>
                <w:szCs w:val="22"/>
              </w:rPr>
              <w:t>）</w:t>
            </w:r>
          </w:p>
        </w:tc>
      </w:tr>
      <w:tr w14:paraId="389CF101">
        <w:tblPrEx>
          <w:tblCellMar>
            <w:top w:w="0" w:type="dxa"/>
            <w:left w:w="108" w:type="dxa"/>
            <w:bottom w:w="0" w:type="dxa"/>
            <w:right w:w="108" w:type="dxa"/>
          </w:tblCellMar>
        </w:tblPrEx>
        <w:trPr>
          <w:trHeight w:val="340" w:hRule="atLeast"/>
        </w:trPr>
        <w:tc>
          <w:tcPr>
            <w:tcW w:w="2803" w:type="dxa"/>
            <w:tcBorders>
              <w:top w:val="nil"/>
              <w:left w:val="single" w:color="auto" w:sz="4" w:space="0"/>
              <w:bottom w:val="single" w:color="auto" w:sz="4" w:space="0"/>
              <w:right w:val="nil"/>
            </w:tcBorders>
            <w:shd w:val="clear" w:color="auto" w:fill="auto"/>
            <w:vAlign w:val="center"/>
          </w:tcPr>
          <w:p w14:paraId="551DF299">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通海北部中山蓄水保水土壤保持区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48483A0">
            <w:pPr>
              <w:pStyle w:val="73"/>
              <w:rPr>
                <w:sz w:val="22"/>
                <w:szCs w:val="22"/>
              </w:rPr>
            </w:pPr>
            <w:r>
              <w:rPr>
                <w:sz w:val="22"/>
                <w:szCs w:val="22"/>
              </w:rPr>
              <w:t>11.29</w:t>
            </w:r>
          </w:p>
        </w:tc>
        <w:tc>
          <w:tcPr>
            <w:tcW w:w="1822" w:type="dxa"/>
            <w:tcBorders>
              <w:top w:val="single" w:color="auto" w:sz="4" w:space="0"/>
              <w:left w:val="nil"/>
              <w:bottom w:val="single" w:color="auto" w:sz="4" w:space="0"/>
              <w:right w:val="single" w:color="auto" w:sz="4" w:space="0"/>
            </w:tcBorders>
            <w:shd w:val="clear" w:color="auto" w:fill="auto"/>
            <w:vAlign w:val="center"/>
          </w:tcPr>
          <w:p w14:paraId="1B796E57">
            <w:pPr>
              <w:pStyle w:val="73"/>
              <w:rPr>
                <w:sz w:val="22"/>
                <w:szCs w:val="22"/>
              </w:rPr>
            </w:pPr>
            <w:r>
              <w:rPr>
                <w:sz w:val="22"/>
                <w:szCs w:val="22"/>
              </w:rPr>
              <w:t>2.37</w:t>
            </w:r>
          </w:p>
        </w:tc>
        <w:tc>
          <w:tcPr>
            <w:tcW w:w="1389" w:type="dxa"/>
            <w:tcBorders>
              <w:top w:val="single" w:color="auto" w:sz="4" w:space="0"/>
              <w:left w:val="nil"/>
              <w:bottom w:val="single" w:color="auto" w:sz="4" w:space="0"/>
              <w:right w:val="single" w:color="auto" w:sz="4" w:space="0"/>
            </w:tcBorders>
            <w:shd w:val="clear" w:color="auto" w:fill="auto"/>
            <w:vAlign w:val="center"/>
          </w:tcPr>
          <w:p w14:paraId="26A6BB7B">
            <w:pPr>
              <w:pStyle w:val="73"/>
              <w:rPr>
                <w:sz w:val="22"/>
                <w:szCs w:val="22"/>
              </w:rPr>
            </w:pPr>
            <w:r>
              <w:rPr>
                <w:sz w:val="22"/>
                <w:szCs w:val="22"/>
              </w:rPr>
              <w:t>11.29</w:t>
            </w:r>
          </w:p>
        </w:tc>
        <w:tc>
          <w:tcPr>
            <w:tcW w:w="1856" w:type="dxa"/>
            <w:tcBorders>
              <w:top w:val="single" w:color="auto" w:sz="4" w:space="0"/>
              <w:left w:val="nil"/>
              <w:bottom w:val="single" w:color="auto" w:sz="4" w:space="0"/>
              <w:right w:val="single" w:color="auto" w:sz="4" w:space="0"/>
            </w:tcBorders>
            <w:shd w:val="clear" w:color="auto" w:fill="auto"/>
            <w:vAlign w:val="center"/>
          </w:tcPr>
          <w:p w14:paraId="0A954AC6">
            <w:pPr>
              <w:pStyle w:val="73"/>
              <w:rPr>
                <w:sz w:val="22"/>
                <w:szCs w:val="22"/>
              </w:rPr>
            </w:pPr>
            <w:r>
              <w:rPr>
                <w:sz w:val="22"/>
                <w:szCs w:val="22"/>
              </w:rPr>
              <w:t>2.37</w:t>
            </w:r>
          </w:p>
        </w:tc>
      </w:tr>
      <w:tr w14:paraId="370C9AAD">
        <w:tblPrEx>
          <w:tblCellMar>
            <w:top w:w="0" w:type="dxa"/>
            <w:left w:w="108" w:type="dxa"/>
            <w:bottom w:w="0" w:type="dxa"/>
            <w:right w:w="108" w:type="dxa"/>
          </w:tblCellMar>
        </w:tblPrEx>
        <w:trPr>
          <w:trHeight w:val="340" w:hRule="atLeast"/>
        </w:trPr>
        <w:tc>
          <w:tcPr>
            <w:tcW w:w="2803" w:type="dxa"/>
            <w:tcBorders>
              <w:top w:val="nil"/>
              <w:left w:val="single" w:color="auto" w:sz="4" w:space="0"/>
              <w:bottom w:val="single" w:color="auto" w:sz="4" w:space="0"/>
              <w:right w:val="nil"/>
            </w:tcBorders>
            <w:shd w:val="clear" w:color="auto" w:fill="auto"/>
            <w:vAlign w:val="center"/>
          </w:tcPr>
          <w:p w14:paraId="492ADDCD">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通海南部中山河谷水源涵养生态维护区</w:t>
            </w:r>
          </w:p>
        </w:tc>
        <w:tc>
          <w:tcPr>
            <w:tcW w:w="1417" w:type="dxa"/>
            <w:tcBorders>
              <w:top w:val="nil"/>
              <w:left w:val="single" w:color="auto" w:sz="4" w:space="0"/>
              <w:bottom w:val="single" w:color="auto" w:sz="4" w:space="0"/>
              <w:right w:val="single" w:color="auto" w:sz="4" w:space="0"/>
            </w:tcBorders>
            <w:shd w:val="clear" w:color="auto" w:fill="auto"/>
            <w:vAlign w:val="center"/>
          </w:tcPr>
          <w:p w14:paraId="3B7A5ED5">
            <w:pPr>
              <w:pStyle w:val="73"/>
              <w:rPr>
                <w:sz w:val="22"/>
                <w:szCs w:val="22"/>
              </w:rPr>
            </w:pPr>
            <w:r>
              <w:rPr>
                <w:sz w:val="22"/>
                <w:szCs w:val="22"/>
              </w:rPr>
              <w:t>17.26</w:t>
            </w:r>
          </w:p>
        </w:tc>
        <w:tc>
          <w:tcPr>
            <w:tcW w:w="1822" w:type="dxa"/>
            <w:tcBorders>
              <w:top w:val="nil"/>
              <w:left w:val="nil"/>
              <w:bottom w:val="single" w:color="auto" w:sz="4" w:space="0"/>
              <w:right w:val="single" w:color="auto" w:sz="4" w:space="0"/>
            </w:tcBorders>
            <w:shd w:val="clear" w:color="auto" w:fill="auto"/>
            <w:vAlign w:val="center"/>
          </w:tcPr>
          <w:p w14:paraId="2C69B3EC">
            <w:pPr>
              <w:pStyle w:val="73"/>
              <w:rPr>
                <w:sz w:val="22"/>
                <w:szCs w:val="22"/>
              </w:rPr>
            </w:pPr>
            <w:r>
              <w:rPr>
                <w:sz w:val="22"/>
                <w:szCs w:val="22"/>
              </w:rPr>
              <w:t>3.28</w:t>
            </w:r>
          </w:p>
        </w:tc>
        <w:tc>
          <w:tcPr>
            <w:tcW w:w="1389" w:type="dxa"/>
            <w:tcBorders>
              <w:top w:val="nil"/>
              <w:left w:val="nil"/>
              <w:bottom w:val="single" w:color="auto" w:sz="4" w:space="0"/>
              <w:right w:val="single" w:color="auto" w:sz="4" w:space="0"/>
            </w:tcBorders>
            <w:shd w:val="clear" w:color="auto" w:fill="auto"/>
            <w:vAlign w:val="center"/>
          </w:tcPr>
          <w:p w14:paraId="144609BE">
            <w:pPr>
              <w:pStyle w:val="73"/>
              <w:rPr>
                <w:rFonts w:cs="宋体"/>
                <w:color w:val="auto"/>
                <w:sz w:val="22"/>
                <w:szCs w:val="22"/>
              </w:rPr>
            </w:pPr>
            <w:r>
              <w:rPr>
                <w:rFonts w:hint="eastAsia"/>
                <w:color w:val="auto"/>
                <w:sz w:val="22"/>
                <w:szCs w:val="22"/>
              </w:rPr>
              <w:t>5.53</w:t>
            </w:r>
          </w:p>
        </w:tc>
        <w:tc>
          <w:tcPr>
            <w:tcW w:w="1856" w:type="dxa"/>
            <w:tcBorders>
              <w:top w:val="nil"/>
              <w:left w:val="nil"/>
              <w:bottom w:val="single" w:color="auto" w:sz="4" w:space="0"/>
              <w:right w:val="single" w:color="auto" w:sz="4" w:space="0"/>
            </w:tcBorders>
            <w:shd w:val="clear" w:color="auto" w:fill="auto"/>
            <w:vAlign w:val="center"/>
          </w:tcPr>
          <w:p w14:paraId="456B30CC">
            <w:pPr>
              <w:pStyle w:val="73"/>
              <w:rPr>
                <w:rFonts w:cs="宋体"/>
                <w:color w:val="auto"/>
                <w:sz w:val="22"/>
                <w:szCs w:val="22"/>
              </w:rPr>
            </w:pPr>
            <w:r>
              <w:rPr>
                <w:rFonts w:hint="eastAsia"/>
                <w:color w:val="auto"/>
                <w:sz w:val="22"/>
                <w:szCs w:val="22"/>
              </w:rPr>
              <w:t>1.05</w:t>
            </w:r>
          </w:p>
        </w:tc>
      </w:tr>
      <w:tr w14:paraId="609C90F3">
        <w:tblPrEx>
          <w:tblCellMar>
            <w:top w:w="0" w:type="dxa"/>
            <w:left w:w="108" w:type="dxa"/>
            <w:bottom w:w="0" w:type="dxa"/>
            <w:right w:w="108" w:type="dxa"/>
          </w:tblCellMar>
        </w:tblPrEx>
        <w:trPr>
          <w:trHeight w:val="340" w:hRule="atLeast"/>
        </w:trPr>
        <w:tc>
          <w:tcPr>
            <w:tcW w:w="2803" w:type="dxa"/>
            <w:tcBorders>
              <w:top w:val="nil"/>
              <w:left w:val="single" w:color="auto" w:sz="4" w:space="0"/>
              <w:bottom w:val="single" w:color="auto" w:sz="4" w:space="0"/>
              <w:right w:val="single" w:color="auto" w:sz="4" w:space="0"/>
            </w:tcBorders>
            <w:shd w:val="clear" w:color="auto" w:fill="auto"/>
            <w:vAlign w:val="center"/>
          </w:tcPr>
          <w:p w14:paraId="7DD9402A">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合计</w:t>
            </w:r>
          </w:p>
        </w:tc>
        <w:tc>
          <w:tcPr>
            <w:tcW w:w="1417" w:type="dxa"/>
            <w:tcBorders>
              <w:top w:val="nil"/>
              <w:left w:val="nil"/>
              <w:bottom w:val="single" w:color="auto" w:sz="4" w:space="0"/>
              <w:right w:val="single" w:color="auto" w:sz="4" w:space="0"/>
            </w:tcBorders>
            <w:shd w:val="clear" w:color="auto" w:fill="auto"/>
            <w:vAlign w:val="center"/>
          </w:tcPr>
          <w:p w14:paraId="4574D79B">
            <w:pPr>
              <w:pStyle w:val="73"/>
              <w:rPr>
                <w:sz w:val="22"/>
                <w:szCs w:val="22"/>
              </w:rPr>
            </w:pPr>
            <w:r>
              <w:rPr>
                <w:sz w:val="22"/>
                <w:szCs w:val="22"/>
              </w:rPr>
              <w:t>28.55</w:t>
            </w:r>
          </w:p>
        </w:tc>
        <w:tc>
          <w:tcPr>
            <w:tcW w:w="1822" w:type="dxa"/>
            <w:tcBorders>
              <w:top w:val="nil"/>
              <w:left w:val="nil"/>
              <w:bottom w:val="single" w:color="auto" w:sz="4" w:space="0"/>
              <w:right w:val="single" w:color="auto" w:sz="4" w:space="0"/>
            </w:tcBorders>
            <w:shd w:val="clear" w:color="auto" w:fill="auto"/>
            <w:vAlign w:val="center"/>
          </w:tcPr>
          <w:p w14:paraId="52438B86">
            <w:pPr>
              <w:pStyle w:val="73"/>
              <w:rPr>
                <w:sz w:val="22"/>
                <w:szCs w:val="22"/>
              </w:rPr>
            </w:pPr>
            <w:r>
              <w:rPr>
                <w:sz w:val="22"/>
                <w:szCs w:val="22"/>
              </w:rPr>
              <w:t>5.65</w:t>
            </w:r>
          </w:p>
        </w:tc>
        <w:tc>
          <w:tcPr>
            <w:tcW w:w="1389" w:type="dxa"/>
            <w:tcBorders>
              <w:top w:val="nil"/>
              <w:left w:val="nil"/>
              <w:bottom w:val="single" w:color="auto" w:sz="4" w:space="0"/>
              <w:right w:val="single" w:color="auto" w:sz="4" w:space="0"/>
            </w:tcBorders>
            <w:shd w:val="clear" w:color="auto" w:fill="auto"/>
            <w:vAlign w:val="center"/>
          </w:tcPr>
          <w:p w14:paraId="7E5E06EA">
            <w:pPr>
              <w:pStyle w:val="73"/>
              <w:rPr>
                <w:color w:val="auto"/>
                <w:sz w:val="22"/>
                <w:szCs w:val="22"/>
              </w:rPr>
            </w:pPr>
            <w:r>
              <w:rPr>
                <w:color w:val="auto"/>
                <w:sz w:val="22"/>
                <w:szCs w:val="22"/>
              </w:rPr>
              <w:t>16.82</w:t>
            </w:r>
          </w:p>
        </w:tc>
        <w:tc>
          <w:tcPr>
            <w:tcW w:w="1856" w:type="dxa"/>
            <w:tcBorders>
              <w:top w:val="nil"/>
              <w:left w:val="nil"/>
              <w:bottom w:val="single" w:color="auto" w:sz="4" w:space="0"/>
              <w:right w:val="single" w:color="auto" w:sz="4" w:space="0"/>
            </w:tcBorders>
            <w:shd w:val="clear" w:color="auto" w:fill="auto"/>
            <w:vAlign w:val="center"/>
          </w:tcPr>
          <w:p w14:paraId="52610CDA">
            <w:pPr>
              <w:pStyle w:val="73"/>
              <w:rPr>
                <w:color w:val="auto"/>
                <w:sz w:val="22"/>
                <w:szCs w:val="22"/>
              </w:rPr>
            </w:pPr>
            <w:r>
              <w:rPr>
                <w:color w:val="auto"/>
                <w:sz w:val="22"/>
                <w:szCs w:val="22"/>
              </w:rPr>
              <w:t>3.42</w:t>
            </w:r>
          </w:p>
        </w:tc>
      </w:tr>
    </w:tbl>
    <w:p w14:paraId="56100120">
      <w:pPr>
        <w:ind w:firstLine="560"/>
        <w:rPr>
          <w:b/>
        </w:rPr>
      </w:pPr>
      <w:r>
        <w:rPr>
          <w:szCs w:val="28"/>
        </w:rPr>
        <w:t>根据杞麓湖-曲江源头水土流失治理的重要性和迫切性，确定近期重点项目，详见附表9和附图06。</w:t>
      </w:r>
    </w:p>
    <w:p w14:paraId="4E1BD7C8">
      <w:pPr>
        <w:ind w:firstLine="560"/>
      </w:pPr>
    </w:p>
    <w:p w14:paraId="108147FB">
      <w:pPr>
        <w:pStyle w:val="2"/>
      </w:pPr>
      <w:bookmarkStart w:id="70" w:name="_Toc494207595"/>
      <w:bookmarkStart w:id="71" w:name="_Toc454870089"/>
      <w:bookmarkStart w:id="72" w:name="_Toc452993883"/>
      <w:bookmarkStart w:id="73" w:name="_Toc452993490"/>
      <w:bookmarkStart w:id="74" w:name="_Toc69734491"/>
      <w:r>
        <w:t>治理规划</w:t>
      </w:r>
      <w:bookmarkEnd w:id="70"/>
      <w:bookmarkEnd w:id="71"/>
      <w:bookmarkEnd w:id="72"/>
      <w:bookmarkEnd w:id="73"/>
      <w:bookmarkEnd w:id="74"/>
    </w:p>
    <w:p w14:paraId="26273DAA">
      <w:pPr>
        <w:ind w:firstLine="560"/>
      </w:pPr>
      <w:bookmarkStart w:id="75" w:name="_Toc465759189"/>
      <w:bookmarkStart w:id="76" w:name="_Toc465759332"/>
      <w:r>
        <w:t>坚持“全面规划，综合治理，因地制宜，突出重点”，对全县现有水土流失面积、直接影响人类居住及生产安全的区域、易发区且可治理区进行综合治理，在治理过程中坚持植物、工程、农耕三大措施相结合，山、水、田、林、路综合治理的方针。</w:t>
      </w:r>
    </w:p>
    <w:p w14:paraId="2ABB515D">
      <w:pPr>
        <w:pStyle w:val="4"/>
        <w:rPr>
          <w:color w:val="auto"/>
        </w:rPr>
      </w:pPr>
      <w:bookmarkStart w:id="77" w:name="_Toc494207596"/>
      <w:bookmarkStart w:id="78" w:name="_Toc69734492"/>
      <w:r>
        <w:rPr>
          <w:color w:val="auto"/>
        </w:rPr>
        <w:t>（一）范围、对象和措施</w:t>
      </w:r>
      <w:bookmarkEnd w:id="77"/>
      <w:bookmarkEnd w:id="78"/>
    </w:p>
    <w:p w14:paraId="10026402">
      <w:pPr>
        <w:ind w:firstLine="562"/>
      </w:pPr>
      <w:r>
        <w:rPr>
          <w:b/>
        </w:rPr>
        <w:t>治理范围：</w:t>
      </w:r>
      <w:r>
        <w:t>包括通海县水土流失较严重的区域；通海县水土保持分区中以土壤保持为主导基础功能的区域，即通海北部中山蓄水保水土壤保持区；还包括威胁土地资源，造成土地生产力下降，直接影响农业生产和农村生活，需开展保护性治理的区域；集中连片，具有一定规模</w:t>
      </w:r>
      <w:r>
        <w:rPr>
          <w:rFonts w:hint="eastAsia"/>
          <w:lang w:eastAsia="zh-CN"/>
        </w:rPr>
        <w:t>的</w:t>
      </w:r>
      <w:r>
        <w:t>水土流失区。</w:t>
      </w:r>
    </w:p>
    <w:p w14:paraId="25AA3AD7">
      <w:pPr>
        <w:ind w:firstLine="560"/>
      </w:pPr>
      <w:r>
        <w:t>根据上述确定的原则，确定通海县治理范围内涉及的小流域，从而确定全县水土保持治理范围。通海县治理范围共涉及小流域</w:t>
      </w:r>
      <w:r>
        <w:rPr>
          <w:rFonts w:hint="eastAsia"/>
        </w:rPr>
        <w:t>20</w:t>
      </w:r>
      <w:r>
        <w:t>条，面积为</w:t>
      </w:r>
      <w:r>
        <w:rPr>
          <w:rFonts w:hint="eastAsia"/>
        </w:rPr>
        <w:t>205.87</w:t>
      </w:r>
      <w:r>
        <w:t>km</w:t>
      </w:r>
      <w:r>
        <w:rPr>
          <w:vertAlign w:val="superscript"/>
        </w:rPr>
        <w:t>2</w:t>
      </w:r>
      <w:r>
        <w:t>，主要为小流域综合治理的区域。</w:t>
      </w:r>
    </w:p>
    <w:p w14:paraId="20BCB4F8">
      <w:pPr>
        <w:ind w:firstLine="562"/>
        <w:rPr>
          <w:b/>
        </w:rPr>
      </w:pPr>
      <w:r>
        <w:rPr>
          <w:b/>
        </w:rPr>
        <w:t>治理对象：</w:t>
      </w:r>
      <w:r>
        <w:rPr>
          <w:kern w:val="0"/>
          <w:szCs w:val="24"/>
        </w:rPr>
        <w:t>主要包括治理范围内的坡耕地、经济果木林地、石漠化等</w:t>
      </w:r>
      <w:r>
        <w:t>；其他生态环境恶化；遗留开采迹地；影响农林业生产和人类居住环境的水土流失区域，但不包括裸岩等不适宜治理的区域。</w:t>
      </w:r>
    </w:p>
    <w:p w14:paraId="6B83070F">
      <w:pPr>
        <w:ind w:firstLine="562"/>
      </w:pPr>
      <w:r>
        <w:rPr>
          <w:b/>
        </w:rPr>
        <w:t>治理措施：</w:t>
      </w:r>
      <w:r>
        <w:t>包括工程、林草和农耕措施。工程措施主要包括坡改梯、水蚀坡林（园）地整治、沟头防护、雨水集蓄利用、径流排导等坡面治理工程，谷坊、拦沙坝等沟道治理工程，削坡减载、支挡固坡等溪沟整治工程。林草措施主要包括营造水土保持林、水源涵养林和经济果木林，发展复合农林业，开发与利用高效水土保持植物等。农耕措施主要包括等高耕作、旱田轮作、间作套种等。</w:t>
      </w:r>
    </w:p>
    <w:p w14:paraId="60A63BB5">
      <w:pPr>
        <w:ind w:firstLine="562"/>
        <w:rPr>
          <w:b/>
        </w:rPr>
      </w:pPr>
      <w:r>
        <w:rPr>
          <w:b/>
        </w:rPr>
        <w:t>治理规模：</w:t>
      </w:r>
      <w:r>
        <w:t>规划治理面积</w:t>
      </w:r>
      <w:r>
        <w:rPr>
          <w:szCs w:val="24"/>
        </w:rPr>
        <w:t>为</w:t>
      </w:r>
      <w:r>
        <w:rPr>
          <w:rFonts w:hint="eastAsia"/>
          <w:szCs w:val="24"/>
        </w:rPr>
        <w:t>31.69</w:t>
      </w:r>
      <w:r>
        <w:rPr>
          <w:kern w:val="0"/>
          <w:szCs w:val="24"/>
        </w:rPr>
        <w:t>km</w:t>
      </w:r>
      <w:r>
        <w:rPr>
          <w:kern w:val="0"/>
          <w:szCs w:val="24"/>
          <w:vertAlign w:val="superscript"/>
        </w:rPr>
        <w:t>2</w:t>
      </w:r>
      <w:r>
        <w:rPr>
          <w:kern w:val="0"/>
          <w:szCs w:val="24"/>
        </w:rPr>
        <w:t>，近期</w:t>
      </w:r>
      <w:r>
        <w:rPr>
          <w:szCs w:val="24"/>
        </w:rPr>
        <w:t>治理面积</w:t>
      </w:r>
      <w:r>
        <w:rPr>
          <w:rFonts w:hint="eastAsia"/>
          <w:szCs w:val="24"/>
        </w:rPr>
        <w:t>15.71</w:t>
      </w:r>
      <w:r>
        <w:rPr>
          <w:kern w:val="0"/>
          <w:szCs w:val="24"/>
        </w:rPr>
        <w:t>km</w:t>
      </w:r>
      <w:r>
        <w:rPr>
          <w:kern w:val="0"/>
          <w:szCs w:val="24"/>
          <w:vertAlign w:val="superscript"/>
        </w:rPr>
        <w:t>2</w:t>
      </w:r>
      <w:r>
        <w:rPr>
          <w:kern w:val="0"/>
          <w:szCs w:val="24"/>
        </w:rPr>
        <w:t>。</w:t>
      </w:r>
    </w:p>
    <w:p w14:paraId="59AEF138">
      <w:pPr>
        <w:ind w:firstLine="560"/>
      </w:pPr>
      <w:r>
        <w:t>各防治分区水土流失综合治理规模具体如下：</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552"/>
        <w:gridCol w:w="2658"/>
      </w:tblGrid>
      <w:tr w14:paraId="7CAE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7" w:type="dxa"/>
            <w:gridSpan w:val="3"/>
            <w:shd w:val="clear" w:color="000000" w:fill="D9D9D9"/>
            <w:noWrap/>
            <w:vAlign w:val="center"/>
          </w:tcPr>
          <w:p w14:paraId="0D2B67F3">
            <w:pPr>
              <w:widowControl/>
              <w:adjustRightInd/>
              <w:snapToGrid/>
              <w:spacing w:line="240" w:lineRule="auto"/>
              <w:ind w:firstLine="442" w:firstLineChars="0"/>
              <w:jc w:val="center"/>
              <w:rPr>
                <w:rFonts w:eastAsia="仿宋"/>
                <w:b/>
                <w:bCs/>
                <w:kern w:val="0"/>
                <w:sz w:val="22"/>
                <w:szCs w:val="22"/>
              </w:rPr>
            </w:pPr>
            <w:bookmarkStart w:id="79" w:name="_Toc494207597"/>
            <w:bookmarkStart w:id="80" w:name="_Toc69734493"/>
            <w:r>
              <w:rPr>
                <w:rFonts w:eastAsia="仿宋"/>
                <w:b/>
                <w:bCs/>
                <w:kern w:val="0"/>
                <w:sz w:val="22"/>
                <w:szCs w:val="22"/>
              </w:rPr>
              <w:t>专栏9：治理总规模</w:t>
            </w:r>
          </w:p>
        </w:tc>
      </w:tr>
      <w:tr w14:paraId="788A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7" w:type="dxa"/>
            <w:vMerge w:val="restart"/>
            <w:shd w:val="clear" w:color="auto" w:fill="auto"/>
            <w:vAlign w:val="center"/>
          </w:tcPr>
          <w:p w14:paraId="2E2EDE3E">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水土保持分区</w:t>
            </w:r>
          </w:p>
        </w:tc>
        <w:tc>
          <w:tcPr>
            <w:tcW w:w="5210" w:type="dxa"/>
            <w:gridSpan w:val="2"/>
            <w:shd w:val="clear" w:color="auto" w:fill="auto"/>
            <w:vAlign w:val="center"/>
          </w:tcPr>
          <w:p w14:paraId="09A20CB2">
            <w:pPr>
              <w:widowControl/>
              <w:adjustRightInd/>
              <w:snapToGrid/>
              <w:spacing w:line="240" w:lineRule="auto"/>
              <w:ind w:firstLine="0" w:firstLineChars="0"/>
              <w:jc w:val="center"/>
              <w:rPr>
                <w:rFonts w:eastAsia="仿宋"/>
                <w:kern w:val="0"/>
                <w:sz w:val="22"/>
                <w:szCs w:val="22"/>
              </w:rPr>
            </w:pPr>
            <w:r>
              <w:rPr>
                <w:rFonts w:eastAsia="仿宋"/>
                <w:kern w:val="0"/>
                <w:sz w:val="22"/>
                <w:szCs w:val="22"/>
              </w:rPr>
              <w:t>综合治理水土流失面积（km</w:t>
            </w:r>
            <w:r>
              <w:rPr>
                <w:rFonts w:eastAsia="仿宋"/>
                <w:kern w:val="0"/>
                <w:sz w:val="22"/>
                <w:szCs w:val="22"/>
                <w:vertAlign w:val="superscript"/>
              </w:rPr>
              <w:t>2</w:t>
            </w:r>
            <w:r>
              <w:rPr>
                <w:rFonts w:eastAsia="仿宋"/>
                <w:kern w:val="0"/>
                <w:sz w:val="22"/>
                <w:szCs w:val="22"/>
              </w:rPr>
              <w:t>）</w:t>
            </w:r>
          </w:p>
        </w:tc>
      </w:tr>
      <w:tr w14:paraId="39B8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7" w:type="dxa"/>
            <w:vMerge w:val="continue"/>
            <w:vAlign w:val="center"/>
          </w:tcPr>
          <w:p w14:paraId="40C01AA8">
            <w:pPr>
              <w:widowControl/>
              <w:adjustRightInd/>
              <w:snapToGrid/>
              <w:spacing w:line="240" w:lineRule="auto"/>
              <w:ind w:firstLine="0" w:firstLineChars="0"/>
              <w:jc w:val="left"/>
              <w:rPr>
                <w:rFonts w:eastAsia="仿宋"/>
                <w:kern w:val="0"/>
                <w:sz w:val="22"/>
                <w:szCs w:val="22"/>
              </w:rPr>
            </w:pPr>
          </w:p>
        </w:tc>
        <w:tc>
          <w:tcPr>
            <w:tcW w:w="2552" w:type="dxa"/>
            <w:shd w:val="clear" w:color="auto" w:fill="auto"/>
            <w:vAlign w:val="center"/>
          </w:tcPr>
          <w:p w14:paraId="3D1D9E4A">
            <w:pPr>
              <w:widowControl/>
              <w:adjustRightInd/>
              <w:snapToGrid/>
              <w:spacing w:line="240" w:lineRule="auto"/>
              <w:ind w:firstLine="0" w:firstLineChars="0"/>
              <w:jc w:val="center"/>
              <w:rPr>
                <w:rFonts w:eastAsia="仿宋"/>
                <w:kern w:val="0"/>
                <w:sz w:val="22"/>
                <w:szCs w:val="22"/>
              </w:rPr>
            </w:pPr>
            <w:r>
              <w:rPr>
                <w:rFonts w:eastAsia="仿宋"/>
                <w:kern w:val="0"/>
                <w:sz w:val="22"/>
                <w:szCs w:val="22"/>
              </w:rPr>
              <w:t>总规模（2021-2030年）</w:t>
            </w:r>
          </w:p>
        </w:tc>
        <w:tc>
          <w:tcPr>
            <w:tcW w:w="2658" w:type="dxa"/>
            <w:shd w:val="clear" w:color="auto" w:fill="auto"/>
            <w:vAlign w:val="center"/>
          </w:tcPr>
          <w:p w14:paraId="5FADFEAD">
            <w:pPr>
              <w:widowControl/>
              <w:adjustRightInd/>
              <w:snapToGrid/>
              <w:spacing w:line="240" w:lineRule="auto"/>
              <w:ind w:firstLine="0" w:firstLineChars="0"/>
              <w:jc w:val="center"/>
              <w:rPr>
                <w:rFonts w:eastAsia="仿宋"/>
                <w:kern w:val="0"/>
                <w:sz w:val="22"/>
                <w:szCs w:val="22"/>
              </w:rPr>
            </w:pPr>
            <w:r>
              <w:rPr>
                <w:rFonts w:eastAsia="仿宋"/>
                <w:kern w:val="0"/>
                <w:sz w:val="22"/>
                <w:szCs w:val="22"/>
              </w:rPr>
              <w:t>近期规模（2021-2025年）</w:t>
            </w:r>
          </w:p>
        </w:tc>
      </w:tr>
      <w:tr w14:paraId="026E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7" w:type="dxa"/>
            <w:shd w:val="clear" w:color="auto" w:fill="auto"/>
            <w:vAlign w:val="center"/>
          </w:tcPr>
          <w:p w14:paraId="5D3AB5AD">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通海北部中山蓄水保水土壤保持区</w:t>
            </w:r>
          </w:p>
        </w:tc>
        <w:tc>
          <w:tcPr>
            <w:tcW w:w="2552" w:type="dxa"/>
            <w:shd w:val="clear" w:color="auto" w:fill="auto"/>
            <w:vAlign w:val="center"/>
          </w:tcPr>
          <w:p w14:paraId="693825C6">
            <w:pPr>
              <w:pStyle w:val="73"/>
              <w:rPr>
                <w:sz w:val="22"/>
                <w:szCs w:val="22"/>
              </w:rPr>
            </w:pPr>
            <w:r>
              <w:rPr>
                <w:sz w:val="22"/>
                <w:szCs w:val="22"/>
              </w:rPr>
              <w:t>28.54</w:t>
            </w:r>
          </w:p>
        </w:tc>
        <w:tc>
          <w:tcPr>
            <w:tcW w:w="2658" w:type="dxa"/>
            <w:shd w:val="clear" w:color="auto" w:fill="auto"/>
            <w:vAlign w:val="center"/>
          </w:tcPr>
          <w:p w14:paraId="12E3389F">
            <w:pPr>
              <w:pStyle w:val="73"/>
              <w:rPr>
                <w:sz w:val="22"/>
                <w:szCs w:val="22"/>
              </w:rPr>
            </w:pPr>
            <w:r>
              <w:rPr>
                <w:sz w:val="22"/>
                <w:szCs w:val="22"/>
              </w:rPr>
              <w:t>13.93</w:t>
            </w:r>
          </w:p>
        </w:tc>
      </w:tr>
      <w:tr w14:paraId="3CAD8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7" w:type="dxa"/>
            <w:shd w:val="clear" w:color="auto" w:fill="auto"/>
            <w:vAlign w:val="center"/>
          </w:tcPr>
          <w:p w14:paraId="162735E3">
            <w:pPr>
              <w:widowControl/>
              <w:adjustRightInd/>
              <w:snapToGrid/>
              <w:spacing w:line="240" w:lineRule="auto"/>
              <w:ind w:firstLine="0" w:firstLineChars="0"/>
              <w:jc w:val="center"/>
              <w:rPr>
                <w:rFonts w:eastAsia="仿宋"/>
                <w:kern w:val="0"/>
                <w:sz w:val="22"/>
                <w:szCs w:val="22"/>
              </w:rPr>
            </w:pPr>
            <w:r>
              <w:rPr>
                <w:rFonts w:eastAsia="仿宋"/>
                <w:kern w:val="0"/>
                <w:sz w:val="22"/>
                <w:szCs w:val="22"/>
              </w:rPr>
              <w:t>通海南部中山河谷水源涵养生态维护区</w:t>
            </w:r>
          </w:p>
        </w:tc>
        <w:tc>
          <w:tcPr>
            <w:tcW w:w="2552" w:type="dxa"/>
            <w:shd w:val="clear" w:color="auto" w:fill="auto"/>
            <w:vAlign w:val="center"/>
          </w:tcPr>
          <w:p w14:paraId="3CDD852D">
            <w:pPr>
              <w:pStyle w:val="73"/>
              <w:rPr>
                <w:sz w:val="22"/>
                <w:szCs w:val="22"/>
              </w:rPr>
            </w:pPr>
            <w:r>
              <w:rPr>
                <w:sz w:val="22"/>
                <w:szCs w:val="22"/>
              </w:rPr>
              <w:t>3.15</w:t>
            </w:r>
          </w:p>
        </w:tc>
        <w:tc>
          <w:tcPr>
            <w:tcW w:w="2658" w:type="dxa"/>
            <w:shd w:val="clear" w:color="auto" w:fill="auto"/>
            <w:vAlign w:val="center"/>
          </w:tcPr>
          <w:p w14:paraId="46B6C9D6">
            <w:pPr>
              <w:pStyle w:val="73"/>
              <w:rPr>
                <w:sz w:val="22"/>
                <w:szCs w:val="22"/>
              </w:rPr>
            </w:pPr>
            <w:r>
              <w:rPr>
                <w:sz w:val="22"/>
                <w:szCs w:val="22"/>
              </w:rPr>
              <w:t>1.78</w:t>
            </w:r>
          </w:p>
        </w:tc>
      </w:tr>
      <w:tr w14:paraId="3DF94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077" w:type="dxa"/>
            <w:shd w:val="clear" w:color="auto" w:fill="auto"/>
            <w:vAlign w:val="center"/>
          </w:tcPr>
          <w:p w14:paraId="77946C11">
            <w:pPr>
              <w:widowControl/>
              <w:adjustRightInd/>
              <w:snapToGrid/>
              <w:spacing w:line="240" w:lineRule="auto"/>
              <w:ind w:firstLine="0" w:firstLineChars="0"/>
              <w:jc w:val="center"/>
              <w:rPr>
                <w:rFonts w:eastAsia="仿宋"/>
                <w:kern w:val="0"/>
                <w:sz w:val="22"/>
                <w:szCs w:val="22"/>
              </w:rPr>
            </w:pPr>
            <w:r>
              <w:rPr>
                <w:rFonts w:eastAsia="仿宋"/>
                <w:kern w:val="0"/>
                <w:sz w:val="22"/>
                <w:szCs w:val="22"/>
              </w:rPr>
              <w:t>合计</w:t>
            </w:r>
          </w:p>
        </w:tc>
        <w:tc>
          <w:tcPr>
            <w:tcW w:w="2552" w:type="dxa"/>
            <w:shd w:val="clear" w:color="auto" w:fill="auto"/>
            <w:vAlign w:val="center"/>
          </w:tcPr>
          <w:p w14:paraId="6B85B68A">
            <w:pPr>
              <w:pStyle w:val="73"/>
              <w:rPr>
                <w:sz w:val="22"/>
                <w:szCs w:val="22"/>
              </w:rPr>
            </w:pPr>
            <w:r>
              <w:rPr>
                <w:sz w:val="22"/>
                <w:szCs w:val="22"/>
              </w:rPr>
              <w:t>31.69</w:t>
            </w:r>
          </w:p>
        </w:tc>
        <w:tc>
          <w:tcPr>
            <w:tcW w:w="2658" w:type="dxa"/>
            <w:shd w:val="clear" w:color="auto" w:fill="auto"/>
            <w:vAlign w:val="center"/>
          </w:tcPr>
          <w:p w14:paraId="66E86469">
            <w:pPr>
              <w:pStyle w:val="73"/>
              <w:rPr>
                <w:sz w:val="22"/>
                <w:szCs w:val="22"/>
              </w:rPr>
            </w:pPr>
            <w:r>
              <w:rPr>
                <w:sz w:val="22"/>
                <w:szCs w:val="22"/>
              </w:rPr>
              <w:t>15.71</w:t>
            </w:r>
          </w:p>
        </w:tc>
      </w:tr>
    </w:tbl>
    <w:p w14:paraId="2FDD168A">
      <w:pPr>
        <w:pStyle w:val="4"/>
        <w:rPr>
          <w:color w:val="auto"/>
        </w:rPr>
      </w:pPr>
      <w:r>
        <w:rPr>
          <w:color w:val="auto"/>
        </w:rPr>
        <w:t>（二）重点治理项目</w:t>
      </w:r>
      <w:bookmarkEnd w:id="79"/>
      <w:bookmarkEnd w:id="80"/>
    </w:p>
    <w:p w14:paraId="27F50AEC">
      <w:pPr>
        <w:ind w:firstLine="560"/>
      </w:pPr>
      <w:r>
        <w:t>根据通海县水土流失现状及需求分析，考虑地区治理需求迫切、集中连片、水土流失治理程度较低的区域，结合“两片”水土保持总体布局以及“一治”水土流失重点布局，确定治理重点项目为山地农业区水土流失重点治理项目。</w:t>
      </w:r>
    </w:p>
    <w:p w14:paraId="4D167908">
      <w:pPr>
        <w:adjustRightInd/>
        <w:snapToGrid/>
        <w:ind w:firstLine="562"/>
      </w:pPr>
      <w:r>
        <w:rPr>
          <w:b/>
        </w:rPr>
        <w:t>范围及基本情况：</w:t>
      </w:r>
      <w:r>
        <w:t>山地农业区水土流失重点治理项目布设</w:t>
      </w:r>
      <w:r>
        <w:rPr>
          <w:rFonts w:hint="eastAsia"/>
        </w:rPr>
        <w:t>于</w:t>
      </w:r>
      <w:r>
        <w:t>通海北部中山蓄水保水土壤保持区，受区域自然地貌和农业活动影响，区域坡耕地</w:t>
      </w:r>
      <w:r>
        <w:rPr>
          <w:rFonts w:hint="eastAsia"/>
        </w:rPr>
        <w:t>分布广泛</w:t>
      </w:r>
      <w:r>
        <w:t>且较破碎，土层薄，耕地资源宝贵，地表蓄水、保土较困难，局部地区出现石漠化</w:t>
      </w:r>
      <w:r>
        <w:rPr>
          <w:rFonts w:hint="eastAsia"/>
        </w:rPr>
        <w:t>，</w:t>
      </w:r>
      <w:r>
        <w:t>水土流失严重。</w:t>
      </w:r>
    </w:p>
    <w:p w14:paraId="640517F3">
      <w:pPr>
        <w:ind w:firstLine="562"/>
      </w:pPr>
      <w:r>
        <w:rPr>
          <w:b/>
        </w:rPr>
        <w:t>任务：</w:t>
      </w:r>
      <w:r>
        <w:t>以小流域为单元，山水田林湖草综合规划，工程、林草和农耕措施有机结合，坡沟兼治，生态与经济并重，优化水土资源配置，提高土地生产力，发展特色产业，促进农村产业结构调整，持续改善生态，保障区域经济社会可持续发展。</w:t>
      </w:r>
    </w:p>
    <w:p w14:paraId="6C5596FF">
      <w:pPr>
        <w:adjustRightInd/>
        <w:snapToGrid/>
        <w:ind w:firstLine="562"/>
        <w:rPr>
          <w:b/>
        </w:rPr>
      </w:pPr>
      <w:r>
        <w:rPr>
          <w:b/>
        </w:rPr>
        <w:t>规模：</w:t>
      </w:r>
      <w:r>
        <w:t>依据重点项目治理规模尽可能衔接国家、省级及市级重点项目安排，保证重点项目建设资金的投入，结合通海县实际情况，</w:t>
      </w:r>
      <w:r>
        <w:rPr>
          <w:kern w:val="0"/>
          <w:szCs w:val="24"/>
        </w:rPr>
        <w:t>重点治理面积为</w:t>
      </w:r>
      <w:r>
        <w:rPr>
          <w:rFonts w:hint="eastAsia"/>
        </w:rPr>
        <w:t>7.75</w:t>
      </w:r>
      <w:r>
        <w:t>km</w:t>
      </w:r>
      <w:r>
        <w:rPr>
          <w:vertAlign w:val="superscript"/>
        </w:rPr>
        <w:t>2</w:t>
      </w:r>
      <w:r>
        <w:t>，近期重点治理面积为</w:t>
      </w:r>
      <w:r>
        <w:rPr>
          <w:rFonts w:hint="eastAsia"/>
        </w:rPr>
        <w:t>2.59</w:t>
      </w:r>
      <w:r>
        <w:t>km</w:t>
      </w:r>
      <w:r>
        <w:rPr>
          <w:vertAlign w:val="superscript"/>
        </w:rPr>
        <w:t>2</w:t>
      </w:r>
      <w:r>
        <w:t>。</w:t>
      </w:r>
    </w:p>
    <w:bookmarkEnd w:id="75"/>
    <w:bookmarkEnd w:id="76"/>
    <w:p w14:paraId="51B4D05D">
      <w:pPr>
        <w:pStyle w:val="2"/>
      </w:pPr>
      <w:bookmarkStart w:id="81" w:name="_Toc69734494"/>
      <w:bookmarkStart w:id="82" w:name="_Toc494207598"/>
      <w:r>
        <w:t>监测及信息化</w:t>
      </w:r>
      <w:bookmarkEnd w:id="81"/>
      <w:bookmarkEnd w:id="82"/>
    </w:p>
    <w:p w14:paraId="54B9C98F">
      <w:pPr>
        <w:pStyle w:val="4"/>
        <w:numPr>
          <w:ilvl w:val="0"/>
          <w:numId w:val="4"/>
        </w:numPr>
        <w:rPr>
          <w:color w:val="auto"/>
        </w:rPr>
      </w:pPr>
      <w:bookmarkStart w:id="83" w:name="_Toc69734495"/>
      <w:bookmarkStart w:id="84" w:name="_Toc465759193"/>
      <w:bookmarkStart w:id="85" w:name="_Toc465759336"/>
      <w:bookmarkStart w:id="86" w:name="_Toc494207600"/>
      <w:r>
        <w:rPr>
          <w:rFonts w:hint="eastAsia"/>
          <w:color w:val="auto"/>
        </w:rPr>
        <w:t>监测管理机构标准化建设</w:t>
      </w:r>
    </w:p>
    <w:p w14:paraId="78F2D1AC">
      <w:pPr>
        <w:ind w:firstLine="560"/>
      </w:pPr>
      <w:r>
        <w:rPr>
          <w:rFonts w:hint="eastAsia"/>
        </w:rPr>
        <w:t>成立通海县县级水土保持监测分站，设置办公场所、配备办公人员和设备等，行使水土保持监测、监督、管理、指导职能。</w:t>
      </w:r>
    </w:p>
    <w:p w14:paraId="127F094F">
      <w:pPr>
        <w:pStyle w:val="4"/>
        <w:numPr>
          <w:ilvl w:val="0"/>
          <w:numId w:val="4"/>
        </w:numPr>
        <w:rPr>
          <w:color w:val="auto"/>
        </w:rPr>
      </w:pPr>
      <w:r>
        <w:rPr>
          <w:rFonts w:hint="eastAsia"/>
          <w:color w:val="auto"/>
        </w:rPr>
        <w:t>监测站点建设</w:t>
      </w:r>
    </w:p>
    <w:p w14:paraId="75E5E32B">
      <w:pPr>
        <w:pStyle w:val="3"/>
        <w:ind w:firstLine="560"/>
      </w:pPr>
      <w:r>
        <w:rPr>
          <w:rFonts w:hint="eastAsia"/>
        </w:rPr>
        <w:t>根据《云南省水土保持监测规划（2018-2025年）》和《玉溪市水土保持规划（2016-2030年）》的规划情况，结合目前通海县水土流失状况及治理需要，需在杞麓湖流域规划建设1个监测站点，达到水土保持监测站点覆盖高原湖泊的要求，为通海县水土保持、生态建设服务。</w:t>
      </w:r>
    </w:p>
    <w:p w14:paraId="2961A5B4">
      <w:pPr>
        <w:pStyle w:val="4"/>
        <w:rPr>
          <w:color w:val="auto"/>
        </w:rPr>
      </w:pPr>
      <w:r>
        <w:rPr>
          <w:rFonts w:hint="eastAsia"/>
          <w:color w:val="auto"/>
        </w:rPr>
        <w:t>（三）</w:t>
      </w:r>
      <w:r>
        <w:rPr>
          <w:color w:val="auto"/>
        </w:rPr>
        <w:t>动态监测</w:t>
      </w:r>
      <w:bookmarkEnd w:id="83"/>
      <w:bookmarkEnd w:id="84"/>
      <w:bookmarkEnd w:id="85"/>
      <w:bookmarkEnd w:id="86"/>
    </w:p>
    <w:p w14:paraId="6537B7DD">
      <w:pPr>
        <w:ind w:firstLine="562"/>
        <w:rPr>
          <w:kern w:val="0"/>
          <w:szCs w:val="24"/>
        </w:rPr>
      </w:pPr>
      <w:r>
        <w:rPr>
          <w:b/>
        </w:rPr>
        <w:t>水土流失调查：</w:t>
      </w:r>
      <w:r>
        <w:t>结合全省水土流失调查任务，配合国家及省级完成县域内的水土流失调查工作，掌握全县土壤侵蚀、土地利用、植被变化和水土流失防治等状况，</w:t>
      </w:r>
      <w:r>
        <w:rPr>
          <w:kern w:val="0"/>
          <w:szCs w:val="24"/>
        </w:rPr>
        <w:t>为</w:t>
      </w:r>
      <w:r>
        <w:rPr>
          <w:rFonts w:hint="eastAsia"/>
          <w:kern w:val="0"/>
          <w:szCs w:val="24"/>
        </w:rPr>
        <w:t>省</w:t>
      </w:r>
      <w:r>
        <w:rPr>
          <w:kern w:val="0"/>
          <w:szCs w:val="24"/>
        </w:rPr>
        <w:t>级水土流失年度消长分析和目标责任制考核提供数据支持。</w:t>
      </w:r>
    </w:p>
    <w:p w14:paraId="7D4E4E9D">
      <w:pPr>
        <w:ind w:firstLine="562"/>
      </w:pPr>
      <w:r>
        <w:rPr>
          <w:b/>
        </w:rPr>
        <w:t>水土流失重点防治区监测：</w:t>
      </w:r>
      <w:r>
        <w:t>配合</w:t>
      </w:r>
      <w:r>
        <w:rPr>
          <w:rFonts w:hint="eastAsia"/>
        </w:rPr>
        <w:t>国家、</w:t>
      </w:r>
      <w:r>
        <w:t>省级</w:t>
      </w:r>
      <w:r>
        <w:rPr>
          <w:rFonts w:hint="eastAsia"/>
        </w:rPr>
        <w:t>、</w:t>
      </w:r>
      <w:r>
        <w:t>市级开展水土流失重点防治区监测工作，水土流失采用遥感监测、地面观测、野外调查和抽样调查相结合的方法，综合评价区域水土流失强度和分布状况、治理措施动态变化。水土流失重点预防区监测每年开展1次。</w:t>
      </w:r>
    </w:p>
    <w:p w14:paraId="2F926CF9">
      <w:pPr>
        <w:ind w:firstLine="562"/>
        <w:rPr>
          <w:b/>
        </w:rPr>
      </w:pPr>
      <w:r>
        <w:rPr>
          <w:b/>
        </w:rPr>
        <w:t>水土流失年度消长情况分析：</w:t>
      </w:r>
      <w:r>
        <w:rPr>
          <w:kern w:val="0"/>
          <w:szCs w:val="24"/>
        </w:rPr>
        <w:t>根据最新的全县水土流失动态监测结果，结合抽样调查和相关统计资料，分析计算全县的水土流失消长情况，开展分析评价工作，为县级人民政府落实市级水土保持目标责任、开展生态文明评价考核提供基本依据。</w:t>
      </w:r>
    </w:p>
    <w:p w14:paraId="1B697028">
      <w:pPr>
        <w:ind w:firstLine="562"/>
        <w:rPr>
          <w:b/>
        </w:rPr>
      </w:pPr>
      <w:bookmarkStart w:id="87" w:name="_Toc499198590"/>
      <w:r>
        <w:rPr>
          <w:b/>
        </w:rPr>
        <w:t>水土保持监管重点监测</w:t>
      </w:r>
      <w:bookmarkEnd w:id="87"/>
      <w:r>
        <w:rPr>
          <w:b/>
        </w:rPr>
        <w:t>：</w:t>
      </w:r>
      <w:r>
        <w:t>包括水土保持重点工程治理成效监测评价、生产建设项目监督性监测、重大水土流失事件监测和水土流失违法事件监测。</w:t>
      </w:r>
    </w:p>
    <w:p w14:paraId="1D53EE6F">
      <w:pPr>
        <w:pStyle w:val="4"/>
        <w:rPr>
          <w:color w:val="auto"/>
        </w:rPr>
      </w:pPr>
      <w:bookmarkStart w:id="88" w:name="_Toc69734496"/>
      <w:bookmarkStart w:id="89" w:name="_Toc494207601"/>
      <w:r>
        <w:rPr>
          <w:color w:val="auto"/>
        </w:rPr>
        <w:t>（二）管理信息系统</w:t>
      </w:r>
      <w:bookmarkEnd w:id="88"/>
      <w:bookmarkEnd w:id="89"/>
    </w:p>
    <w:p w14:paraId="25AD56D0">
      <w:pPr>
        <w:ind w:firstLine="560"/>
      </w:pPr>
      <w:r>
        <w:t>利用国家、省级水土保持信息管理系统，配合国家级、省级完成“天地一体化”、“图斑精细化”管理等工作，水土保持行政许可项目基本实现在线处理。配合省级建立水土保持数据采集、传输、交换和发布系统，搭建上下贯通、完善高效的水土保持信息化基础平台，融入县级“智慧水利”建设，实现水土保持信息化和监管信息化。</w:t>
      </w:r>
    </w:p>
    <w:tbl>
      <w:tblPr>
        <w:tblStyle w:val="3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6"/>
        <w:gridCol w:w="8255"/>
      </w:tblGrid>
      <w:tr w14:paraId="386E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81" w:type="dxa"/>
            <w:gridSpan w:val="2"/>
            <w:shd w:val="clear" w:color="000000" w:fill="BFBFBF"/>
            <w:vAlign w:val="center"/>
          </w:tcPr>
          <w:p w14:paraId="43751B57">
            <w:pPr>
              <w:widowControl/>
              <w:adjustRightInd/>
              <w:snapToGrid/>
              <w:spacing w:line="240" w:lineRule="auto"/>
              <w:ind w:firstLine="440" w:firstLineChars="0"/>
              <w:jc w:val="center"/>
              <w:rPr>
                <w:rFonts w:eastAsia="仿宋"/>
                <w:b/>
                <w:bCs/>
                <w:kern w:val="0"/>
                <w:sz w:val="24"/>
                <w:szCs w:val="24"/>
              </w:rPr>
            </w:pPr>
            <w:r>
              <w:rPr>
                <w:rFonts w:eastAsia="仿宋"/>
                <w:b/>
                <w:kern w:val="0"/>
                <w:sz w:val="24"/>
                <w:szCs w:val="24"/>
              </w:rPr>
              <w:t>专栏10：监测重点建设内容</w:t>
            </w:r>
          </w:p>
        </w:tc>
      </w:tr>
      <w:tr w14:paraId="5956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6" w:type="dxa"/>
            <w:shd w:val="clear" w:color="auto" w:fill="auto"/>
            <w:vAlign w:val="center"/>
          </w:tcPr>
          <w:p w14:paraId="0418BD22">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1</w:t>
            </w:r>
          </w:p>
        </w:tc>
        <w:tc>
          <w:tcPr>
            <w:tcW w:w="8255" w:type="dxa"/>
            <w:shd w:val="clear" w:color="auto" w:fill="auto"/>
            <w:vAlign w:val="center"/>
          </w:tcPr>
          <w:p w14:paraId="18D8B20B">
            <w:pPr>
              <w:widowControl/>
              <w:adjustRightInd/>
              <w:snapToGrid/>
              <w:spacing w:line="240" w:lineRule="auto"/>
              <w:ind w:firstLine="0" w:firstLineChars="0"/>
              <w:jc w:val="left"/>
              <w:rPr>
                <w:rFonts w:eastAsia="宋体"/>
                <w:b/>
                <w:bCs/>
                <w:kern w:val="0"/>
                <w:sz w:val="24"/>
                <w:szCs w:val="24"/>
              </w:rPr>
            </w:pPr>
            <w:r>
              <w:rPr>
                <w:rFonts w:eastAsia="仿宋"/>
                <w:b/>
                <w:bCs/>
                <w:kern w:val="0"/>
                <w:sz w:val="24"/>
                <w:szCs w:val="24"/>
              </w:rPr>
              <w:t>生产建设项目监督性监测</w:t>
            </w:r>
          </w:p>
        </w:tc>
      </w:tr>
      <w:tr w14:paraId="44DA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6" w:type="dxa"/>
            <w:shd w:val="clear" w:color="auto" w:fill="auto"/>
            <w:vAlign w:val="center"/>
          </w:tcPr>
          <w:p w14:paraId="1402EF68">
            <w:pPr>
              <w:widowControl/>
              <w:adjustRightInd/>
              <w:snapToGrid/>
              <w:spacing w:line="240" w:lineRule="auto"/>
              <w:ind w:firstLine="0" w:firstLineChars="0"/>
              <w:jc w:val="center"/>
              <w:rPr>
                <w:rFonts w:eastAsia="宋体"/>
                <w:kern w:val="0"/>
                <w:sz w:val="24"/>
                <w:szCs w:val="24"/>
              </w:rPr>
            </w:pPr>
            <w:r>
              <w:rPr>
                <w:rFonts w:eastAsia="宋体"/>
                <w:kern w:val="0"/>
                <w:sz w:val="24"/>
                <w:szCs w:val="24"/>
              </w:rPr>
              <w:t>　</w:t>
            </w:r>
          </w:p>
        </w:tc>
        <w:tc>
          <w:tcPr>
            <w:tcW w:w="8255" w:type="dxa"/>
            <w:shd w:val="clear" w:color="auto" w:fill="auto"/>
            <w:vAlign w:val="center"/>
          </w:tcPr>
          <w:p w14:paraId="5C87E7EE">
            <w:pPr>
              <w:widowControl/>
              <w:adjustRightInd/>
              <w:snapToGrid/>
              <w:spacing w:line="240" w:lineRule="auto"/>
              <w:ind w:firstLine="0" w:firstLineChars="0"/>
              <w:jc w:val="left"/>
              <w:rPr>
                <w:rFonts w:eastAsia="仿宋"/>
                <w:kern w:val="0"/>
                <w:sz w:val="24"/>
                <w:szCs w:val="24"/>
              </w:rPr>
            </w:pPr>
            <w:r>
              <w:rPr>
                <w:sz w:val="24"/>
                <w:szCs w:val="24"/>
              </w:rPr>
              <w:t>加强生产建设项目的监督性监测，进行生产建设项目水土保持监测三色评价；加强施工组织管理，及时组织有关参建单位采取整改措施，有效控制新增水土流失。</w:t>
            </w:r>
          </w:p>
        </w:tc>
      </w:tr>
      <w:tr w14:paraId="0437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6" w:type="dxa"/>
            <w:shd w:val="clear" w:color="auto" w:fill="auto"/>
            <w:vAlign w:val="center"/>
          </w:tcPr>
          <w:p w14:paraId="6E14DFE2">
            <w:pPr>
              <w:widowControl/>
              <w:adjustRightInd/>
              <w:snapToGrid/>
              <w:spacing w:line="240" w:lineRule="auto"/>
              <w:ind w:firstLine="0" w:firstLineChars="0"/>
              <w:jc w:val="center"/>
              <w:rPr>
                <w:rFonts w:eastAsia="宋体"/>
                <w:b/>
                <w:bCs/>
                <w:kern w:val="0"/>
                <w:sz w:val="24"/>
                <w:szCs w:val="24"/>
              </w:rPr>
            </w:pPr>
            <w:r>
              <w:rPr>
                <w:rFonts w:eastAsia="宋体"/>
                <w:b/>
                <w:bCs/>
                <w:kern w:val="0"/>
                <w:sz w:val="24"/>
                <w:szCs w:val="24"/>
              </w:rPr>
              <w:t>2</w:t>
            </w:r>
          </w:p>
        </w:tc>
        <w:tc>
          <w:tcPr>
            <w:tcW w:w="8255" w:type="dxa"/>
            <w:shd w:val="clear" w:color="auto" w:fill="auto"/>
            <w:vAlign w:val="center"/>
          </w:tcPr>
          <w:p w14:paraId="113EF6DB">
            <w:pPr>
              <w:widowControl/>
              <w:adjustRightInd/>
              <w:snapToGrid/>
              <w:spacing w:line="240" w:lineRule="auto"/>
              <w:ind w:firstLine="0" w:firstLineChars="0"/>
              <w:jc w:val="left"/>
              <w:rPr>
                <w:rFonts w:eastAsia="宋体"/>
                <w:b/>
                <w:bCs/>
                <w:kern w:val="0"/>
                <w:sz w:val="24"/>
                <w:szCs w:val="24"/>
              </w:rPr>
            </w:pPr>
            <w:r>
              <w:rPr>
                <w:rFonts w:eastAsia="仿宋"/>
                <w:b/>
                <w:bCs/>
                <w:kern w:val="0"/>
                <w:sz w:val="24"/>
                <w:szCs w:val="24"/>
              </w:rPr>
              <w:t>信息化录入</w:t>
            </w:r>
          </w:p>
        </w:tc>
      </w:tr>
      <w:tr w14:paraId="2407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6" w:type="dxa"/>
            <w:shd w:val="clear" w:color="auto" w:fill="auto"/>
            <w:vAlign w:val="center"/>
          </w:tcPr>
          <w:p w14:paraId="2E9CE5C3">
            <w:pPr>
              <w:widowControl/>
              <w:adjustRightInd/>
              <w:snapToGrid/>
              <w:spacing w:line="240" w:lineRule="auto"/>
              <w:ind w:firstLine="0" w:firstLineChars="0"/>
              <w:jc w:val="center"/>
              <w:rPr>
                <w:rFonts w:eastAsia="宋体"/>
                <w:kern w:val="0"/>
                <w:sz w:val="24"/>
                <w:szCs w:val="24"/>
              </w:rPr>
            </w:pPr>
            <w:r>
              <w:rPr>
                <w:rFonts w:eastAsia="宋体"/>
                <w:kern w:val="0"/>
                <w:sz w:val="24"/>
                <w:szCs w:val="24"/>
              </w:rPr>
              <w:t>　</w:t>
            </w:r>
          </w:p>
        </w:tc>
        <w:tc>
          <w:tcPr>
            <w:tcW w:w="8255" w:type="dxa"/>
            <w:shd w:val="clear" w:color="auto" w:fill="auto"/>
            <w:vAlign w:val="center"/>
          </w:tcPr>
          <w:p w14:paraId="4E212522">
            <w:pPr>
              <w:widowControl/>
              <w:adjustRightInd/>
              <w:snapToGrid/>
              <w:spacing w:line="240" w:lineRule="auto"/>
              <w:ind w:firstLine="0" w:firstLineChars="0"/>
              <w:rPr>
                <w:rFonts w:eastAsia="仿宋"/>
                <w:kern w:val="0"/>
                <w:sz w:val="24"/>
                <w:szCs w:val="24"/>
              </w:rPr>
            </w:pPr>
            <w:r>
              <w:rPr>
                <w:kern w:val="0"/>
                <w:sz w:val="24"/>
                <w:szCs w:val="24"/>
              </w:rPr>
              <w:t>对县级审批的生产建设项目在审批之前要求完成水土保持信息化录，并按生产建设项目实施情况实施更新，对水土保持重点工程实施的“图斑精细化管理”，并按要求进行图斑现场复核，通过信息录入</w:t>
            </w:r>
            <w:r>
              <w:rPr>
                <w:sz w:val="24"/>
                <w:szCs w:val="24"/>
              </w:rPr>
              <w:t>全面提供准确、及时、有效的信息支持和信息服务。</w:t>
            </w:r>
          </w:p>
        </w:tc>
      </w:tr>
    </w:tbl>
    <w:p w14:paraId="1763B04D">
      <w:pPr>
        <w:ind w:firstLine="0" w:firstLineChars="0"/>
      </w:pPr>
    </w:p>
    <w:p w14:paraId="245DE5B3">
      <w:pPr>
        <w:ind w:firstLine="0" w:firstLineChars="0"/>
        <w:rPr>
          <w:b/>
        </w:rPr>
      </w:pPr>
    </w:p>
    <w:p w14:paraId="35A5E5D0">
      <w:pPr>
        <w:ind w:firstLine="560"/>
      </w:pPr>
    </w:p>
    <w:p w14:paraId="3C4A1A2D">
      <w:pPr>
        <w:pStyle w:val="2"/>
      </w:pPr>
      <w:bookmarkStart w:id="90" w:name="_Toc494207602"/>
      <w:bookmarkStart w:id="91" w:name="_Toc69734497"/>
      <w:r>
        <w:t>综合监管</w:t>
      </w:r>
      <w:bookmarkEnd w:id="90"/>
      <w:bookmarkEnd w:id="91"/>
    </w:p>
    <w:p w14:paraId="21BA7071">
      <w:pPr>
        <w:ind w:firstLine="560"/>
      </w:pPr>
      <w:bookmarkStart w:id="92" w:name="_Toc465759196"/>
      <w:bookmarkStart w:id="93" w:name="_Toc465759339"/>
      <w:r>
        <w:t>以贯彻实施《中华人民共和国水土保持法》为重点，加强水土保持监督管理、科技支撑和能力建设，有效控制人为水土流失，实现动态实时监控，不断提高水土流失防治水平和效益，提升政府公共服务及社会管理能力。</w:t>
      </w:r>
    </w:p>
    <w:p w14:paraId="42C46920">
      <w:pPr>
        <w:pStyle w:val="4"/>
        <w:rPr>
          <w:color w:val="auto"/>
        </w:rPr>
      </w:pPr>
      <w:bookmarkStart w:id="94" w:name="_Toc69734498"/>
      <w:bookmarkStart w:id="95" w:name="_Toc494207603"/>
      <w:r>
        <w:rPr>
          <w:color w:val="auto"/>
        </w:rPr>
        <w:t>（一）监督管理</w:t>
      </w:r>
      <w:bookmarkEnd w:id="92"/>
      <w:bookmarkEnd w:id="93"/>
      <w:bookmarkEnd w:id="94"/>
      <w:bookmarkEnd w:id="95"/>
    </w:p>
    <w:p w14:paraId="62964011">
      <w:pPr>
        <w:ind w:firstLine="562"/>
        <w:rPr>
          <w:b/>
        </w:rPr>
      </w:pPr>
      <w:r>
        <w:rPr>
          <w:b/>
        </w:rPr>
        <w:t>加强监督管理机构能力建设：</w:t>
      </w:r>
      <w:r>
        <w:t>吸纳水土保持专业技术人才，提高水土保持监督管理机构人才队伍；建立以通海县水利局为中心，对外加强与玉溪市水利局、市内其他各县（市、区）和县内各相关部门的配合、协调；对内加强与水土保持办公室、行政审批</w:t>
      </w:r>
      <w:r>
        <w:rPr>
          <w:rFonts w:hint="eastAsia"/>
        </w:rPr>
        <w:t>部门</w:t>
      </w:r>
      <w:r>
        <w:t>、综合执法</w:t>
      </w:r>
      <w:r>
        <w:rPr>
          <w:rFonts w:hint="eastAsia"/>
        </w:rPr>
        <w:t>部门</w:t>
      </w:r>
      <w:r>
        <w:t>等水土保持机构的沟通交流，形成完整的水土保持监测、监督、执法、宣教的组织团队。</w:t>
      </w:r>
    </w:p>
    <w:p w14:paraId="39324DA4">
      <w:pPr>
        <w:ind w:firstLine="562"/>
      </w:pPr>
      <w:r>
        <w:rPr>
          <w:b/>
        </w:rPr>
        <w:t>加强水土保持规划的监管：</w:t>
      </w:r>
      <w:r>
        <w:t>对通海县涉及的杞麓湖市级水土流失重点预防区进行复核划分并公告。根据批复后的全县水土保持规划，在规划期内，跟踪检查水土保持规划实施情况。研究建立相应管理制度，以及基础设施建设、矿产资源开发、城镇建设、公共服务设施建设等相关规划征求水土保持意见制度。</w:t>
      </w:r>
    </w:p>
    <w:p w14:paraId="71BEC030">
      <w:pPr>
        <w:ind w:firstLine="562"/>
        <w:rPr>
          <w:b/>
        </w:rPr>
      </w:pPr>
      <w:r>
        <w:rPr>
          <w:b/>
        </w:rPr>
        <w:t>推行水土保持区域评估：</w:t>
      </w:r>
      <w:r>
        <w:rPr>
          <w:rFonts w:hint="eastAsia"/>
        </w:rPr>
        <w:t>对通海县里山工业园区等各类开发区建设推行水土保持区域评估，由开发区管理机构在“五通一平”之前编制水土保持区域评估报告，报批准设立开发区的同级人民政府水行政主管部门或者审批部门审批。水土保持区域评估报告应当明确水土流失防治的任务和责任主体。开发区内的项目水土保持方案实行承诺制或者备案制管理。开发区管理机构应当督促入驻生产单位履行好水土流失防治责任和义务</w:t>
      </w:r>
      <w:r>
        <w:t>。</w:t>
      </w:r>
    </w:p>
    <w:p w14:paraId="4723F673">
      <w:pPr>
        <w:ind w:firstLine="562"/>
        <w:rPr>
          <w:b/>
        </w:rPr>
      </w:pPr>
      <w:r>
        <w:rPr>
          <w:b/>
        </w:rPr>
        <w:t>加强生产建设活动和生产建设项目事中事后监督管理：</w:t>
      </w:r>
      <w:r>
        <w:t>进一步严格水土保持方案审批或备案管理，认真贯彻和严格执行水土保持设施与主体工程同时设计、同时施工、同时投产使用的水土保持“三同时”制度。</w:t>
      </w:r>
      <w:r>
        <w:rPr>
          <w:kern w:val="0"/>
          <w:szCs w:val="24"/>
        </w:rPr>
        <w:t>实行水土保持监测“绿黄红”三色评价。凡主体工程开展监理工作的项目，应当按照水土保持监理标准和规范开展水土保持工程施工监理。</w:t>
      </w:r>
    </w:p>
    <w:p w14:paraId="09889E00">
      <w:pPr>
        <w:ind w:firstLine="560"/>
        <w:rPr>
          <w:kern w:val="0"/>
          <w:szCs w:val="24"/>
        </w:rPr>
      </w:pPr>
      <w:r>
        <w:rPr>
          <w:kern w:val="0"/>
          <w:szCs w:val="24"/>
        </w:rPr>
        <w:t>生产建设单位应当依据批准的水土保持方案与主体工程同步开展水土保持初步设计和施工图设计，按程序与主体工程设计一并报经主管部门审核，作为水土保持措施实施的依据。</w:t>
      </w:r>
    </w:p>
    <w:p w14:paraId="36012DD8">
      <w:pPr>
        <w:ind w:firstLine="560"/>
      </w:pPr>
      <w:r>
        <w:rPr>
          <w:rFonts w:hint="eastAsia"/>
          <w:kern w:val="0"/>
          <w:szCs w:val="24"/>
        </w:rPr>
        <w:t>生产建设项目水土保持监督检查、自主验收报备管理和履职督察实行分级负责制，需进一步规范水土保持设施自主验收报备材料；对水土保持方案实施情况进行跟踪检查，对存在较严重问题的项目应当组织开展现场核查；对不符合规定程序或者不满足验收标准和条件的，应当责令限期整改，逾期不整改或者整改不到位的依法予以处罚，并追究相关单位人员的责任。</w:t>
      </w:r>
    </w:p>
    <w:p w14:paraId="5C480947">
      <w:pPr>
        <w:ind w:firstLine="560"/>
      </w:pPr>
      <w:r>
        <w:rPr>
          <w:kern w:val="0"/>
          <w:szCs w:val="24"/>
        </w:rPr>
        <w:t>建立水土保持信用体系，全面实行水土保持信用监管。对生产建设单位、水土保持技术服务单位、施工单位存在违法违规行为的，要根据情形列入水土保持“重点关注名单”或者“失信黑名单”，并在通海县相关信息平台发布。</w:t>
      </w:r>
    </w:p>
    <w:p w14:paraId="05C0DC54">
      <w:pPr>
        <w:ind w:firstLine="560"/>
      </w:pPr>
      <w:r>
        <w:rPr>
          <w:kern w:val="0"/>
          <w:szCs w:val="24"/>
        </w:rPr>
        <w:t>县级水行政主管部门需加强水土保持行政执法，组织实施水土保持遥感监管，提升水土保持监管能力和手段，及时精准发现、严格认定和严肃查处水土保持违法、违规行为。生产建设单位和个人是人为水土流失防治的责任主体，水土保持技术服务单位和施工单位分别对其技术成果、工程施工过程和质量负责并承担相应责任。对生产建设中发生的水土</w:t>
      </w:r>
      <w:r>
        <w:rPr>
          <w:rFonts w:hint="eastAsia"/>
          <w:kern w:val="0"/>
          <w:szCs w:val="24"/>
        </w:rPr>
        <w:t>流失</w:t>
      </w:r>
      <w:r>
        <w:rPr>
          <w:kern w:val="0"/>
          <w:szCs w:val="24"/>
        </w:rPr>
        <w:t>问题，通海县水利局应当依据水土保持法和水土保持问题责任追究办法等规定，确定违法违规情形，认定责任单位并经责任单位确认，依法严肃追究生产建设单位、技术服务单位和施工单位等相关单位和个人的责任。</w:t>
      </w:r>
    </w:p>
    <w:p w14:paraId="491FC246">
      <w:pPr>
        <w:ind w:firstLine="562"/>
      </w:pPr>
      <w:r>
        <w:rPr>
          <w:b/>
        </w:rPr>
        <w:t>加强水土流失预防保护的监管</w:t>
      </w:r>
      <w:r>
        <w:t>：对生态脆弱地区划定、公告并制定管理制度，对崩塌、滑坡危险区和泥石流易发区划定、公告并制定管理制度，禁止在上述区域从事取土、挖砂、采石等可能造成水土流失的活动。采取封育治理、植被建设等水土保持措施，提高林草覆盖率。</w:t>
      </w:r>
    </w:p>
    <w:p w14:paraId="05B3D127">
      <w:pPr>
        <w:adjustRightInd/>
        <w:snapToGrid/>
        <w:ind w:firstLine="560"/>
      </w:pPr>
      <w:r>
        <w:t>研究制定生产建设项目或活动的禁止和限制条件，加强生态修复的管理和保护工作，严格限制不合理的生产建设项目，加强开山、采石、取土等矿产资源开发项目的监督管理。</w:t>
      </w:r>
    </w:p>
    <w:p w14:paraId="0B714894">
      <w:pPr>
        <w:ind w:firstLine="562"/>
      </w:pPr>
      <w:r>
        <w:rPr>
          <w:b/>
        </w:rPr>
        <w:t>加强水土流失治理情况的监管</w:t>
      </w:r>
      <w:r>
        <w:t>：制定适合通海县水土保持工程监督检查的办法。严格水土保持重点工程项目前期工作论证及审查审批、建设管理和资金监管，加大督查力度，落实督查和责任追究制度。对水土流失治理工程，应强化建设各方的“三制”管理意识，有效制约工程建设各方的独立利益。</w:t>
      </w:r>
    </w:p>
    <w:p w14:paraId="3A9E3EDE">
      <w:pPr>
        <w:adjustRightInd/>
        <w:snapToGrid/>
        <w:ind w:firstLine="562"/>
      </w:pPr>
      <w:r>
        <w:rPr>
          <w:b/>
        </w:rPr>
        <w:t>加强水土保持监测的监管</w:t>
      </w:r>
      <w:r>
        <w:t>：按照水土保持条例，监管生产建设项目水土保持监测开展、实施及上报情况；加强监测制度化建设，加强监测经费落实情况的监督检查；生产建设项目水土流失监测结果定期上报制度。</w:t>
      </w:r>
    </w:p>
    <w:tbl>
      <w:tblPr>
        <w:tblStyle w:val="3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442"/>
      </w:tblGrid>
      <w:tr w14:paraId="1AA8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287" w:type="dxa"/>
            <w:gridSpan w:val="2"/>
            <w:shd w:val="clear" w:color="000000" w:fill="BFBFBF"/>
            <w:vAlign w:val="center"/>
          </w:tcPr>
          <w:p w14:paraId="1F4DA794">
            <w:pPr>
              <w:widowControl/>
              <w:adjustRightInd/>
              <w:snapToGrid/>
              <w:spacing w:line="240" w:lineRule="auto"/>
              <w:ind w:firstLine="440" w:firstLineChars="0"/>
              <w:jc w:val="center"/>
              <w:rPr>
                <w:rFonts w:eastAsia="仿宋"/>
                <w:b/>
                <w:bCs/>
                <w:kern w:val="0"/>
                <w:sz w:val="24"/>
                <w:szCs w:val="24"/>
              </w:rPr>
            </w:pPr>
            <w:r>
              <w:rPr>
                <w:rFonts w:eastAsia="仿宋"/>
                <w:b/>
                <w:kern w:val="0"/>
                <w:sz w:val="24"/>
                <w:szCs w:val="24"/>
              </w:rPr>
              <w:t>专栏11：监督管理重点建设内容</w:t>
            </w:r>
          </w:p>
        </w:tc>
      </w:tr>
      <w:tr w14:paraId="31B6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43D438D5">
            <w:pPr>
              <w:widowControl/>
              <w:adjustRightInd/>
              <w:snapToGrid/>
              <w:spacing w:line="240" w:lineRule="auto"/>
              <w:ind w:firstLine="0" w:firstLineChars="0"/>
              <w:jc w:val="center"/>
              <w:rPr>
                <w:b/>
                <w:bCs/>
                <w:kern w:val="0"/>
                <w:sz w:val="24"/>
                <w:szCs w:val="24"/>
              </w:rPr>
            </w:pPr>
            <w:r>
              <w:rPr>
                <w:b/>
                <w:bCs/>
                <w:kern w:val="0"/>
                <w:sz w:val="24"/>
                <w:szCs w:val="24"/>
              </w:rPr>
              <w:t>1</w:t>
            </w:r>
          </w:p>
        </w:tc>
        <w:tc>
          <w:tcPr>
            <w:tcW w:w="8442" w:type="dxa"/>
            <w:shd w:val="clear" w:color="auto" w:fill="auto"/>
            <w:vAlign w:val="center"/>
          </w:tcPr>
          <w:p w14:paraId="6F2CDB29">
            <w:pPr>
              <w:widowControl/>
              <w:adjustRightInd/>
              <w:snapToGrid/>
              <w:spacing w:line="240" w:lineRule="auto"/>
              <w:ind w:firstLine="0" w:firstLineChars="0"/>
              <w:jc w:val="left"/>
              <w:rPr>
                <w:b/>
                <w:bCs/>
                <w:kern w:val="0"/>
                <w:sz w:val="24"/>
                <w:szCs w:val="24"/>
              </w:rPr>
            </w:pPr>
            <w:r>
              <w:rPr>
                <w:b/>
                <w:bCs/>
                <w:kern w:val="0"/>
                <w:sz w:val="24"/>
                <w:szCs w:val="24"/>
              </w:rPr>
              <w:t>监督管理机构能力建设</w:t>
            </w:r>
          </w:p>
        </w:tc>
      </w:tr>
      <w:tr w14:paraId="6A3E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32CDE4C8">
            <w:pPr>
              <w:widowControl/>
              <w:adjustRightInd/>
              <w:snapToGrid/>
              <w:spacing w:line="240" w:lineRule="auto"/>
              <w:ind w:firstLine="0" w:firstLineChars="0"/>
              <w:jc w:val="center"/>
              <w:rPr>
                <w:kern w:val="0"/>
                <w:sz w:val="24"/>
                <w:szCs w:val="24"/>
              </w:rPr>
            </w:pPr>
            <w:r>
              <w:rPr>
                <w:kern w:val="0"/>
                <w:sz w:val="24"/>
                <w:szCs w:val="24"/>
              </w:rPr>
              <w:t>　</w:t>
            </w:r>
          </w:p>
        </w:tc>
        <w:tc>
          <w:tcPr>
            <w:tcW w:w="8442" w:type="dxa"/>
            <w:shd w:val="clear" w:color="auto" w:fill="auto"/>
            <w:vAlign w:val="center"/>
          </w:tcPr>
          <w:p w14:paraId="6C586BCF">
            <w:pPr>
              <w:widowControl/>
              <w:adjustRightInd/>
              <w:snapToGrid/>
              <w:spacing w:line="240" w:lineRule="auto"/>
              <w:ind w:firstLine="0" w:firstLineChars="0"/>
              <w:jc w:val="left"/>
              <w:rPr>
                <w:kern w:val="0"/>
                <w:sz w:val="24"/>
                <w:szCs w:val="24"/>
              </w:rPr>
            </w:pPr>
            <w:r>
              <w:rPr>
                <w:kern w:val="0"/>
                <w:sz w:val="24"/>
                <w:szCs w:val="24"/>
              </w:rPr>
              <w:t>加快监督管理人才队伍建设，加强监督管理联合机构</w:t>
            </w:r>
          </w:p>
        </w:tc>
      </w:tr>
      <w:tr w14:paraId="3671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1937CA8E">
            <w:pPr>
              <w:widowControl/>
              <w:adjustRightInd/>
              <w:snapToGrid/>
              <w:spacing w:line="240" w:lineRule="auto"/>
              <w:ind w:firstLine="0" w:firstLineChars="0"/>
              <w:jc w:val="center"/>
              <w:rPr>
                <w:b/>
                <w:bCs/>
                <w:kern w:val="0"/>
                <w:sz w:val="24"/>
                <w:szCs w:val="24"/>
              </w:rPr>
            </w:pPr>
            <w:r>
              <w:rPr>
                <w:b/>
                <w:bCs/>
                <w:kern w:val="0"/>
                <w:sz w:val="24"/>
                <w:szCs w:val="24"/>
              </w:rPr>
              <w:t>2</w:t>
            </w:r>
          </w:p>
        </w:tc>
        <w:tc>
          <w:tcPr>
            <w:tcW w:w="8442" w:type="dxa"/>
            <w:shd w:val="clear" w:color="auto" w:fill="auto"/>
            <w:vAlign w:val="center"/>
          </w:tcPr>
          <w:p w14:paraId="04805864">
            <w:pPr>
              <w:widowControl/>
              <w:adjustRightInd/>
              <w:snapToGrid/>
              <w:spacing w:line="240" w:lineRule="auto"/>
              <w:ind w:firstLine="0" w:firstLineChars="0"/>
              <w:jc w:val="left"/>
              <w:rPr>
                <w:b/>
                <w:bCs/>
                <w:kern w:val="0"/>
                <w:sz w:val="24"/>
                <w:szCs w:val="24"/>
              </w:rPr>
            </w:pPr>
            <w:r>
              <w:rPr>
                <w:b/>
                <w:bCs/>
                <w:kern w:val="0"/>
                <w:sz w:val="24"/>
                <w:szCs w:val="24"/>
              </w:rPr>
              <w:t>规划管理制度</w:t>
            </w:r>
          </w:p>
        </w:tc>
      </w:tr>
      <w:tr w14:paraId="33FB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3A0A053B">
            <w:pPr>
              <w:widowControl/>
              <w:adjustRightInd/>
              <w:snapToGrid/>
              <w:spacing w:line="240" w:lineRule="auto"/>
              <w:ind w:firstLine="0" w:firstLineChars="0"/>
              <w:jc w:val="center"/>
              <w:rPr>
                <w:kern w:val="0"/>
                <w:sz w:val="24"/>
                <w:szCs w:val="24"/>
              </w:rPr>
            </w:pPr>
            <w:r>
              <w:rPr>
                <w:kern w:val="0"/>
                <w:sz w:val="24"/>
                <w:szCs w:val="24"/>
              </w:rPr>
              <w:t>　</w:t>
            </w:r>
          </w:p>
        </w:tc>
        <w:tc>
          <w:tcPr>
            <w:tcW w:w="8442" w:type="dxa"/>
            <w:shd w:val="clear" w:color="auto" w:fill="auto"/>
            <w:vAlign w:val="center"/>
          </w:tcPr>
          <w:p w14:paraId="43AF9C2F">
            <w:pPr>
              <w:widowControl/>
              <w:adjustRightInd/>
              <w:snapToGrid/>
              <w:spacing w:line="240" w:lineRule="auto"/>
              <w:ind w:firstLine="0" w:firstLineChars="0"/>
              <w:jc w:val="left"/>
              <w:rPr>
                <w:kern w:val="0"/>
                <w:sz w:val="24"/>
                <w:szCs w:val="24"/>
              </w:rPr>
            </w:pPr>
            <w:r>
              <w:rPr>
                <w:kern w:val="0"/>
                <w:sz w:val="24"/>
                <w:szCs w:val="24"/>
              </w:rPr>
              <w:t>复核划分及公告“两区”，建立县级水土保持规划管理制度</w:t>
            </w:r>
          </w:p>
        </w:tc>
      </w:tr>
      <w:tr w14:paraId="0559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663857F6">
            <w:pPr>
              <w:widowControl/>
              <w:adjustRightInd/>
              <w:snapToGrid/>
              <w:spacing w:line="240" w:lineRule="auto"/>
              <w:ind w:firstLine="0" w:firstLineChars="0"/>
              <w:jc w:val="center"/>
              <w:rPr>
                <w:b/>
                <w:kern w:val="0"/>
                <w:sz w:val="24"/>
                <w:szCs w:val="24"/>
              </w:rPr>
            </w:pPr>
            <w:r>
              <w:rPr>
                <w:b/>
                <w:kern w:val="0"/>
                <w:sz w:val="24"/>
                <w:szCs w:val="24"/>
              </w:rPr>
              <w:t>3</w:t>
            </w:r>
          </w:p>
        </w:tc>
        <w:tc>
          <w:tcPr>
            <w:tcW w:w="8442" w:type="dxa"/>
            <w:shd w:val="clear" w:color="auto" w:fill="auto"/>
            <w:vAlign w:val="center"/>
          </w:tcPr>
          <w:p w14:paraId="564DEE40">
            <w:pPr>
              <w:widowControl/>
              <w:adjustRightInd/>
              <w:snapToGrid/>
              <w:spacing w:line="240" w:lineRule="auto"/>
              <w:ind w:firstLine="0" w:firstLineChars="0"/>
              <w:jc w:val="left"/>
              <w:rPr>
                <w:b/>
                <w:kern w:val="0"/>
                <w:sz w:val="24"/>
                <w:szCs w:val="24"/>
              </w:rPr>
            </w:pPr>
            <w:r>
              <w:rPr>
                <w:b/>
                <w:bCs/>
                <w:kern w:val="0"/>
                <w:sz w:val="24"/>
                <w:szCs w:val="24"/>
              </w:rPr>
              <w:t>推行水土保持区域评估</w:t>
            </w:r>
          </w:p>
        </w:tc>
      </w:tr>
      <w:tr w14:paraId="21F3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4B81A2E7">
            <w:pPr>
              <w:widowControl/>
              <w:adjustRightInd/>
              <w:snapToGrid/>
              <w:spacing w:line="240" w:lineRule="auto"/>
              <w:ind w:firstLine="0" w:firstLineChars="0"/>
              <w:jc w:val="center"/>
              <w:rPr>
                <w:kern w:val="0"/>
                <w:sz w:val="24"/>
                <w:szCs w:val="24"/>
              </w:rPr>
            </w:pPr>
          </w:p>
        </w:tc>
        <w:tc>
          <w:tcPr>
            <w:tcW w:w="8442" w:type="dxa"/>
            <w:shd w:val="clear" w:color="auto" w:fill="auto"/>
            <w:vAlign w:val="center"/>
          </w:tcPr>
          <w:p w14:paraId="2FBA695E">
            <w:pPr>
              <w:widowControl/>
              <w:adjustRightInd/>
              <w:snapToGrid/>
              <w:spacing w:line="240" w:lineRule="auto"/>
              <w:ind w:firstLine="0" w:firstLineChars="0"/>
              <w:jc w:val="left"/>
              <w:rPr>
                <w:kern w:val="0"/>
                <w:sz w:val="24"/>
                <w:szCs w:val="24"/>
              </w:rPr>
            </w:pPr>
            <w:r>
              <w:rPr>
                <w:kern w:val="0"/>
                <w:sz w:val="24"/>
                <w:szCs w:val="24"/>
              </w:rPr>
              <w:t>各类开发区建设推行水土保持区域评估</w:t>
            </w:r>
          </w:p>
        </w:tc>
      </w:tr>
      <w:tr w14:paraId="1385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763651AC">
            <w:pPr>
              <w:widowControl/>
              <w:adjustRightInd/>
              <w:snapToGrid/>
              <w:spacing w:line="240" w:lineRule="auto"/>
              <w:ind w:firstLine="0" w:firstLineChars="0"/>
              <w:jc w:val="center"/>
              <w:rPr>
                <w:b/>
                <w:bCs/>
                <w:kern w:val="0"/>
                <w:sz w:val="24"/>
                <w:szCs w:val="24"/>
              </w:rPr>
            </w:pPr>
            <w:r>
              <w:rPr>
                <w:b/>
                <w:bCs/>
                <w:kern w:val="0"/>
                <w:sz w:val="24"/>
                <w:szCs w:val="24"/>
              </w:rPr>
              <w:t>4</w:t>
            </w:r>
          </w:p>
        </w:tc>
        <w:tc>
          <w:tcPr>
            <w:tcW w:w="8442" w:type="dxa"/>
            <w:shd w:val="clear" w:color="auto" w:fill="auto"/>
            <w:vAlign w:val="center"/>
          </w:tcPr>
          <w:p w14:paraId="34130C53">
            <w:pPr>
              <w:widowControl/>
              <w:adjustRightInd/>
              <w:snapToGrid/>
              <w:spacing w:line="240" w:lineRule="auto"/>
              <w:ind w:firstLine="0" w:firstLineChars="0"/>
              <w:jc w:val="left"/>
              <w:rPr>
                <w:b/>
                <w:bCs/>
                <w:kern w:val="0"/>
                <w:sz w:val="24"/>
                <w:szCs w:val="24"/>
              </w:rPr>
            </w:pPr>
            <w:r>
              <w:rPr>
                <w:b/>
                <w:bCs/>
                <w:kern w:val="0"/>
                <w:sz w:val="24"/>
                <w:szCs w:val="24"/>
              </w:rPr>
              <w:t>生产建设活动和生产建设项目事中事后监督管理</w:t>
            </w:r>
          </w:p>
        </w:tc>
      </w:tr>
      <w:tr w14:paraId="44C8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5" w:type="dxa"/>
            <w:shd w:val="clear" w:color="auto" w:fill="auto"/>
            <w:vAlign w:val="center"/>
          </w:tcPr>
          <w:p w14:paraId="5D3B6A5A">
            <w:pPr>
              <w:widowControl/>
              <w:adjustRightInd/>
              <w:snapToGrid/>
              <w:spacing w:line="240" w:lineRule="auto"/>
              <w:ind w:firstLine="0" w:firstLineChars="0"/>
              <w:jc w:val="center"/>
              <w:rPr>
                <w:kern w:val="0"/>
                <w:sz w:val="24"/>
                <w:szCs w:val="24"/>
              </w:rPr>
            </w:pPr>
            <w:r>
              <w:rPr>
                <w:kern w:val="0"/>
                <w:sz w:val="24"/>
                <w:szCs w:val="24"/>
              </w:rPr>
              <w:t>　</w:t>
            </w:r>
          </w:p>
        </w:tc>
        <w:tc>
          <w:tcPr>
            <w:tcW w:w="8442" w:type="dxa"/>
            <w:shd w:val="clear" w:color="auto" w:fill="auto"/>
            <w:vAlign w:val="center"/>
          </w:tcPr>
          <w:p w14:paraId="26872A2C">
            <w:pPr>
              <w:widowControl/>
              <w:adjustRightInd/>
              <w:snapToGrid/>
              <w:spacing w:line="240" w:lineRule="auto"/>
              <w:ind w:firstLine="0" w:firstLineChars="0"/>
              <w:jc w:val="left"/>
              <w:rPr>
                <w:kern w:val="0"/>
                <w:sz w:val="24"/>
                <w:szCs w:val="24"/>
              </w:rPr>
            </w:pPr>
            <w:r>
              <w:rPr>
                <w:kern w:val="0"/>
                <w:sz w:val="24"/>
                <w:szCs w:val="24"/>
              </w:rPr>
              <w:t>严格水土保持方案审批，强化监测和监理，严格规范设计和施工管理监管，水土保持方案追踪检查和水土保持验收</w:t>
            </w:r>
            <w:r>
              <w:rPr>
                <w:rFonts w:hint="eastAsia"/>
                <w:kern w:val="0"/>
                <w:sz w:val="24"/>
                <w:szCs w:val="24"/>
              </w:rPr>
              <w:t>核</w:t>
            </w:r>
            <w:r>
              <w:rPr>
                <w:kern w:val="0"/>
                <w:sz w:val="24"/>
                <w:szCs w:val="24"/>
              </w:rPr>
              <w:t>查，实行信用监管和对违法违规行为的查处及责任追究监督管理</w:t>
            </w:r>
          </w:p>
        </w:tc>
      </w:tr>
      <w:tr w14:paraId="7623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6564B054">
            <w:pPr>
              <w:widowControl/>
              <w:adjustRightInd/>
              <w:snapToGrid/>
              <w:spacing w:line="240" w:lineRule="auto"/>
              <w:ind w:firstLine="0" w:firstLineChars="0"/>
              <w:jc w:val="center"/>
              <w:rPr>
                <w:b/>
                <w:bCs/>
                <w:kern w:val="0"/>
                <w:sz w:val="24"/>
                <w:szCs w:val="24"/>
              </w:rPr>
            </w:pPr>
            <w:r>
              <w:rPr>
                <w:b/>
                <w:bCs/>
                <w:kern w:val="0"/>
                <w:sz w:val="24"/>
                <w:szCs w:val="24"/>
              </w:rPr>
              <w:t>5</w:t>
            </w:r>
          </w:p>
        </w:tc>
        <w:tc>
          <w:tcPr>
            <w:tcW w:w="8442" w:type="dxa"/>
            <w:shd w:val="clear" w:color="auto" w:fill="auto"/>
            <w:vAlign w:val="center"/>
          </w:tcPr>
          <w:p w14:paraId="3BCF85AF">
            <w:pPr>
              <w:widowControl/>
              <w:adjustRightInd/>
              <w:snapToGrid/>
              <w:spacing w:line="240" w:lineRule="auto"/>
              <w:ind w:firstLine="0" w:firstLineChars="0"/>
              <w:jc w:val="left"/>
              <w:rPr>
                <w:b/>
                <w:bCs/>
                <w:kern w:val="0"/>
                <w:sz w:val="24"/>
                <w:szCs w:val="24"/>
              </w:rPr>
            </w:pPr>
            <w:r>
              <w:rPr>
                <w:b/>
                <w:bCs/>
                <w:kern w:val="0"/>
                <w:sz w:val="24"/>
                <w:szCs w:val="24"/>
              </w:rPr>
              <w:t>水土流失预防保护监管</w:t>
            </w:r>
          </w:p>
        </w:tc>
      </w:tr>
      <w:tr w14:paraId="7EC3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5" w:type="dxa"/>
            <w:shd w:val="clear" w:color="auto" w:fill="auto"/>
            <w:vAlign w:val="center"/>
          </w:tcPr>
          <w:p w14:paraId="188FC269">
            <w:pPr>
              <w:widowControl/>
              <w:adjustRightInd/>
              <w:snapToGrid/>
              <w:spacing w:line="240" w:lineRule="auto"/>
              <w:ind w:firstLine="0" w:firstLineChars="0"/>
              <w:jc w:val="center"/>
              <w:rPr>
                <w:kern w:val="0"/>
                <w:sz w:val="24"/>
                <w:szCs w:val="24"/>
              </w:rPr>
            </w:pPr>
            <w:r>
              <w:rPr>
                <w:kern w:val="0"/>
                <w:sz w:val="24"/>
                <w:szCs w:val="24"/>
              </w:rPr>
              <w:t>　</w:t>
            </w:r>
          </w:p>
        </w:tc>
        <w:tc>
          <w:tcPr>
            <w:tcW w:w="8442" w:type="dxa"/>
            <w:shd w:val="clear" w:color="auto" w:fill="auto"/>
            <w:vAlign w:val="center"/>
          </w:tcPr>
          <w:p w14:paraId="6DEAAAE4">
            <w:pPr>
              <w:widowControl/>
              <w:adjustRightInd/>
              <w:snapToGrid/>
              <w:spacing w:line="240" w:lineRule="auto"/>
              <w:ind w:firstLine="0" w:firstLineChars="0"/>
              <w:jc w:val="left"/>
              <w:rPr>
                <w:kern w:val="0"/>
                <w:sz w:val="24"/>
                <w:szCs w:val="24"/>
              </w:rPr>
            </w:pPr>
            <w:r>
              <w:rPr>
                <w:kern w:val="0"/>
                <w:sz w:val="24"/>
                <w:szCs w:val="24"/>
              </w:rPr>
              <w:t>对划定的市级水土流失重点预防区进行预防监管，研究制定生产建设项目或活动的禁止和限制条件，加强生态修复的管理和保护工作</w:t>
            </w:r>
          </w:p>
        </w:tc>
      </w:tr>
      <w:tr w14:paraId="41DC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5" w:type="dxa"/>
            <w:shd w:val="clear" w:color="auto" w:fill="auto"/>
            <w:vAlign w:val="center"/>
          </w:tcPr>
          <w:p w14:paraId="4B08E776">
            <w:pPr>
              <w:widowControl/>
              <w:adjustRightInd/>
              <w:snapToGrid/>
              <w:spacing w:line="240" w:lineRule="auto"/>
              <w:ind w:firstLine="0" w:firstLineChars="0"/>
              <w:jc w:val="center"/>
              <w:rPr>
                <w:b/>
                <w:kern w:val="0"/>
                <w:sz w:val="24"/>
                <w:szCs w:val="24"/>
              </w:rPr>
            </w:pPr>
            <w:r>
              <w:rPr>
                <w:b/>
                <w:kern w:val="0"/>
                <w:sz w:val="24"/>
                <w:szCs w:val="24"/>
              </w:rPr>
              <w:t>6</w:t>
            </w:r>
          </w:p>
        </w:tc>
        <w:tc>
          <w:tcPr>
            <w:tcW w:w="8442" w:type="dxa"/>
            <w:shd w:val="clear" w:color="auto" w:fill="auto"/>
            <w:vAlign w:val="center"/>
          </w:tcPr>
          <w:p w14:paraId="4B0E7EFA">
            <w:pPr>
              <w:widowControl/>
              <w:adjustRightInd/>
              <w:snapToGrid/>
              <w:spacing w:line="240" w:lineRule="auto"/>
              <w:ind w:firstLine="0" w:firstLineChars="0"/>
              <w:jc w:val="left"/>
              <w:rPr>
                <w:kern w:val="0"/>
                <w:sz w:val="24"/>
                <w:szCs w:val="24"/>
              </w:rPr>
            </w:pPr>
            <w:r>
              <w:rPr>
                <w:b/>
                <w:bCs/>
                <w:kern w:val="0"/>
                <w:sz w:val="24"/>
                <w:szCs w:val="24"/>
              </w:rPr>
              <w:t>水土流失治理情况监管</w:t>
            </w:r>
          </w:p>
        </w:tc>
      </w:tr>
      <w:tr w14:paraId="293B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5" w:type="dxa"/>
            <w:shd w:val="clear" w:color="auto" w:fill="auto"/>
            <w:vAlign w:val="center"/>
          </w:tcPr>
          <w:p w14:paraId="19EFB7FB">
            <w:pPr>
              <w:widowControl/>
              <w:adjustRightInd/>
              <w:snapToGrid/>
              <w:spacing w:line="240" w:lineRule="auto"/>
              <w:ind w:firstLine="0" w:firstLineChars="0"/>
              <w:jc w:val="center"/>
              <w:rPr>
                <w:kern w:val="0"/>
                <w:sz w:val="24"/>
                <w:szCs w:val="24"/>
              </w:rPr>
            </w:pPr>
          </w:p>
        </w:tc>
        <w:tc>
          <w:tcPr>
            <w:tcW w:w="8442" w:type="dxa"/>
            <w:shd w:val="clear" w:color="auto" w:fill="auto"/>
            <w:vAlign w:val="center"/>
          </w:tcPr>
          <w:p w14:paraId="046FF02D">
            <w:pPr>
              <w:widowControl/>
              <w:adjustRightInd/>
              <w:snapToGrid/>
              <w:spacing w:line="240" w:lineRule="auto"/>
              <w:ind w:firstLine="0" w:firstLineChars="0"/>
              <w:jc w:val="left"/>
              <w:rPr>
                <w:b/>
                <w:bCs/>
                <w:kern w:val="0"/>
                <w:sz w:val="24"/>
                <w:szCs w:val="24"/>
              </w:rPr>
            </w:pPr>
            <w:r>
              <w:rPr>
                <w:kern w:val="0"/>
                <w:sz w:val="24"/>
                <w:szCs w:val="24"/>
              </w:rPr>
              <w:t>制定适合通海县水土保持工程监督检查的办法，强化建设各方的“三制”管理意识，有效制约工程建设各方的独立利益</w:t>
            </w:r>
          </w:p>
        </w:tc>
      </w:tr>
      <w:tr w14:paraId="232D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5" w:type="dxa"/>
            <w:shd w:val="clear" w:color="auto" w:fill="auto"/>
            <w:vAlign w:val="center"/>
          </w:tcPr>
          <w:p w14:paraId="6D2E3401">
            <w:pPr>
              <w:widowControl/>
              <w:adjustRightInd/>
              <w:snapToGrid/>
              <w:spacing w:line="240" w:lineRule="auto"/>
              <w:ind w:firstLine="0" w:firstLineChars="0"/>
              <w:jc w:val="center"/>
              <w:rPr>
                <w:b/>
                <w:bCs/>
                <w:kern w:val="0"/>
                <w:sz w:val="24"/>
                <w:szCs w:val="24"/>
              </w:rPr>
            </w:pPr>
            <w:r>
              <w:rPr>
                <w:b/>
                <w:bCs/>
                <w:kern w:val="0"/>
                <w:sz w:val="24"/>
                <w:szCs w:val="24"/>
              </w:rPr>
              <w:t>7</w:t>
            </w:r>
          </w:p>
        </w:tc>
        <w:tc>
          <w:tcPr>
            <w:tcW w:w="8442" w:type="dxa"/>
            <w:shd w:val="clear" w:color="auto" w:fill="auto"/>
            <w:vAlign w:val="center"/>
          </w:tcPr>
          <w:p w14:paraId="0BCB8625">
            <w:pPr>
              <w:widowControl/>
              <w:adjustRightInd/>
              <w:snapToGrid/>
              <w:spacing w:line="240" w:lineRule="auto"/>
              <w:ind w:firstLine="0" w:firstLineChars="0"/>
              <w:jc w:val="left"/>
              <w:rPr>
                <w:b/>
                <w:bCs/>
                <w:kern w:val="0"/>
                <w:sz w:val="24"/>
                <w:szCs w:val="24"/>
              </w:rPr>
            </w:pPr>
            <w:r>
              <w:rPr>
                <w:b/>
                <w:bCs/>
                <w:kern w:val="0"/>
                <w:sz w:val="24"/>
                <w:szCs w:val="24"/>
              </w:rPr>
              <w:t>监测监督管理</w:t>
            </w:r>
          </w:p>
        </w:tc>
      </w:tr>
      <w:tr w14:paraId="18A6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5" w:type="dxa"/>
            <w:shd w:val="clear" w:color="auto" w:fill="auto"/>
            <w:vAlign w:val="center"/>
          </w:tcPr>
          <w:p w14:paraId="75D28F2E">
            <w:pPr>
              <w:widowControl/>
              <w:adjustRightInd/>
              <w:snapToGrid/>
              <w:spacing w:line="240" w:lineRule="auto"/>
              <w:ind w:firstLine="0" w:firstLineChars="0"/>
              <w:jc w:val="center"/>
              <w:rPr>
                <w:kern w:val="0"/>
                <w:sz w:val="24"/>
                <w:szCs w:val="24"/>
              </w:rPr>
            </w:pPr>
            <w:r>
              <w:rPr>
                <w:kern w:val="0"/>
                <w:sz w:val="24"/>
                <w:szCs w:val="24"/>
              </w:rPr>
              <w:t>　</w:t>
            </w:r>
          </w:p>
        </w:tc>
        <w:tc>
          <w:tcPr>
            <w:tcW w:w="8442" w:type="dxa"/>
            <w:shd w:val="clear" w:color="auto" w:fill="auto"/>
            <w:vAlign w:val="center"/>
          </w:tcPr>
          <w:p w14:paraId="6D6A598A">
            <w:pPr>
              <w:widowControl/>
              <w:adjustRightInd/>
              <w:snapToGrid/>
              <w:spacing w:line="240" w:lineRule="auto"/>
              <w:ind w:firstLine="0" w:firstLineChars="0"/>
              <w:jc w:val="left"/>
              <w:rPr>
                <w:kern w:val="0"/>
                <w:sz w:val="24"/>
                <w:szCs w:val="24"/>
              </w:rPr>
            </w:pPr>
            <w:r>
              <w:rPr>
                <w:kern w:val="0"/>
                <w:sz w:val="24"/>
                <w:szCs w:val="24"/>
              </w:rPr>
              <w:t>生产建设项目水土保持监测开展、实施及上报情况，加强监测制度化建设。生产建设项目水土流失监测结果定期上报制度</w:t>
            </w:r>
          </w:p>
        </w:tc>
      </w:tr>
    </w:tbl>
    <w:p w14:paraId="54F58343">
      <w:pPr>
        <w:pStyle w:val="4"/>
        <w:rPr>
          <w:color w:val="auto"/>
        </w:rPr>
      </w:pPr>
      <w:bookmarkStart w:id="96" w:name="_Toc69734499"/>
      <w:bookmarkStart w:id="97" w:name="_Toc465759341"/>
      <w:bookmarkStart w:id="98" w:name="_Toc465759198"/>
      <w:bookmarkStart w:id="99" w:name="_Toc494207604"/>
      <w:r>
        <w:rPr>
          <w:color w:val="auto"/>
        </w:rPr>
        <w:t>（二）科技</w:t>
      </w:r>
      <w:bookmarkEnd w:id="96"/>
      <w:bookmarkEnd w:id="97"/>
      <w:bookmarkEnd w:id="98"/>
      <w:bookmarkEnd w:id="99"/>
      <w:r>
        <w:rPr>
          <w:rFonts w:hint="eastAsia"/>
          <w:color w:val="auto"/>
        </w:rPr>
        <w:t>推广</w:t>
      </w:r>
    </w:p>
    <w:p w14:paraId="29153D95">
      <w:pPr>
        <w:autoSpaceDE w:val="0"/>
        <w:autoSpaceDN w:val="0"/>
        <w:adjustRightInd/>
        <w:ind w:firstLine="560"/>
        <w:rPr>
          <w:szCs w:val="28"/>
        </w:rPr>
      </w:pPr>
      <w:r>
        <w:t>水土保持科技示范推广建设是新时期水土保持工作的一项重要内容，其产生和发展反映了时代发展对水土保持工作的新要求，是水土保持科研工作主动适应社会要求的创新体现。结合通海县水土保持工作需要，吸收和借鉴已有的治理经验，学习先进成果，提高建设水平。利用成功水土流失治理和土地开发的经验，提高本规划水土流失治理效果，促进当地农业生产和经济发展；同时，推广先进技术、培育新品种、新技术。通过“示范—推广—普及”的路子，利用多种形式，把先进的技术应用到工程建设管理中去，把先进的技术、科研成果最终落到实处。</w:t>
      </w:r>
    </w:p>
    <w:p w14:paraId="06FC2F94">
      <w:pPr>
        <w:pStyle w:val="4"/>
        <w:rPr>
          <w:color w:val="auto"/>
        </w:rPr>
      </w:pPr>
      <w:bookmarkStart w:id="100" w:name="_Toc69734500"/>
      <w:bookmarkStart w:id="101" w:name="_Toc465759340"/>
      <w:bookmarkStart w:id="102" w:name="_Toc465759197"/>
      <w:bookmarkStart w:id="103" w:name="_Toc494207605"/>
      <w:r>
        <w:rPr>
          <w:color w:val="auto"/>
        </w:rPr>
        <w:t>（三）基础设施与管理能力建设</w:t>
      </w:r>
      <w:bookmarkEnd w:id="100"/>
      <w:bookmarkEnd w:id="101"/>
      <w:bookmarkEnd w:id="102"/>
      <w:bookmarkEnd w:id="103"/>
    </w:p>
    <w:p w14:paraId="57C113DE">
      <w:pPr>
        <w:ind w:firstLine="562"/>
        <w:rPr>
          <w:b/>
        </w:rPr>
      </w:pPr>
      <w:r>
        <w:rPr>
          <w:b/>
        </w:rPr>
        <w:t>1、基础设施建设</w:t>
      </w:r>
    </w:p>
    <w:p w14:paraId="1DC3768F">
      <w:pPr>
        <w:autoSpaceDE w:val="0"/>
        <w:autoSpaceDN w:val="0"/>
        <w:adjustRightInd/>
        <w:snapToGrid/>
        <w:ind w:firstLine="562"/>
      </w:pPr>
      <w:r>
        <w:rPr>
          <w:b/>
          <w:kern w:val="0"/>
          <w:szCs w:val="24"/>
        </w:rPr>
        <w:t>信息化建设：</w:t>
      </w:r>
      <w:r>
        <w:t>利用国家、省级建立的水土保持信息平台，推进预防监督的“天地一体化”动态监控，综合治理“图斑”的精细化管理，监测工作的即时动态采集与分析。加强和完善县级信息汇编节点数据的存储、处理、传输、发布与服务等软硬件，完善信息服务体系；完善县级水土保持机构数据管理和应用的设备，为水土保持信息化建设奠定基础。</w:t>
      </w:r>
    </w:p>
    <w:p w14:paraId="3D695A1C">
      <w:pPr>
        <w:autoSpaceDE w:val="0"/>
        <w:autoSpaceDN w:val="0"/>
        <w:adjustRightInd/>
        <w:snapToGrid/>
        <w:ind w:firstLine="562"/>
      </w:pPr>
      <w:r>
        <w:rPr>
          <w:b/>
          <w:kern w:val="0"/>
          <w:szCs w:val="24"/>
        </w:rPr>
        <w:t>管理办法的完善和执行：</w:t>
      </w:r>
      <w:r>
        <w:t>县级水行政主管部门的相关文件需明确监督检查的对象、程序、频次、方式、整改及跟踪落实要求。全面规范现场监督检查的各项工作，确保水土保持“三同时”制度得到全面及时落实。会同财政部门完善水土保持补偿费征收管理的实施办法。</w:t>
      </w:r>
    </w:p>
    <w:p w14:paraId="29F686DF">
      <w:pPr>
        <w:autoSpaceDE w:val="0"/>
        <w:autoSpaceDN w:val="0"/>
        <w:adjustRightInd/>
        <w:snapToGrid/>
        <w:ind w:firstLine="562"/>
        <w:rPr>
          <w:b/>
        </w:rPr>
      </w:pPr>
      <w:r>
        <w:rPr>
          <w:b/>
        </w:rPr>
        <w:t>2、管理能力建设</w:t>
      </w:r>
    </w:p>
    <w:p w14:paraId="58D6A0D2">
      <w:pPr>
        <w:ind w:firstLine="562"/>
      </w:pPr>
      <w:r>
        <w:rPr>
          <w:b/>
        </w:rPr>
        <w:t>监督管理能力建设</w:t>
      </w:r>
      <w:r>
        <w:t>：开展水土保持监督、执法人员定期培训与考核，研究制定监管能力标准化建设方案。加强政务公开，增加监管透明度，提高水土保持执法能力，着力抓好全县的监管能力建设，完善配套调查取证等执法装备。</w:t>
      </w:r>
    </w:p>
    <w:p w14:paraId="27BDB486">
      <w:pPr>
        <w:ind w:firstLine="562"/>
      </w:pPr>
      <w:r>
        <w:rPr>
          <w:b/>
        </w:rPr>
        <w:t>社会服务能力建设：</w:t>
      </w:r>
      <w:r>
        <w:t>规范行业协会和管理部门服务行为，加强从业人员技术与知识更新培训，提高服务水平，提升行业协会技术服务能力。不断加大交流力度，提高水土保持总体水平和影响力。</w:t>
      </w:r>
    </w:p>
    <w:p w14:paraId="5CBC8D5C">
      <w:pPr>
        <w:ind w:firstLine="562"/>
      </w:pPr>
      <w:r>
        <w:rPr>
          <w:b/>
        </w:rPr>
        <w:t>宣传能力建设</w:t>
      </w:r>
      <w:r>
        <w:t>：加强宣传工作制度化建设，加强宣传教育队伍，提高工作能力和水平，建立宣传教育工作资金保障机制。充分利用新媒体，向社会公众方便迅捷提供水土保持信息，增强广大人民群众水土保持意识。</w:t>
      </w:r>
    </w:p>
    <w:p w14:paraId="0BA1888F">
      <w:pPr>
        <w:ind w:firstLine="562"/>
      </w:pPr>
      <w:r>
        <w:rPr>
          <w:b/>
        </w:rPr>
        <w:t>信息化建设</w:t>
      </w:r>
      <w:r>
        <w:t>：加快信息管理体系建设，统筹现有水土保持基础信息资源，与省级、市级形成互联互通、资源共享的全县水土保持信息平台。规范信息采集标准，完善信息管理，综合监管信息化应用系统建设，建成面向社会公众的信息服务体系。</w:t>
      </w:r>
    </w:p>
    <w:p w14:paraId="509F882B">
      <w:pPr>
        <w:pStyle w:val="2"/>
      </w:pPr>
      <w:bookmarkStart w:id="104" w:name="_Toc494207606"/>
      <w:bookmarkStart w:id="105" w:name="_Toc69734501"/>
      <w:r>
        <w:t>投资匡算</w:t>
      </w:r>
      <w:bookmarkEnd w:id="104"/>
      <w:bookmarkEnd w:id="105"/>
    </w:p>
    <w:p w14:paraId="582C7EFC">
      <w:pPr>
        <w:pStyle w:val="4"/>
        <w:rPr>
          <w:color w:val="auto"/>
        </w:rPr>
      </w:pPr>
      <w:bookmarkStart w:id="106" w:name="_Toc69734502"/>
      <w:bookmarkStart w:id="107" w:name="_Toc494207607"/>
      <w:r>
        <w:rPr>
          <w:color w:val="auto"/>
        </w:rPr>
        <w:t>（一）编制依据</w:t>
      </w:r>
      <w:bookmarkEnd w:id="106"/>
    </w:p>
    <w:p w14:paraId="63D3E2EF">
      <w:pPr>
        <w:adjustRightInd/>
        <w:snapToGrid/>
        <w:ind w:firstLine="560"/>
      </w:pPr>
      <w:r>
        <w:t>本规划投资匡算根据对已建水土保持工程的调研，同时参考现行水利部水总〔2003〕67号文件颁发的《水土保持生态建设工程概（估）算编制规定》及《水土保持工程概算定额》进行编制，结合重点项目典型措施设计，确定各水土流失类型防治综合单价，投资匡算水平年为2020年。</w:t>
      </w:r>
    </w:p>
    <w:p w14:paraId="03993C1A">
      <w:pPr>
        <w:pStyle w:val="4"/>
        <w:rPr>
          <w:color w:val="auto"/>
        </w:rPr>
      </w:pPr>
      <w:bookmarkStart w:id="108" w:name="_Toc69734503"/>
      <w:r>
        <w:rPr>
          <w:color w:val="auto"/>
        </w:rPr>
        <w:t>（二</w:t>
      </w:r>
      <w:bookmarkEnd w:id="107"/>
      <w:r>
        <w:rPr>
          <w:color w:val="auto"/>
        </w:rPr>
        <w:t>）总投资</w:t>
      </w:r>
      <w:bookmarkEnd w:id="108"/>
    </w:p>
    <w:p w14:paraId="60279141">
      <w:pPr>
        <w:adjustRightInd/>
        <w:snapToGrid/>
        <w:ind w:firstLine="560"/>
      </w:pPr>
      <w:r>
        <w:t>全县规划期（2021-2030年）总投资为6701.05万元，其中近期（2021-2025年）规划投资3254.16万元。</w:t>
      </w:r>
    </w:p>
    <w:tbl>
      <w:tblPr>
        <w:tblStyle w:val="33"/>
        <w:tblW w:w="9287" w:type="dxa"/>
        <w:tblInd w:w="0" w:type="dxa"/>
        <w:tblLayout w:type="fixed"/>
        <w:tblCellMar>
          <w:top w:w="0" w:type="dxa"/>
          <w:left w:w="108" w:type="dxa"/>
          <w:bottom w:w="0" w:type="dxa"/>
          <w:right w:w="108" w:type="dxa"/>
        </w:tblCellMar>
      </w:tblPr>
      <w:tblGrid>
        <w:gridCol w:w="684"/>
        <w:gridCol w:w="2999"/>
        <w:gridCol w:w="2685"/>
        <w:gridCol w:w="2919"/>
      </w:tblGrid>
      <w:tr w14:paraId="64EE9DF0">
        <w:tblPrEx>
          <w:tblCellMar>
            <w:top w:w="0" w:type="dxa"/>
            <w:left w:w="108" w:type="dxa"/>
            <w:bottom w:w="0" w:type="dxa"/>
            <w:right w:w="108" w:type="dxa"/>
          </w:tblCellMar>
        </w:tblPrEx>
        <w:trPr>
          <w:trHeight w:val="300" w:hRule="atLeast"/>
        </w:trPr>
        <w:tc>
          <w:tcPr>
            <w:tcW w:w="9287" w:type="dxa"/>
            <w:gridSpan w:val="4"/>
            <w:tcBorders>
              <w:top w:val="single" w:color="auto" w:sz="8" w:space="0"/>
              <w:left w:val="single" w:color="auto" w:sz="8" w:space="0"/>
              <w:bottom w:val="single" w:color="auto" w:sz="8" w:space="0"/>
              <w:right w:val="single" w:color="000000" w:sz="8" w:space="0"/>
            </w:tcBorders>
            <w:shd w:val="clear" w:color="000000" w:fill="BFBFBF"/>
            <w:vAlign w:val="center"/>
          </w:tcPr>
          <w:p w14:paraId="011C8427">
            <w:pPr>
              <w:pStyle w:val="73"/>
              <w:rPr>
                <w:rFonts w:eastAsia="仿宋_GB2312"/>
                <w:b/>
                <w:color w:val="auto"/>
                <w:sz w:val="24"/>
                <w:szCs w:val="24"/>
              </w:rPr>
            </w:pPr>
            <w:r>
              <w:rPr>
                <w:rFonts w:eastAsia="仿宋_GB2312"/>
                <w:b/>
                <w:color w:val="auto"/>
                <w:sz w:val="24"/>
                <w:szCs w:val="24"/>
              </w:rPr>
              <w:t>专栏12：规划投资</w:t>
            </w:r>
          </w:p>
        </w:tc>
      </w:tr>
      <w:tr w14:paraId="19A0C6E2">
        <w:tblPrEx>
          <w:tblCellMar>
            <w:top w:w="0" w:type="dxa"/>
            <w:left w:w="108" w:type="dxa"/>
            <w:bottom w:w="0" w:type="dxa"/>
            <w:right w:w="108" w:type="dxa"/>
          </w:tblCellMar>
        </w:tblPrEx>
        <w:trPr>
          <w:trHeight w:val="270" w:hRule="atLeast"/>
        </w:trPr>
        <w:tc>
          <w:tcPr>
            <w:tcW w:w="68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510BA">
            <w:pPr>
              <w:pStyle w:val="73"/>
              <w:rPr>
                <w:rFonts w:eastAsia="仿宋_GB2312"/>
                <w:color w:val="auto"/>
                <w:sz w:val="24"/>
                <w:szCs w:val="24"/>
              </w:rPr>
            </w:pPr>
            <w:r>
              <w:rPr>
                <w:rFonts w:eastAsia="仿宋_GB2312"/>
                <w:color w:val="auto"/>
                <w:sz w:val="24"/>
                <w:szCs w:val="24"/>
              </w:rPr>
              <w:t>序号</w:t>
            </w:r>
          </w:p>
        </w:tc>
        <w:tc>
          <w:tcPr>
            <w:tcW w:w="299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0EADAA">
            <w:pPr>
              <w:pStyle w:val="73"/>
              <w:rPr>
                <w:rFonts w:eastAsia="仿宋_GB2312"/>
                <w:color w:val="auto"/>
                <w:sz w:val="24"/>
                <w:szCs w:val="24"/>
              </w:rPr>
            </w:pPr>
            <w:r>
              <w:rPr>
                <w:rFonts w:eastAsia="仿宋_GB2312"/>
                <w:color w:val="auto"/>
                <w:sz w:val="24"/>
                <w:szCs w:val="24"/>
              </w:rPr>
              <w:t>工程或费用名称</w:t>
            </w:r>
          </w:p>
        </w:tc>
        <w:tc>
          <w:tcPr>
            <w:tcW w:w="2685" w:type="dxa"/>
            <w:tcBorders>
              <w:top w:val="single" w:color="auto" w:sz="4" w:space="0"/>
              <w:left w:val="nil"/>
              <w:bottom w:val="single" w:color="auto" w:sz="4" w:space="0"/>
              <w:right w:val="single" w:color="auto" w:sz="4" w:space="0"/>
            </w:tcBorders>
            <w:shd w:val="clear" w:color="auto" w:fill="auto"/>
            <w:noWrap/>
            <w:vAlign w:val="center"/>
          </w:tcPr>
          <w:p w14:paraId="03F6A0C7">
            <w:pPr>
              <w:pStyle w:val="73"/>
              <w:rPr>
                <w:rFonts w:eastAsia="仿宋_GB2312"/>
                <w:color w:val="auto"/>
                <w:sz w:val="24"/>
                <w:szCs w:val="24"/>
              </w:rPr>
            </w:pPr>
            <w:r>
              <w:rPr>
                <w:rFonts w:eastAsia="仿宋_GB2312"/>
                <w:color w:val="auto"/>
                <w:sz w:val="24"/>
                <w:szCs w:val="24"/>
              </w:rPr>
              <w:t>总投资（2021-2030年）</w:t>
            </w:r>
          </w:p>
        </w:tc>
        <w:tc>
          <w:tcPr>
            <w:tcW w:w="2919" w:type="dxa"/>
            <w:tcBorders>
              <w:top w:val="single" w:color="auto" w:sz="4" w:space="0"/>
              <w:left w:val="nil"/>
              <w:bottom w:val="single" w:color="auto" w:sz="4" w:space="0"/>
              <w:right w:val="single" w:color="auto" w:sz="4" w:space="0"/>
            </w:tcBorders>
            <w:shd w:val="clear" w:color="auto" w:fill="auto"/>
            <w:noWrap/>
            <w:vAlign w:val="center"/>
          </w:tcPr>
          <w:p w14:paraId="39DF7923">
            <w:pPr>
              <w:pStyle w:val="73"/>
              <w:rPr>
                <w:rFonts w:eastAsia="仿宋_GB2312"/>
                <w:color w:val="auto"/>
                <w:sz w:val="24"/>
                <w:szCs w:val="24"/>
              </w:rPr>
            </w:pPr>
            <w:r>
              <w:rPr>
                <w:rFonts w:eastAsia="仿宋_GB2312"/>
                <w:color w:val="auto"/>
                <w:sz w:val="24"/>
                <w:szCs w:val="24"/>
              </w:rPr>
              <w:t>近期（2021-2025年）投资</w:t>
            </w:r>
          </w:p>
        </w:tc>
      </w:tr>
      <w:tr w14:paraId="1D6D6C75">
        <w:tblPrEx>
          <w:tblCellMar>
            <w:top w:w="0" w:type="dxa"/>
            <w:left w:w="108" w:type="dxa"/>
            <w:bottom w:w="0" w:type="dxa"/>
            <w:right w:w="108" w:type="dxa"/>
          </w:tblCellMar>
        </w:tblPrEx>
        <w:trPr>
          <w:trHeight w:val="270" w:hRule="atLeast"/>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35CE5E83">
            <w:pPr>
              <w:pStyle w:val="73"/>
              <w:rPr>
                <w:rFonts w:eastAsia="仿宋_GB2312"/>
                <w:color w:val="auto"/>
                <w:sz w:val="24"/>
                <w:szCs w:val="24"/>
              </w:rPr>
            </w:pPr>
          </w:p>
        </w:tc>
        <w:tc>
          <w:tcPr>
            <w:tcW w:w="2999" w:type="dxa"/>
            <w:vMerge w:val="continue"/>
            <w:tcBorders>
              <w:top w:val="single" w:color="auto" w:sz="4" w:space="0"/>
              <w:left w:val="single" w:color="auto" w:sz="4" w:space="0"/>
              <w:bottom w:val="single" w:color="auto" w:sz="4" w:space="0"/>
              <w:right w:val="single" w:color="auto" w:sz="4" w:space="0"/>
            </w:tcBorders>
            <w:vAlign w:val="center"/>
          </w:tcPr>
          <w:p w14:paraId="396A8D08">
            <w:pPr>
              <w:pStyle w:val="73"/>
              <w:rPr>
                <w:rFonts w:eastAsia="仿宋_GB2312"/>
                <w:color w:val="auto"/>
                <w:sz w:val="24"/>
                <w:szCs w:val="24"/>
              </w:rPr>
            </w:pPr>
          </w:p>
        </w:tc>
        <w:tc>
          <w:tcPr>
            <w:tcW w:w="2685" w:type="dxa"/>
            <w:tcBorders>
              <w:top w:val="nil"/>
              <w:left w:val="nil"/>
              <w:bottom w:val="single" w:color="auto" w:sz="4" w:space="0"/>
              <w:right w:val="single" w:color="auto" w:sz="4" w:space="0"/>
            </w:tcBorders>
            <w:shd w:val="clear" w:color="auto" w:fill="auto"/>
            <w:noWrap/>
            <w:vAlign w:val="center"/>
          </w:tcPr>
          <w:p w14:paraId="640FD583">
            <w:pPr>
              <w:pStyle w:val="73"/>
              <w:rPr>
                <w:rFonts w:eastAsia="仿宋_GB2312"/>
                <w:color w:val="auto"/>
                <w:sz w:val="24"/>
                <w:szCs w:val="24"/>
              </w:rPr>
            </w:pPr>
            <w:r>
              <w:rPr>
                <w:rFonts w:eastAsia="仿宋_GB2312"/>
                <w:color w:val="auto"/>
                <w:sz w:val="24"/>
                <w:szCs w:val="24"/>
              </w:rPr>
              <w:t>（万元）</w:t>
            </w:r>
          </w:p>
        </w:tc>
        <w:tc>
          <w:tcPr>
            <w:tcW w:w="2919" w:type="dxa"/>
            <w:tcBorders>
              <w:top w:val="nil"/>
              <w:left w:val="nil"/>
              <w:bottom w:val="single" w:color="auto" w:sz="4" w:space="0"/>
              <w:right w:val="single" w:color="auto" w:sz="4" w:space="0"/>
            </w:tcBorders>
            <w:shd w:val="clear" w:color="auto" w:fill="auto"/>
            <w:noWrap/>
            <w:vAlign w:val="center"/>
          </w:tcPr>
          <w:p w14:paraId="3FFF4897">
            <w:pPr>
              <w:pStyle w:val="73"/>
              <w:rPr>
                <w:rFonts w:eastAsia="仿宋_GB2312"/>
                <w:color w:val="auto"/>
                <w:sz w:val="24"/>
                <w:szCs w:val="24"/>
              </w:rPr>
            </w:pPr>
            <w:r>
              <w:rPr>
                <w:rFonts w:eastAsia="仿宋_GB2312"/>
                <w:color w:val="auto"/>
                <w:sz w:val="24"/>
                <w:szCs w:val="24"/>
              </w:rPr>
              <w:t>（万元）</w:t>
            </w:r>
          </w:p>
        </w:tc>
      </w:tr>
      <w:tr w14:paraId="5989CF86">
        <w:tblPrEx>
          <w:tblCellMar>
            <w:top w:w="0" w:type="dxa"/>
            <w:left w:w="108" w:type="dxa"/>
            <w:bottom w:w="0" w:type="dxa"/>
            <w:right w:w="108" w:type="dxa"/>
          </w:tblCellMar>
        </w:tblPrEx>
        <w:trPr>
          <w:trHeight w:val="27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61A61E2">
            <w:pPr>
              <w:pStyle w:val="73"/>
              <w:rPr>
                <w:rFonts w:eastAsia="仿宋_GB2312"/>
                <w:color w:val="auto"/>
                <w:sz w:val="24"/>
                <w:szCs w:val="24"/>
              </w:rPr>
            </w:pPr>
            <w:r>
              <w:rPr>
                <w:rFonts w:eastAsia="仿宋_GB2312"/>
                <w:color w:val="auto"/>
                <w:sz w:val="24"/>
                <w:szCs w:val="24"/>
              </w:rPr>
              <w:t>第一部分  预防规划措施</w:t>
            </w:r>
          </w:p>
        </w:tc>
        <w:tc>
          <w:tcPr>
            <w:tcW w:w="2685" w:type="dxa"/>
            <w:tcBorders>
              <w:top w:val="nil"/>
              <w:left w:val="nil"/>
              <w:bottom w:val="single" w:color="auto" w:sz="4" w:space="0"/>
              <w:right w:val="single" w:color="auto" w:sz="4" w:space="0"/>
            </w:tcBorders>
            <w:shd w:val="clear" w:color="auto" w:fill="auto"/>
            <w:noWrap/>
            <w:vAlign w:val="center"/>
          </w:tcPr>
          <w:p w14:paraId="27AA71E9">
            <w:pPr>
              <w:pStyle w:val="73"/>
              <w:rPr>
                <w:rFonts w:eastAsia="仿宋_GB2312"/>
                <w:color w:val="auto"/>
                <w:sz w:val="24"/>
                <w:szCs w:val="24"/>
              </w:rPr>
            </w:pPr>
            <w:r>
              <w:rPr>
                <w:rFonts w:eastAsia="仿宋_GB2312"/>
                <w:color w:val="auto"/>
                <w:sz w:val="24"/>
                <w:szCs w:val="24"/>
              </w:rPr>
              <w:t>3181.91</w:t>
            </w:r>
          </w:p>
        </w:tc>
        <w:tc>
          <w:tcPr>
            <w:tcW w:w="2919" w:type="dxa"/>
            <w:tcBorders>
              <w:top w:val="nil"/>
              <w:left w:val="nil"/>
              <w:bottom w:val="single" w:color="auto" w:sz="4" w:space="0"/>
              <w:right w:val="single" w:color="auto" w:sz="4" w:space="0"/>
            </w:tcBorders>
            <w:shd w:val="clear" w:color="auto" w:fill="auto"/>
            <w:noWrap/>
            <w:vAlign w:val="center"/>
          </w:tcPr>
          <w:p w14:paraId="582E86E6">
            <w:pPr>
              <w:pStyle w:val="73"/>
              <w:rPr>
                <w:rFonts w:eastAsia="仿宋_GB2312"/>
                <w:color w:val="auto"/>
                <w:sz w:val="24"/>
                <w:szCs w:val="24"/>
              </w:rPr>
            </w:pPr>
            <w:r>
              <w:rPr>
                <w:rFonts w:eastAsia="仿宋_GB2312"/>
                <w:color w:val="auto"/>
                <w:sz w:val="24"/>
                <w:szCs w:val="24"/>
              </w:rPr>
              <w:t>1517.94</w:t>
            </w:r>
          </w:p>
        </w:tc>
      </w:tr>
      <w:tr w14:paraId="124A5473">
        <w:tblPrEx>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35A557BD">
            <w:pPr>
              <w:pStyle w:val="73"/>
              <w:rPr>
                <w:rFonts w:eastAsia="仿宋_GB2312"/>
                <w:color w:val="auto"/>
                <w:sz w:val="24"/>
                <w:szCs w:val="24"/>
              </w:rPr>
            </w:pPr>
            <w:r>
              <w:rPr>
                <w:rFonts w:eastAsia="仿宋_GB2312"/>
                <w:color w:val="auto"/>
                <w:sz w:val="24"/>
                <w:szCs w:val="24"/>
              </w:rPr>
              <w:t>一</w:t>
            </w:r>
          </w:p>
        </w:tc>
        <w:tc>
          <w:tcPr>
            <w:tcW w:w="2999" w:type="dxa"/>
            <w:tcBorders>
              <w:top w:val="nil"/>
              <w:left w:val="nil"/>
              <w:bottom w:val="single" w:color="auto" w:sz="4" w:space="0"/>
              <w:right w:val="single" w:color="auto" w:sz="4" w:space="0"/>
            </w:tcBorders>
            <w:shd w:val="clear" w:color="auto" w:fill="auto"/>
            <w:noWrap/>
            <w:vAlign w:val="center"/>
          </w:tcPr>
          <w:p w14:paraId="7BD14790">
            <w:pPr>
              <w:pStyle w:val="73"/>
              <w:rPr>
                <w:rFonts w:eastAsia="仿宋_GB2312"/>
                <w:color w:val="auto"/>
                <w:sz w:val="24"/>
                <w:szCs w:val="24"/>
              </w:rPr>
            </w:pPr>
            <w:r>
              <w:rPr>
                <w:rFonts w:eastAsia="仿宋_GB2312"/>
                <w:color w:val="auto"/>
                <w:sz w:val="24"/>
                <w:szCs w:val="24"/>
              </w:rPr>
              <w:t>重要饮用水水源地</w:t>
            </w:r>
          </w:p>
        </w:tc>
        <w:tc>
          <w:tcPr>
            <w:tcW w:w="2685" w:type="dxa"/>
            <w:tcBorders>
              <w:top w:val="nil"/>
              <w:left w:val="nil"/>
              <w:bottom w:val="single" w:color="auto" w:sz="4" w:space="0"/>
              <w:right w:val="single" w:color="auto" w:sz="4" w:space="0"/>
            </w:tcBorders>
            <w:shd w:val="clear" w:color="auto" w:fill="auto"/>
            <w:noWrap/>
            <w:vAlign w:val="center"/>
          </w:tcPr>
          <w:p w14:paraId="16F25321">
            <w:pPr>
              <w:pStyle w:val="73"/>
              <w:rPr>
                <w:rFonts w:eastAsia="仿宋_GB2312"/>
                <w:color w:val="auto"/>
                <w:sz w:val="24"/>
                <w:szCs w:val="24"/>
              </w:rPr>
            </w:pPr>
            <w:r>
              <w:rPr>
                <w:rFonts w:eastAsia="仿宋_GB2312"/>
                <w:color w:val="auto"/>
                <w:sz w:val="24"/>
                <w:szCs w:val="24"/>
              </w:rPr>
              <w:t>734.90</w:t>
            </w:r>
          </w:p>
        </w:tc>
        <w:tc>
          <w:tcPr>
            <w:tcW w:w="2919" w:type="dxa"/>
            <w:tcBorders>
              <w:top w:val="nil"/>
              <w:left w:val="nil"/>
              <w:bottom w:val="single" w:color="auto" w:sz="4" w:space="0"/>
              <w:right w:val="single" w:color="auto" w:sz="4" w:space="0"/>
            </w:tcBorders>
            <w:shd w:val="clear" w:color="auto" w:fill="auto"/>
            <w:noWrap/>
            <w:vAlign w:val="center"/>
          </w:tcPr>
          <w:p w14:paraId="726EEDEF">
            <w:pPr>
              <w:pStyle w:val="73"/>
              <w:rPr>
                <w:rFonts w:eastAsia="仿宋_GB2312"/>
                <w:color w:val="auto"/>
                <w:sz w:val="24"/>
                <w:szCs w:val="24"/>
              </w:rPr>
            </w:pPr>
            <w:r>
              <w:rPr>
                <w:rFonts w:eastAsia="仿宋_GB2312"/>
                <w:color w:val="auto"/>
                <w:sz w:val="24"/>
                <w:szCs w:val="24"/>
              </w:rPr>
              <w:t>310.34</w:t>
            </w:r>
          </w:p>
        </w:tc>
      </w:tr>
      <w:tr w14:paraId="10E7EA13">
        <w:tblPrEx>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3B356D87">
            <w:pPr>
              <w:pStyle w:val="73"/>
              <w:rPr>
                <w:rFonts w:eastAsia="仿宋_GB2312"/>
                <w:color w:val="auto"/>
                <w:sz w:val="24"/>
                <w:szCs w:val="24"/>
              </w:rPr>
            </w:pPr>
            <w:r>
              <w:rPr>
                <w:rFonts w:eastAsia="仿宋_GB2312"/>
                <w:color w:val="auto"/>
                <w:sz w:val="24"/>
                <w:szCs w:val="24"/>
              </w:rPr>
              <w:t>二</w:t>
            </w:r>
          </w:p>
        </w:tc>
        <w:tc>
          <w:tcPr>
            <w:tcW w:w="2999" w:type="dxa"/>
            <w:tcBorders>
              <w:top w:val="nil"/>
              <w:left w:val="nil"/>
              <w:bottom w:val="single" w:color="auto" w:sz="4" w:space="0"/>
              <w:right w:val="single" w:color="auto" w:sz="4" w:space="0"/>
            </w:tcBorders>
            <w:shd w:val="clear" w:color="auto" w:fill="auto"/>
            <w:noWrap/>
            <w:vAlign w:val="center"/>
          </w:tcPr>
          <w:p w14:paraId="7F6630FF">
            <w:pPr>
              <w:pStyle w:val="73"/>
              <w:rPr>
                <w:rFonts w:eastAsia="仿宋_GB2312"/>
                <w:color w:val="auto"/>
                <w:sz w:val="24"/>
                <w:szCs w:val="24"/>
              </w:rPr>
            </w:pPr>
            <w:r>
              <w:rPr>
                <w:rFonts w:eastAsia="仿宋_GB2312"/>
                <w:color w:val="auto"/>
                <w:sz w:val="24"/>
                <w:szCs w:val="24"/>
              </w:rPr>
              <w:t>主要河流两岸、源头区</w:t>
            </w:r>
          </w:p>
        </w:tc>
        <w:tc>
          <w:tcPr>
            <w:tcW w:w="2685" w:type="dxa"/>
            <w:tcBorders>
              <w:top w:val="nil"/>
              <w:left w:val="nil"/>
              <w:bottom w:val="single" w:color="auto" w:sz="4" w:space="0"/>
              <w:right w:val="single" w:color="auto" w:sz="4" w:space="0"/>
            </w:tcBorders>
            <w:shd w:val="clear" w:color="auto" w:fill="auto"/>
            <w:noWrap/>
            <w:vAlign w:val="center"/>
          </w:tcPr>
          <w:p w14:paraId="2CCEE8E5">
            <w:pPr>
              <w:pStyle w:val="73"/>
              <w:rPr>
                <w:rFonts w:eastAsia="仿宋_GB2312"/>
                <w:color w:val="auto"/>
                <w:sz w:val="24"/>
                <w:szCs w:val="24"/>
              </w:rPr>
            </w:pPr>
            <w:r>
              <w:rPr>
                <w:rFonts w:eastAsia="仿宋_GB2312"/>
                <w:color w:val="auto"/>
                <w:sz w:val="24"/>
                <w:szCs w:val="24"/>
              </w:rPr>
              <w:t>2340.03</w:t>
            </w:r>
          </w:p>
        </w:tc>
        <w:tc>
          <w:tcPr>
            <w:tcW w:w="2919" w:type="dxa"/>
            <w:tcBorders>
              <w:top w:val="nil"/>
              <w:left w:val="nil"/>
              <w:bottom w:val="single" w:color="auto" w:sz="4" w:space="0"/>
              <w:right w:val="single" w:color="auto" w:sz="4" w:space="0"/>
            </w:tcBorders>
            <w:shd w:val="clear" w:color="auto" w:fill="auto"/>
            <w:noWrap/>
            <w:vAlign w:val="center"/>
          </w:tcPr>
          <w:p w14:paraId="20135035">
            <w:pPr>
              <w:pStyle w:val="73"/>
              <w:rPr>
                <w:rFonts w:eastAsia="仿宋_GB2312"/>
                <w:color w:val="auto"/>
                <w:sz w:val="24"/>
                <w:szCs w:val="24"/>
              </w:rPr>
            </w:pPr>
            <w:r>
              <w:rPr>
                <w:rFonts w:eastAsia="仿宋_GB2312"/>
                <w:color w:val="auto"/>
                <w:sz w:val="24"/>
                <w:szCs w:val="24"/>
              </w:rPr>
              <w:t>1156.04</w:t>
            </w:r>
          </w:p>
        </w:tc>
      </w:tr>
      <w:tr w14:paraId="73E6DC14">
        <w:tblPrEx>
          <w:tblCellMar>
            <w:top w:w="0" w:type="dxa"/>
            <w:left w:w="108" w:type="dxa"/>
            <w:bottom w:w="0" w:type="dxa"/>
            <w:right w:w="108" w:type="dxa"/>
          </w:tblCellMar>
        </w:tblPrEx>
        <w:trPr>
          <w:trHeight w:val="285"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6AE57190">
            <w:pPr>
              <w:pStyle w:val="73"/>
              <w:rPr>
                <w:rFonts w:eastAsia="仿宋_GB2312"/>
                <w:color w:val="auto"/>
                <w:sz w:val="24"/>
                <w:szCs w:val="24"/>
              </w:rPr>
            </w:pPr>
            <w:r>
              <w:rPr>
                <w:rFonts w:eastAsia="仿宋_GB2312"/>
                <w:color w:val="auto"/>
                <w:sz w:val="24"/>
                <w:szCs w:val="24"/>
              </w:rPr>
              <w:t>三</w:t>
            </w:r>
          </w:p>
        </w:tc>
        <w:tc>
          <w:tcPr>
            <w:tcW w:w="2999" w:type="dxa"/>
            <w:tcBorders>
              <w:top w:val="nil"/>
              <w:left w:val="nil"/>
              <w:bottom w:val="single" w:color="auto" w:sz="4" w:space="0"/>
              <w:right w:val="single" w:color="auto" w:sz="4" w:space="0"/>
            </w:tcBorders>
            <w:shd w:val="clear" w:color="auto" w:fill="auto"/>
            <w:noWrap/>
            <w:vAlign w:val="center"/>
          </w:tcPr>
          <w:p w14:paraId="3AD2BC20">
            <w:pPr>
              <w:pStyle w:val="73"/>
              <w:rPr>
                <w:rFonts w:eastAsia="仿宋_GB2312"/>
                <w:color w:val="auto"/>
                <w:sz w:val="24"/>
                <w:szCs w:val="24"/>
              </w:rPr>
            </w:pPr>
            <w:r>
              <w:rPr>
                <w:rFonts w:eastAsia="仿宋_GB2312"/>
                <w:color w:val="auto"/>
                <w:sz w:val="24"/>
                <w:szCs w:val="24"/>
              </w:rPr>
              <w:t>湖盆人居、高效农业区</w:t>
            </w:r>
          </w:p>
        </w:tc>
        <w:tc>
          <w:tcPr>
            <w:tcW w:w="2685" w:type="dxa"/>
            <w:tcBorders>
              <w:top w:val="nil"/>
              <w:left w:val="nil"/>
              <w:bottom w:val="single" w:color="auto" w:sz="4" w:space="0"/>
              <w:right w:val="single" w:color="auto" w:sz="4" w:space="0"/>
            </w:tcBorders>
            <w:shd w:val="clear" w:color="auto" w:fill="auto"/>
            <w:noWrap/>
            <w:vAlign w:val="center"/>
          </w:tcPr>
          <w:p w14:paraId="766184BC">
            <w:pPr>
              <w:pStyle w:val="73"/>
              <w:rPr>
                <w:rFonts w:eastAsia="仿宋_GB2312"/>
                <w:color w:val="auto"/>
                <w:sz w:val="24"/>
                <w:szCs w:val="24"/>
              </w:rPr>
            </w:pPr>
            <w:r>
              <w:rPr>
                <w:rFonts w:eastAsia="仿宋_GB2312"/>
                <w:color w:val="auto"/>
                <w:sz w:val="24"/>
                <w:szCs w:val="24"/>
              </w:rPr>
              <w:t>106.98</w:t>
            </w:r>
          </w:p>
        </w:tc>
        <w:tc>
          <w:tcPr>
            <w:tcW w:w="2919" w:type="dxa"/>
            <w:tcBorders>
              <w:top w:val="nil"/>
              <w:left w:val="nil"/>
              <w:bottom w:val="single" w:color="auto" w:sz="4" w:space="0"/>
              <w:right w:val="single" w:color="auto" w:sz="4" w:space="0"/>
            </w:tcBorders>
            <w:shd w:val="clear" w:color="auto" w:fill="auto"/>
            <w:noWrap/>
            <w:vAlign w:val="center"/>
          </w:tcPr>
          <w:p w14:paraId="56F846EE">
            <w:pPr>
              <w:pStyle w:val="73"/>
              <w:rPr>
                <w:rFonts w:eastAsia="仿宋_GB2312"/>
                <w:color w:val="auto"/>
                <w:sz w:val="24"/>
                <w:szCs w:val="24"/>
              </w:rPr>
            </w:pPr>
            <w:r>
              <w:rPr>
                <w:rFonts w:eastAsia="仿宋_GB2312"/>
                <w:color w:val="auto"/>
                <w:sz w:val="24"/>
                <w:szCs w:val="24"/>
              </w:rPr>
              <w:t>51.56</w:t>
            </w:r>
          </w:p>
        </w:tc>
      </w:tr>
      <w:tr w14:paraId="7E563727">
        <w:tblPrEx>
          <w:tblCellMar>
            <w:top w:w="0" w:type="dxa"/>
            <w:left w:w="108" w:type="dxa"/>
            <w:bottom w:w="0" w:type="dxa"/>
            <w:right w:w="108" w:type="dxa"/>
          </w:tblCellMar>
        </w:tblPrEx>
        <w:trPr>
          <w:trHeight w:val="27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09D95C">
            <w:pPr>
              <w:pStyle w:val="73"/>
              <w:rPr>
                <w:rFonts w:eastAsia="仿宋_GB2312"/>
                <w:color w:val="auto"/>
                <w:sz w:val="24"/>
                <w:szCs w:val="24"/>
              </w:rPr>
            </w:pPr>
            <w:r>
              <w:rPr>
                <w:rFonts w:eastAsia="仿宋_GB2312"/>
                <w:color w:val="auto"/>
                <w:sz w:val="24"/>
                <w:szCs w:val="24"/>
              </w:rPr>
              <w:t>第二部分  治理规划措施</w:t>
            </w:r>
          </w:p>
        </w:tc>
        <w:tc>
          <w:tcPr>
            <w:tcW w:w="2685" w:type="dxa"/>
            <w:tcBorders>
              <w:top w:val="nil"/>
              <w:left w:val="nil"/>
              <w:bottom w:val="single" w:color="auto" w:sz="4" w:space="0"/>
              <w:right w:val="single" w:color="auto" w:sz="4" w:space="0"/>
            </w:tcBorders>
            <w:shd w:val="clear" w:color="auto" w:fill="auto"/>
            <w:noWrap/>
            <w:vAlign w:val="center"/>
          </w:tcPr>
          <w:p w14:paraId="6E0FC5C3">
            <w:pPr>
              <w:pStyle w:val="73"/>
              <w:rPr>
                <w:rFonts w:eastAsia="仿宋_GB2312"/>
                <w:color w:val="auto"/>
                <w:sz w:val="24"/>
                <w:szCs w:val="24"/>
              </w:rPr>
            </w:pPr>
            <w:r>
              <w:rPr>
                <w:rFonts w:eastAsia="仿宋_GB2312"/>
                <w:color w:val="auto"/>
                <w:sz w:val="24"/>
                <w:szCs w:val="24"/>
              </w:rPr>
              <w:t>2440.25</w:t>
            </w:r>
          </w:p>
        </w:tc>
        <w:tc>
          <w:tcPr>
            <w:tcW w:w="2919" w:type="dxa"/>
            <w:tcBorders>
              <w:top w:val="nil"/>
              <w:left w:val="nil"/>
              <w:bottom w:val="single" w:color="auto" w:sz="4" w:space="0"/>
              <w:right w:val="single" w:color="auto" w:sz="4" w:space="0"/>
            </w:tcBorders>
            <w:shd w:val="clear" w:color="auto" w:fill="auto"/>
            <w:noWrap/>
            <w:vAlign w:val="center"/>
          </w:tcPr>
          <w:p w14:paraId="6B2393FA">
            <w:pPr>
              <w:pStyle w:val="73"/>
              <w:rPr>
                <w:rFonts w:eastAsia="仿宋_GB2312"/>
                <w:color w:val="auto"/>
                <w:sz w:val="24"/>
                <w:szCs w:val="24"/>
              </w:rPr>
            </w:pPr>
            <w:r>
              <w:rPr>
                <w:rFonts w:eastAsia="仿宋_GB2312"/>
                <w:color w:val="auto"/>
                <w:sz w:val="24"/>
                <w:szCs w:val="24"/>
              </w:rPr>
              <w:t>1206.37</w:t>
            </w:r>
          </w:p>
        </w:tc>
      </w:tr>
      <w:tr w14:paraId="3444CE40">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03D18C33">
            <w:pPr>
              <w:pStyle w:val="73"/>
              <w:rPr>
                <w:rFonts w:eastAsia="仿宋_GB2312"/>
                <w:color w:val="auto"/>
                <w:sz w:val="24"/>
                <w:szCs w:val="24"/>
              </w:rPr>
            </w:pPr>
            <w:r>
              <w:rPr>
                <w:rFonts w:eastAsia="仿宋_GB2312"/>
                <w:color w:val="auto"/>
                <w:sz w:val="24"/>
                <w:szCs w:val="24"/>
              </w:rPr>
              <w:t>一</w:t>
            </w:r>
          </w:p>
        </w:tc>
        <w:tc>
          <w:tcPr>
            <w:tcW w:w="2999" w:type="dxa"/>
            <w:tcBorders>
              <w:top w:val="nil"/>
              <w:left w:val="nil"/>
              <w:bottom w:val="single" w:color="auto" w:sz="4" w:space="0"/>
              <w:right w:val="single" w:color="auto" w:sz="4" w:space="0"/>
            </w:tcBorders>
            <w:shd w:val="clear" w:color="auto" w:fill="auto"/>
            <w:noWrap/>
            <w:vAlign w:val="center"/>
          </w:tcPr>
          <w:p w14:paraId="52EF4B1F">
            <w:pPr>
              <w:pStyle w:val="73"/>
              <w:rPr>
                <w:rFonts w:eastAsia="仿宋_GB2312"/>
                <w:color w:val="auto"/>
                <w:sz w:val="24"/>
                <w:szCs w:val="24"/>
              </w:rPr>
            </w:pPr>
            <w:r>
              <w:rPr>
                <w:rFonts w:eastAsia="仿宋_GB2312"/>
                <w:color w:val="auto"/>
                <w:sz w:val="24"/>
                <w:szCs w:val="24"/>
              </w:rPr>
              <w:t>小流域综合治理规划</w:t>
            </w:r>
          </w:p>
        </w:tc>
        <w:tc>
          <w:tcPr>
            <w:tcW w:w="2685" w:type="dxa"/>
            <w:tcBorders>
              <w:top w:val="nil"/>
              <w:left w:val="nil"/>
              <w:bottom w:val="single" w:color="auto" w:sz="4" w:space="0"/>
              <w:right w:val="single" w:color="auto" w:sz="4" w:space="0"/>
            </w:tcBorders>
            <w:shd w:val="clear" w:color="auto" w:fill="auto"/>
            <w:noWrap/>
            <w:vAlign w:val="center"/>
          </w:tcPr>
          <w:p w14:paraId="2B76CDA8">
            <w:pPr>
              <w:pStyle w:val="73"/>
              <w:rPr>
                <w:rFonts w:eastAsia="仿宋_GB2312"/>
                <w:color w:val="auto"/>
                <w:sz w:val="24"/>
                <w:szCs w:val="24"/>
              </w:rPr>
            </w:pPr>
            <w:r>
              <w:rPr>
                <w:rFonts w:eastAsia="仿宋_GB2312"/>
                <w:color w:val="auto"/>
                <w:sz w:val="24"/>
                <w:szCs w:val="24"/>
              </w:rPr>
              <w:t>2440.25</w:t>
            </w:r>
          </w:p>
        </w:tc>
        <w:tc>
          <w:tcPr>
            <w:tcW w:w="2919" w:type="dxa"/>
            <w:tcBorders>
              <w:top w:val="nil"/>
              <w:left w:val="nil"/>
              <w:bottom w:val="single" w:color="auto" w:sz="4" w:space="0"/>
              <w:right w:val="single" w:color="auto" w:sz="4" w:space="0"/>
            </w:tcBorders>
            <w:shd w:val="clear" w:color="auto" w:fill="auto"/>
            <w:noWrap/>
            <w:vAlign w:val="center"/>
          </w:tcPr>
          <w:p w14:paraId="3E6DBA2D">
            <w:pPr>
              <w:pStyle w:val="73"/>
              <w:rPr>
                <w:rFonts w:eastAsia="仿宋_GB2312"/>
                <w:color w:val="auto"/>
                <w:sz w:val="24"/>
                <w:szCs w:val="24"/>
              </w:rPr>
            </w:pPr>
            <w:r>
              <w:rPr>
                <w:rFonts w:eastAsia="仿宋_GB2312"/>
                <w:color w:val="auto"/>
                <w:sz w:val="24"/>
                <w:szCs w:val="24"/>
              </w:rPr>
              <w:t>1206.37</w:t>
            </w:r>
          </w:p>
        </w:tc>
      </w:tr>
      <w:tr w14:paraId="27773D61">
        <w:tblPrEx>
          <w:tblCellMar>
            <w:top w:w="0" w:type="dxa"/>
            <w:left w:w="108" w:type="dxa"/>
            <w:bottom w:w="0" w:type="dxa"/>
            <w:right w:w="108" w:type="dxa"/>
          </w:tblCellMar>
        </w:tblPrEx>
        <w:trPr>
          <w:trHeight w:val="27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48E551">
            <w:pPr>
              <w:pStyle w:val="73"/>
              <w:rPr>
                <w:rFonts w:eastAsia="仿宋_GB2312"/>
                <w:color w:val="auto"/>
                <w:sz w:val="24"/>
                <w:szCs w:val="24"/>
              </w:rPr>
            </w:pPr>
            <w:r>
              <w:rPr>
                <w:rFonts w:eastAsia="仿宋_GB2312"/>
                <w:color w:val="auto"/>
                <w:sz w:val="24"/>
                <w:szCs w:val="24"/>
              </w:rPr>
              <w:t>第三部分  监测规划措施</w:t>
            </w:r>
          </w:p>
        </w:tc>
        <w:tc>
          <w:tcPr>
            <w:tcW w:w="2685" w:type="dxa"/>
            <w:tcBorders>
              <w:top w:val="nil"/>
              <w:left w:val="nil"/>
              <w:bottom w:val="single" w:color="auto" w:sz="4" w:space="0"/>
              <w:right w:val="single" w:color="auto" w:sz="4" w:space="0"/>
            </w:tcBorders>
            <w:shd w:val="clear" w:color="auto" w:fill="auto"/>
            <w:noWrap/>
            <w:vAlign w:val="center"/>
          </w:tcPr>
          <w:p w14:paraId="17FA32EE">
            <w:pPr>
              <w:pStyle w:val="73"/>
              <w:rPr>
                <w:rFonts w:eastAsia="仿宋_GB2312"/>
                <w:color w:val="auto"/>
                <w:sz w:val="24"/>
                <w:szCs w:val="24"/>
              </w:rPr>
            </w:pPr>
            <w:r>
              <w:rPr>
                <w:rFonts w:eastAsia="仿宋_GB2312"/>
                <w:color w:val="auto"/>
                <w:sz w:val="24"/>
                <w:szCs w:val="24"/>
              </w:rPr>
              <w:t>180.00</w:t>
            </w:r>
          </w:p>
        </w:tc>
        <w:tc>
          <w:tcPr>
            <w:tcW w:w="2919" w:type="dxa"/>
            <w:tcBorders>
              <w:top w:val="nil"/>
              <w:left w:val="nil"/>
              <w:bottom w:val="single" w:color="auto" w:sz="4" w:space="0"/>
              <w:right w:val="single" w:color="auto" w:sz="4" w:space="0"/>
            </w:tcBorders>
            <w:shd w:val="clear" w:color="auto" w:fill="auto"/>
            <w:noWrap/>
            <w:vAlign w:val="center"/>
          </w:tcPr>
          <w:p w14:paraId="3E603605">
            <w:pPr>
              <w:pStyle w:val="73"/>
              <w:rPr>
                <w:rFonts w:eastAsia="仿宋_GB2312"/>
                <w:color w:val="auto"/>
                <w:sz w:val="24"/>
                <w:szCs w:val="24"/>
              </w:rPr>
            </w:pPr>
            <w:r>
              <w:rPr>
                <w:rFonts w:eastAsia="仿宋_GB2312"/>
                <w:color w:val="auto"/>
                <w:sz w:val="24"/>
                <w:szCs w:val="24"/>
              </w:rPr>
              <w:t>90.00</w:t>
            </w:r>
          </w:p>
        </w:tc>
      </w:tr>
      <w:tr w14:paraId="5AB4FBD1">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2D6517F9">
            <w:pPr>
              <w:pStyle w:val="73"/>
              <w:rPr>
                <w:rFonts w:eastAsia="仿宋_GB2312"/>
                <w:color w:val="auto"/>
                <w:sz w:val="24"/>
                <w:szCs w:val="24"/>
              </w:rPr>
            </w:pPr>
            <w:r>
              <w:rPr>
                <w:rFonts w:eastAsia="仿宋_GB2312"/>
                <w:color w:val="auto"/>
                <w:sz w:val="24"/>
                <w:szCs w:val="24"/>
              </w:rPr>
              <w:t>一</w:t>
            </w:r>
          </w:p>
        </w:tc>
        <w:tc>
          <w:tcPr>
            <w:tcW w:w="2999" w:type="dxa"/>
            <w:tcBorders>
              <w:top w:val="nil"/>
              <w:left w:val="nil"/>
              <w:bottom w:val="single" w:color="auto" w:sz="4" w:space="0"/>
              <w:right w:val="single" w:color="auto" w:sz="4" w:space="0"/>
            </w:tcBorders>
            <w:shd w:val="clear" w:color="auto" w:fill="auto"/>
            <w:vAlign w:val="center"/>
          </w:tcPr>
          <w:p w14:paraId="0A6214DA">
            <w:pPr>
              <w:pStyle w:val="73"/>
              <w:rPr>
                <w:rFonts w:eastAsia="仿宋_GB2312"/>
                <w:color w:val="auto"/>
                <w:sz w:val="24"/>
                <w:szCs w:val="24"/>
              </w:rPr>
            </w:pPr>
            <w:r>
              <w:rPr>
                <w:rFonts w:eastAsia="仿宋_GB2312"/>
                <w:color w:val="auto"/>
                <w:sz w:val="24"/>
                <w:szCs w:val="24"/>
              </w:rPr>
              <w:t>监测机构运行费用</w:t>
            </w:r>
          </w:p>
        </w:tc>
        <w:tc>
          <w:tcPr>
            <w:tcW w:w="2685" w:type="dxa"/>
            <w:tcBorders>
              <w:top w:val="nil"/>
              <w:left w:val="nil"/>
              <w:bottom w:val="single" w:color="auto" w:sz="4" w:space="0"/>
              <w:right w:val="single" w:color="auto" w:sz="4" w:space="0"/>
            </w:tcBorders>
            <w:shd w:val="clear" w:color="auto" w:fill="auto"/>
            <w:noWrap/>
            <w:vAlign w:val="center"/>
          </w:tcPr>
          <w:p w14:paraId="63920A1F">
            <w:pPr>
              <w:pStyle w:val="73"/>
              <w:rPr>
                <w:rFonts w:eastAsia="仿宋_GB2312"/>
                <w:color w:val="auto"/>
                <w:sz w:val="24"/>
                <w:szCs w:val="24"/>
              </w:rPr>
            </w:pPr>
            <w:r>
              <w:rPr>
                <w:rFonts w:eastAsia="仿宋_GB2312"/>
                <w:color w:val="auto"/>
                <w:sz w:val="24"/>
                <w:szCs w:val="24"/>
              </w:rPr>
              <w:t>100.00</w:t>
            </w:r>
          </w:p>
        </w:tc>
        <w:tc>
          <w:tcPr>
            <w:tcW w:w="2919" w:type="dxa"/>
            <w:tcBorders>
              <w:top w:val="nil"/>
              <w:left w:val="nil"/>
              <w:bottom w:val="single" w:color="auto" w:sz="4" w:space="0"/>
              <w:right w:val="single" w:color="auto" w:sz="4" w:space="0"/>
            </w:tcBorders>
            <w:shd w:val="clear" w:color="auto" w:fill="auto"/>
            <w:noWrap/>
            <w:vAlign w:val="center"/>
          </w:tcPr>
          <w:p w14:paraId="4F8CD46B">
            <w:pPr>
              <w:pStyle w:val="73"/>
              <w:rPr>
                <w:rFonts w:eastAsia="仿宋_GB2312"/>
                <w:color w:val="auto"/>
                <w:sz w:val="24"/>
                <w:szCs w:val="24"/>
              </w:rPr>
            </w:pPr>
            <w:r>
              <w:rPr>
                <w:rFonts w:eastAsia="仿宋_GB2312"/>
                <w:color w:val="auto"/>
                <w:sz w:val="24"/>
                <w:szCs w:val="24"/>
              </w:rPr>
              <w:t>50.00</w:t>
            </w:r>
          </w:p>
        </w:tc>
      </w:tr>
      <w:tr w14:paraId="5AB072FA">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1AC03A04">
            <w:pPr>
              <w:pStyle w:val="73"/>
              <w:rPr>
                <w:rFonts w:eastAsia="仿宋_GB2312"/>
                <w:color w:val="auto"/>
                <w:sz w:val="24"/>
                <w:szCs w:val="24"/>
              </w:rPr>
            </w:pPr>
            <w:r>
              <w:rPr>
                <w:rFonts w:eastAsia="仿宋_GB2312"/>
                <w:color w:val="auto"/>
                <w:sz w:val="24"/>
                <w:szCs w:val="24"/>
              </w:rPr>
              <w:t>二</w:t>
            </w:r>
          </w:p>
        </w:tc>
        <w:tc>
          <w:tcPr>
            <w:tcW w:w="2999" w:type="dxa"/>
            <w:tcBorders>
              <w:top w:val="nil"/>
              <w:left w:val="nil"/>
              <w:bottom w:val="single" w:color="auto" w:sz="4" w:space="0"/>
              <w:right w:val="single" w:color="auto" w:sz="4" w:space="0"/>
            </w:tcBorders>
            <w:shd w:val="clear" w:color="auto" w:fill="auto"/>
            <w:noWrap/>
            <w:vAlign w:val="center"/>
          </w:tcPr>
          <w:p w14:paraId="7A67EF14">
            <w:pPr>
              <w:pStyle w:val="73"/>
              <w:rPr>
                <w:rFonts w:eastAsia="仿宋_GB2312"/>
                <w:color w:val="auto"/>
                <w:sz w:val="24"/>
                <w:szCs w:val="24"/>
              </w:rPr>
            </w:pPr>
            <w:r>
              <w:rPr>
                <w:rFonts w:eastAsia="仿宋_GB2312"/>
                <w:color w:val="auto"/>
                <w:sz w:val="24"/>
                <w:szCs w:val="24"/>
              </w:rPr>
              <w:t>信息化</w:t>
            </w:r>
          </w:p>
        </w:tc>
        <w:tc>
          <w:tcPr>
            <w:tcW w:w="2685" w:type="dxa"/>
            <w:tcBorders>
              <w:top w:val="nil"/>
              <w:left w:val="nil"/>
              <w:bottom w:val="single" w:color="auto" w:sz="4" w:space="0"/>
              <w:right w:val="single" w:color="auto" w:sz="4" w:space="0"/>
            </w:tcBorders>
            <w:shd w:val="clear" w:color="auto" w:fill="auto"/>
            <w:noWrap/>
            <w:vAlign w:val="center"/>
          </w:tcPr>
          <w:p w14:paraId="38F30FC2">
            <w:pPr>
              <w:pStyle w:val="73"/>
              <w:rPr>
                <w:rFonts w:eastAsia="仿宋_GB2312"/>
                <w:color w:val="auto"/>
                <w:sz w:val="24"/>
                <w:szCs w:val="24"/>
              </w:rPr>
            </w:pPr>
            <w:r>
              <w:rPr>
                <w:rFonts w:eastAsia="仿宋_GB2312"/>
                <w:color w:val="auto"/>
                <w:sz w:val="24"/>
                <w:szCs w:val="24"/>
              </w:rPr>
              <w:t>80.00</w:t>
            </w:r>
          </w:p>
        </w:tc>
        <w:tc>
          <w:tcPr>
            <w:tcW w:w="2919" w:type="dxa"/>
            <w:tcBorders>
              <w:top w:val="nil"/>
              <w:left w:val="nil"/>
              <w:bottom w:val="single" w:color="auto" w:sz="4" w:space="0"/>
              <w:right w:val="single" w:color="auto" w:sz="4" w:space="0"/>
            </w:tcBorders>
            <w:shd w:val="clear" w:color="auto" w:fill="auto"/>
            <w:noWrap/>
            <w:vAlign w:val="center"/>
          </w:tcPr>
          <w:p w14:paraId="3901E541">
            <w:pPr>
              <w:pStyle w:val="73"/>
              <w:rPr>
                <w:rFonts w:eastAsia="仿宋_GB2312"/>
                <w:color w:val="auto"/>
                <w:sz w:val="24"/>
                <w:szCs w:val="24"/>
              </w:rPr>
            </w:pPr>
            <w:r>
              <w:rPr>
                <w:rFonts w:eastAsia="仿宋_GB2312"/>
                <w:color w:val="auto"/>
                <w:sz w:val="24"/>
                <w:szCs w:val="24"/>
              </w:rPr>
              <w:t>40.00</w:t>
            </w:r>
          </w:p>
        </w:tc>
      </w:tr>
      <w:tr w14:paraId="5B3941A3">
        <w:tblPrEx>
          <w:tblCellMar>
            <w:top w:w="0" w:type="dxa"/>
            <w:left w:w="108" w:type="dxa"/>
            <w:bottom w:w="0" w:type="dxa"/>
            <w:right w:w="108" w:type="dxa"/>
          </w:tblCellMar>
        </w:tblPrEx>
        <w:trPr>
          <w:trHeight w:val="27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BA6F70">
            <w:pPr>
              <w:pStyle w:val="73"/>
              <w:rPr>
                <w:rFonts w:eastAsia="仿宋_GB2312"/>
                <w:color w:val="auto"/>
                <w:sz w:val="24"/>
                <w:szCs w:val="24"/>
              </w:rPr>
            </w:pPr>
            <w:r>
              <w:rPr>
                <w:rFonts w:eastAsia="仿宋_GB2312"/>
                <w:color w:val="auto"/>
                <w:sz w:val="24"/>
                <w:szCs w:val="24"/>
              </w:rPr>
              <w:t>第四部分   综合监管规划措施</w:t>
            </w:r>
          </w:p>
        </w:tc>
        <w:tc>
          <w:tcPr>
            <w:tcW w:w="2685" w:type="dxa"/>
            <w:tcBorders>
              <w:top w:val="nil"/>
              <w:left w:val="nil"/>
              <w:bottom w:val="single" w:color="auto" w:sz="4" w:space="0"/>
              <w:right w:val="single" w:color="auto" w:sz="4" w:space="0"/>
            </w:tcBorders>
            <w:shd w:val="clear" w:color="auto" w:fill="auto"/>
            <w:noWrap/>
            <w:vAlign w:val="center"/>
          </w:tcPr>
          <w:p w14:paraId="2964BC83">
            <w:pPr>
              <w:pStyle w:val="73"/>
              <w:rPr>
                <w:rFonts w:eastAsia="仿宋_GB2312"/>
                <w:color w:val="auto"/>
                <w:sz w:val="24"/>
                <w:szCs w:val="24"/>
              </w:rPr>
            </w:pPr>
            <w:r>
              <w:rPr>
                <w:rFonts w:eastAsia="仿宋_GB2312"/>
                <w:color w:val="auto"/>
                <w:sz w:val="24"/>
                <w:szCs w:val="24"/>
              </w:rPr>
              <w:t>230.00</w:t>
            </w:r>
          </w:p>
        </w:tc>
        <w:tc>
          <w:tcPr>
            <w:tcW w:w="2919" w:type="dxa"/>
            <w:tcBorders>
              <w:top w:val="nil"/>
              <w:left w:val="nil"/>
              <w:bottom w:val="single" w:color="auto" w:sz="4" w:space="0"/>
              <w:right w:val="single" w:color="auto" w:sz="4" w:space="0"/>
            </w:tcBorders>
            <w:shd w:val="clear" w:color="auto" w:fill="auto"/>
            <w:noWrap/>
            <w:vAlign w:val="center"/>
          </w:tcPr>
          <w:p w14:paraId="24CF912F">
            <w:pPr>
              <w:pStyle w:val="73"/>
              <w:rPr>
                <w:rFonts w:eastAsia="仿宋_GB2312"/>
                <w:color w:val="auto"/>
                <w:sz w:val="24"/>
                <w:szCs w:val="24"/>
              </w:rPr>
            </w:pPr>
            <w:r>
              <w:rPr>
                <w:rFonts w:eastAsia="仿宋_GB2312"/>
                <w:color w:val="auto"/>
                <w:sz w:val="24"/>
                <w:szCs w:val="24"/>
              </w:rPr>
              <w:t>115.00</w:t>
            </w:r>
          </w:p>
        </w:tc>
      </w:tr>
      <w:tr w14:paraId="10E5D260">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6AADC7FB">
            <w:pPr>
              <w:pStyle w:val="73"/>
              <w:rPr>
                <w:rFonts w:eastAsia="仿宋_GB2312"/>
                <w:color w:val="auto"/>
                <w:sz w:val="24"/>
                <w:szCs w:val="24"/>
              </w:rPr>
            </w:pPr>
            <w:r>
              <w:rPr>
                <w:rFonts w:eastAsia="仿宋_GB2312"/>
                <w:color w:val="auto"/>
                <w:sz w:val="24"/>
                <w:szCs w:val="24"/>
              </w:rPr>
              <w:t>一</w:t>
            </w:r>
          </w:p>
        </w:tc>
        <w:tc>
          <w:tcPr>
            <w:tcW w:w="2999" w:type="dxa"/>
            <w:tcBorders>
              <w:top w:val="nil"/>
              <w:left w:val="nil"/>
              <w:bottom w:val="single" w:color="auto" w:sz="4" w:space="0"/>
              <w:right w:val="single" w:color="auto" w:sz="4" w:space="0"/>
            </w:tcBorders>
            <w:shd w:val="clear" w:color="auto" w:fill="auto"/>
            <w:noWrap/>
            <w:vAlign w:val="center"/>
          </w:tcPr>
          <w:p w14:paraId="1EC66D78">
            <w:pPr>
              <w:pStyle w:val="73"/>
              <w:rPr>
                <w:rFonts w:eastAsia="仿宋_GB2312"/>
                <w:color w:val="auto"/>
                <w:sz w:val="24"/>
                <w:szCs w:val="24"/>
              </w:rPr>
            </w:pPr>
            <w:r>
              <w:rPr>
                <w:rFonts w:eastAsia="仿宋_GB2312"/>
                <w:color w:val="auto"/>
                <w:sz w:val="24"/>
                <w:szCs w:val="24"/>
              </w:rPr>
              <w:t>水土保持宣传经费</w:t>
            </w:r>
          </w:p>
        </w:tc>
        <w:tc>
          <w:tcPr>
            <w:tcW w:w="2685" w:type="dxa"/>
            <w:tcBorders>
              <w:top w:val="nil"/>
              <w:left w:val="nil"/>
              <w:bottom w:val="single" w:color="auto" w:sz="4" w:space="0"/>
              <w:right w:val="single" w:color="auto" w:sz="4" w:space="0"/>
            </w:tcBorders>
            <w:shd w:val="clear" w:color="auto" w:fill="auto"/>
            <w:noWrap/>
            <w:vAlign w:val="center"/>
          </w:tcPr>
          <w:p w14:paraId="065781D6">
            <w:pPr>
              <w:pStyle w:val="73"/>
              <w:rPr>
                <w:rFonts w:eastAsia="仿宋_GB2312"/>
                <w:color w:val="auto"/>
                <w:sz w:val="24"/>
                <w:szCs w:val="24"/>
              </w:rPr>
            </w:pPr>
            <w:r>
              <w:rPr>
                <w:rFonts w:eastAsia="仿宋_GB2312"/>
                <w:color w:val="auto"/>
                <w:sz w:val="24"/>
                <w:szCs w:val="24"/>
              </w:rPr>
              <w:t>50.00</w:t>
            </w:r>
          </w:p>
        </w:tc>
        <w:tc>
          <w:tcPr>
            <w:tcW w:w="2919" w:type="dxa"/>
            <w:tcBorders>
              <w:top w:val="nil"/>
              <w:left w:val="nil"/>
              <w:bottom w:val="single" w:color="auto" w:sz="4" w:space="0"/>
              <w:right w:val="single" w:color="auto" w:sz="4" w:space="0"/>
            </w:tcBorders>
            <w:shd w:val="clear" w:color="auto" w:fill="auto"/>
            <w:noWrap/>
            <w:vAlign w:val="center"/>
          </w:tcPr>
          <w:p w14:paraId="1ED51E33">
            <w:pPr>
              <w:pStyle w:val="73"/>
              <w:rPr>
                <w:rFonts w:eastAsia="仿宋_GB2312"/>
                <w:color w:val="auto"/>
                <w:sz w:val="24"/>
                <w:szCs w:val="24"/>
              </w:rPr>
            </w:pPr>
            <w:r>
              <w:rPr>
                <w:rFonts w:eastAsia="仿宋_GB2312"/>
                <w:color w:val="auto"/>
                <w:sz w:val="24"/>
                <w:szCs w:val="24"/>
              </w:rPr>
              <w:t>25.00</w:t>
            </w:r>
          </w:p>
        </w:tc>
      </w:tr>
      <w:tr w14:paraId="49B8ED69">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2A1BA1D0">
            <w:pPr>
              <w:pStyle w:val="73"/>
              <w:rPr>
                <w:rFonts w:eastAsia="仿宋_GB2312"/>
                <w:color w:val="auto"/>
                <w:sz w:val="24"/>
                <w:szCs w:val="24"/>
              </w:rPr>
            </w:pPr>
            <w:r>
              <w:rPr>
                <w:rFonts w:eastAsia="仿宋_GB2312"/>
                <w:color w:val="auto"/>
                <w:sz w:val="24"/>
                <w:szCs w:val="24"/>
              </w:rPr>
              <w:t>二</w:t>
            </w:r>
          </w:p>
        </w:tc>
        <w:tc>
          <w:tcPr>
            <w:tcW w:w="2999" w:type="dxa"/>
            <w:tcBorders>
              <w:top w:val="nil"/>
              <w:left w:val="nil"/>
              <w:bottom w:val="single" w:color="auto" w:sz="4" w:space="0"/>
              <w:right w:val="single" w:color="auto" w:sz="4" w:space="0"/>
            </w:tcBorders>
            <w:shd w:val="clear" w:color="auto" w:fill="auto"/>
            <w:noWrap/>
            <w:vAlign w:val="center"/>
          </w:tcPr>
          <w:p w14:paraId="7562DE55">
            <w:pPr>
              <w:pStyle w:val="73"/>
              <w:rPr>
                <w:rFonts w:eastAsia="仿宋_GB2312"/>
                <w:color w:val="auto"/>
                <w:sz w:val="24"/>
                <w:szCs w:val="24"/>
              </w:rPr>
            </w:pPr>
            <w:r>
              <w:rPr>
                <w:rFonts w:eastAsia="仿宋_GB2312"/>
                <w:color w:val="auto"/>
                <w:sz w:val="24"/>
                <w:szCs w:val="24"/>
              </w:rPr>
              <w:t>目标责任考核</w:t>
            </w:r>
          </w:p>
        </w:tc>
        <w:tc>
          <w:tcPr>
            <w:tcW w:w="2685" w:type="dxa"/>
            <w:tcBorders>
              <w:top w:val="nil"/>
              <w:left w:val="nil"/>
              <w:bottom w:val="single" w:color="auto" w:sz="4" w:space="0"/>
              <w:right w:val="single" w:color="auto" w:sz="4" w:space="0"/>
            </w:tcBorders>
            <w:shd w:val="clear" w:color="auto" w:fill="auto"/>
            <w:noWrap/>
            <w:vAlign w:val="center"/>
          </w:tcPr>
          <w:p w14:paraId="64023641">
            <w:pPr>
              <w:pStyle w:val="73"/>
              <w:rPr>
                <w:rFonts w:eastAsia="仿宋_GB2312"/>
                <w:color w:val="auto"/>
                <w:sz w:val="24"/>
                <w:szCs w:val="24"/>
              </w:rPr>
            </w:pPr>
            <w:r>
              <w:rPr>
                <w:rFonts w:eastAsia="仿宋_GB2312"/>
                <w:color w:val="auto"/>
                <w:sz w:val="24"/>
                <w:szCs w:val="24"/>
              </w:rPr>
              <w:t>80.00</w:t>
            </w:r>
          </w:p>
        </w:tc>
        <w:tc>
          <w:tcPr>
            <w:tcW w:w="2919" w:type="dxa"/>
            <w:tcBorders>
              <w:top w:val="nil"/>
              <w:left w:val="nil"/>
              <w:bottom w:val="single" w:color="auto" w:sz="4" w:space="0"/>
              <w:right w:val="single" w:color="auto" w:sz="4" w:space="0"/>
            </w:tcBorders>
            <w:shd w:val="clear" w:color="auto" w:fill="auto"/>
            <w:noWrap/>
            <w:vAlign w:val="center"/>
          </w:tcPr>
          <w:p w14:paraId="3835C939">
            <w:pPr>
              <w:pStyle w:val="73"/>
              <w:rPr>
                <w:rFonts w:eastAsia="仿宋_GB2312"/>
                <w:color w:val="auto"/>
                <w:sz w:val="24"/>
                <w:szCs w:val="24"/>
              </w:rPr>
            </w:pPr>
            <w:r>
              <w:rPr>
                <w:rFonts w:eastAsia="仿宋_GB2312"/>
                <w:color w:val="auto"/>
                <w:sz w:val="24"/>
                <w:szCs w:val="24"/>
              </w:rPr>
              <w:t>40.00</w:t>
            </w:r>
          </w:p>
        </w:tc>
      </w:tr>
      <w:tr w14:paraId="3393FD4B">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12A2A656">
            <w:pPr>
              <w:pStyle w:val="73"/>
              <w:rPr>
                <w:rFonts w:eastAsia="仿宋_GB2312"/>
                <w:color w:val="auto"/>
                <w:sz w:val="24"/>
                <w:szCs w:val="24"/>
              </w:rPr>
            </w:pPr>
            <w:r>
              <w:rPr>
                <w:rFonts w:eastAsia="仿宋_GB2312"/>
                <w:color w:val="auto"/>
                <w:sz w:val="24"/>
                <w:szCs w:val="24"/>
              </w:rPr>
              <w:t>三</w:t>
            </w:r>
          </w:p>
        </w:tc>
        <w:tc>
          <w:tcPr>
            <w:tcW w:w="2999" w:type="dxa"/>
            <w:tcBorders>
              <w:top w:val="nil"/>
              <w:left w:val="nil"/>
              <w:bottom w:val="single" w:color="auto" w:sz="4" w:space="0"/>
              <w:right w:val="single" w:color="auto" w:sz="4" w:space="0"/>
            </w:tcBorders>
            <w:shd w:val="clear" w:color="auto" w:fill="auto"/>
            <w:noWrap/>
            <w:vAlign w:val="center"/>
          </w:tcPr>
          <w:p w14:paraId="3004426B">
            <w:pPr>
              <w:pStyle w:val="73"/>
              <w:rPr>
                <w:rFonts w:eastAsia="仿宋_GB2312"/>
                <w:color w:val="auto"/>
                <w:sz w:val="24"/>
                <w:szCs w:val="24"/>
              </w:rPr>
            </w:pPr>
            <w:r>
              <w:rPr>
                <w:rFonts w:eastAsia="仿宋_GB2312"/>
                <w:color w:val="auto"/>
                <w:sz w:val="24"/>
                <w:szCs w:val="24"/>
              </w:rPr>
              <w:t>监督执法费用</w:t>
            </w:r>
          </w:p>
        </w:tc>
        <w:tc>
          <w:tcPr>
            <w:tcW w:w="2685" w:type="dxa"/>
            <w:tcBorders>
              <w:top w:val="nil"/>
              <w:left w:val="nil"/>
              <w:bottom w:val="single" w:color="auto" w:sz="4" w:space="0"/>
              <w:right w:val="single" w:color="auto" w:sz="4" w:space="0"/>
            </w:tcBorders>
            <w:shd w:val="clear" w:color="auto" w:fill="auto"/>
            <w:noWrap/>
            <w:vAlign w:val="center"/>
          </w:tcPr>
          <w:p w14:paraId="76CA5CB4">
            <w:pPr>
              <w:pStyle w:val="73"/>
              <w:rPr>
                <w:rFonts w:eastAsia="仿宋_GB2312"/>
                <w:color w:val="auto"/>
                <w:sz w:val="24"/>
                <w:szCs w:val="24"/>
              </w:rPr>
            </w:pPr>
            <w:r>
              <w:rPr>
                <w:rFonts w:eastAsia="仿宋_GB2312"/>
                <w:color w:val="auto"/>
                <w:sz w:val="24"/>
                <w:szCs w:val="24"/>
              </w:rPr>
              <w:t>100.00</w:t>
            </w:r>
          </w:p>
        </w:tc>
        <w:tc>
          <w:tcPr>
            <w:tcW w:w="2919" w:type="dxa"/>
            <w:tcBorders>
              <w:top w:val="nil"/>
              <w:left w:val="nil"/>
              <w:bottom w:val="single" w:color="auto" w:sz="4" w:space="0"/>
              <w:right w:val="single" w:color="auto" w:sz="4" w:space="0"/>
            </w:tcBorders>
            <w:shd w:val="clear" w:color="auto" w:fill="auto"/>
            <w:noWrap/>
            <w:vAlign w:val="center"/>
          </w:tcPr>
          <w:p w14:paraId="777E47ED">
            <w:pPr>
              <w:pStyle w:val="73"/>
              <w:rPr>
                <w:rFonts w:eastAsia="仿宋_GB2312"/>
                <w:color w:val="auto"/>
                <w:sz w:val="24"/>
                <w:szCs w:val="24"/>
              </w:rPr>
            </w:pPr>
            <w:r>
              <w:rPr>
                <w:rFonts w:eastAsia="仿宋_GB2312"/>
                <w:color w:val="auto"/>
                <w:sz w:val="24"/>
                <w:szCs w:val="24"/>
              </w:rPr>
              <w:t>50.00</w:t>
            </w:r>
          </w:p>
        </w:tc>
      </w:tr>
      <w:tr w14:paraId="6C91C37E">
        <w:tblPrEx>
          <w:tblCellMar>
            <w:top w:w="0" w:type="dxa"/>
            <w:left w:w="108" w:type="dxa"/>
            <w:bottom w:w="0" w:type="dxa"/>
            <w:right w:w="108" w:type="dxa"/>
          </w:tblCellMar>
        </w:tblPrEx>
        <w:trPr>
          <w:trHeight w:val="27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9B9388">
            <w:pPr>
              <w:pStyle w:val="73"/>
              <w:rPr>
                <w:rFonts w:eastAsia="仿宋_GB2312"/>
                <w:color w:val="auto"/>
                <w:sz w:val="24"/>
                <w:szCs w:val="24"/>
              </w:rPr>
            </w:pPr>
            <w:r>
              <w:rPr>
                <w:rFonts w:eastAsia="仿宋_GB2312"/>
                <w:color w:val="auto"/>
                <w:sz w:val="24"/>
                <w:szCs w:val="24"/>
              </w:rPr>
              <w:t>一至四部分  合计</w:t>
            </w:r>
          </w:p>
        </w:tc>
        <w:tc>
          <w:tcPr>
            <w:tcW w:w="2685" w:type="dxa"/>
            <w:tcBorders>
              <w:top w:val="nil"/>
              <w:left w:val="nil"/>
              <w:bottom w:val="single" w:color="auto" w:sz="4" w:space="0"/>
              <w:right w:val="single" w:color="auto" w:sz="4" w:space="0"/>
            </w:tcBorders>
            <w:shd w:val="clear" w:color="auto" w:fill="auto"/>
            <w:noWrap/>
            <w:vAlign w:val="center"/>
          </w:tcPr>
          <w:p w14:paraId="1D60D6B1">
            <w:pPr>
              <w:pStyle w:val="73"/>
              <w:rPr>
                <w:rFonts w:eastAsia="仿宋_GB2312"/>
                <w:color w:val="auto"/>
                <w:sz w:val="24"/>
                <w:szCs w:val="24"/>
              </w:rPr>
            </w:pPr>
            <w:r>
              <w:rPr>
                <w:rFonts w:eastAsia="仿宋_GB2312"/>
                <w:color w:val="auto"/>
                <w:sz w:val="24"/>
                <w:szCs w:val="24"/>
              </w:rPr>
              <w:t>6032.16</w:t>
            </w:r>
          </w:p>
        </w:tc>
        <w:tc>
          <w:tcPr>
            <w:tcW w:w="2919" w:type="dxa"/>
            <w:tcBorders>
              <w:top w:val="nil"/>
              <w:left w:val="nil"/>
              <w:bottom w:val="single" w:color="auto" w:sz="4" w:space="0"/>
              <w:right w:val="single" w:color="auto" w:sz="4" w:space="0"/>
            </w:tcBorders>
            <w:shd w:val="clear" w:color="auto" w:fill="auto"/>
            <w:noWrap/>
            <w:vAlign w:val="center"/>
          </w:tcPr>
          <w:p w14:paraId="63A0DA82">
            <w:pPr>
              <w:pStyle w:val="73"/>
              <w:rPr>
                <w:rFonts w:eastAsia="仿宋_GB2312"/>
                <w:color w:val="auto"/>
                <w:sz w:val="24"/>
                <w:szCs w:val="24"/>
              </w:rPr>
            </w:pPr>
            <w:r>
              <w:rPr>
                <w:rFonts w:eastAsia="仿宋_GB2312"/>
                <w:color w:val="auto"/>
                <w:sz w:val="24"/>
                <w:szCs w:val="24"/>
              </w:rPr>
              <w:t>2929.31</w:t>
            </w:r>
          </w:p>
        </w:tc>
      </w:tr>
      <w:tr w14:paraId="075541CC">
        <w:tblPrEx>
          <w:tblCellMar>
            <w:top w:w="0" w:type="dxa"/>
            <w:left w:w="108" w:type="dxa"/>
            <w:bottom w:w="0" w:type="dxa"/>
            <w:right w:w="108" w:type="dxa"/>
          </w:tblCellMar>
        </w:tblPrEx>
        <w:trPr>
          <w:trHeight w:val="27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A5C54F5">
            <w:pPr>
              <w:pStyle w:val="73"/>
              <w:rPr>
                <w:rFonts w:eastAsia="仿宋_GB2312"/>
                <w:color w:val="auto"/>
                <w:sz w:val="24"/>
                <w:szCs w:val="24"/>
              </w:rPr>
            </w:pPr>
            <w:r>
              <w:rPr>
                <w:rFonts w:eastAsia="仿宋_GB2312"/>
                <w:color w:val="auto"/>
                <w:sz w:val="24"/>
                <w:szCs w:val="24"/>
              </w:rPr>
              <w:t>第五部分 独立费用</w:t>
            </w:r>
          </w:p>
        </w:tc>
        <w:tc>
          <w:tcPr>
            <w:tcW w:w="2685" w:type="dxa"/>
            <w:tcBorders>
              <w:top w:val="nil"/>
              <w:left w:val="nil"/>
              <w:bottom w:val="single" w:color="auto" w:sz="4" w:space="0"/>
              <w:right w:val="single" w:color="auto" w:sz="4" w:space="0"/>
            </w:tcBorders>
            <w:shd w:val="clear" w:color="auto" w:fill="auto"/>
            <w:noWrap/>
            <w:vAlign w:val="center"/>
          </w:tcPr>
          <w:p w14:paraId="2F76125C">
            <w:pPr>
              <w:pStyle w:val="73"/>
              <w:rPr>
                <w:rFonts w:eastAsia="仿宋_GB2312"/>
                <w:color w:val="auto"/>
                <w:sz w:val="24"/>
                <w:szCs w:val="24"/>
              </w:rPr>
            </w:pPr>
            <w:r>
              <w:rPr>
                <w:rFonts w:eastAsia="仿宋_GB2312"/>
                <w:color w:val="auto"/>
                <w:sz w:val="24"/>
                <w:szCs w:val="24"/>
              </w:rPr>
              <w:t>289.55</w:t>
            </w:r>
          </w:p>
        </w:tc>
        <w:tc>
          <w:tcPr>
            <w:tcW w:w="2919" w:type="dxa"/>
            <w:tcBorders>
              <w:top w:val="nil"/>
              <w:left w:val="nil"/>
              <w:bottom w:val="single" w:color="auto" w:sz="4" w:space="0"/>
              <w:right w:val="single" w:color="auto" w:sz="4" w:space="0"/>
            </w:tcBorders>
            <w:shd w:val="clear" w:color="auto" w:fill="auto"/>
            <w:noWrap/>
            <w:vAlign w:val="center"/>
          </w:tcPr>
          <w:p w14:paraId="44C27695">
            <w:pPr>
              <w:pStyle w:val="73"/>
              <w:rPr>
                <w:rFonts w:eastAsia="仿宋_GB2312"/>
                <w:color w:val="auto"/>
                <w:sz w:val="24"/>
                <w:szCs w:val="24"/>
              </w:rPr>
            </w:pPr>
            <w:r>
              <w:rPr>
                <w:rFonts w:eastAsia="仿宋_GB2312"/>
                <w:color w:val="auto"/>
                <w:sz w:val="24"/>
                <w:szCs w:val="24"/>
              </w:rPr>
              <w:t>140.62</w:t>
            </w:r>
          </w:p>
        </w:tc>
      </w:tr>
      <w:tr w14:paraId="0A4588D9">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0FF32273">
            <w:pPr>
              <w:pStyle w:val="73"/>
              <w:rPr>
                <w:rFonts w:eastAsia="仿宋_GB2312"/>
                <w:color w:val="auto"/>
                <w:sz w:val="24"/>
                <w:szCs w:val="24"/>
              </w:rPr>
            </w:pPr>
            <w:r>
              <w:rPr>
                <w:rFonts w:eastAsia="仿宋_GB2312"/>
                <w:color w:val="auto"/>
                <w:sz w:val="24"/>
                <w:szCs w:val="24"/>
              </w:rPr>
              <w:t>一</w:t>
            </w:r>
          </w:p>
        </w:tc>
        <w:tc>
          <w:tcPr>
            <w:tcW w:w="2999" w:type="dxa"/>
            <w:tcBorders>
              <w:top w:val="nil"/>
              <w:left w:val="nil"/>
              <w:bottom w:val="single" w:color="auto" w:sz="4" w:space="0"/>
              <w:right w:val="single" w:color="auto" w:sz="4" w:space="0"/>
            </w:tcBorders>
            <w:shd w:val="clear" w:color="auto" w:fill="auto"/>
            <w:vAlign w:val="center"/>
          </w:tcPr>
          <w:p w14:paraId="7BDA2EFA">
            <w:pPr>
              <w:pStyle w:val="73"/>
              <w:rPr>
                <w:rFonts w:eastAsia="仿宋_GB2312"/>
                <w:color w:val="auto"/>
                <w:sz w:val="24"/>
                <w:szCs w:val="24"/>
              </w:rPr>
            </w:pPr>
            <w:r>
              <w:rPr>
                <w:rFonts w:eastAsia="仿宋_GB2312"/>
                <w:color w:val="auto"/>
                <w:sz w:val="24"/>
                <w:szCs w:val="24"/>
              </w:rPr>
              <w:t>建设管理费</w:t>
            </w:r>
          </w:p>
        </w:tc>
        <w:tc>
          <w:tcPr>
            <w:tcW w:w="2685" w:type="dxa"/>
            <w:tcBorders>
              <w:top w:val="nil"/>
              <w:left w:val="nil"/>
              <w:bottom w:val="single" w:color="auto" w:sz="4" w:space="0"/>
              <w:right w:val="single" w:color="auto" w:sz="4" w:space="0"/>
            </w:tcBorders>
            <w:shd w:val="clear" w:color="auto" w:fill="auto"/>
            <w:noWrap/>
            <w:vAlign w:val="center"/>
          </w:tcPr>
          <w:p w14:paraId="38E32711">
            <w:pPr>
              <w:pStyle w:val="73"/>
              <w:rPr>
                <w:rFonts w:eastAsia="仿宋_GB2312"/>
                <w:color w:val="auto"/>
                <w:sz w:val="24"/>
                <w:szCs w:val="24"/>
              </w:rPr>
            </w:pPr>
            <w:r>
              <w:rPr>
                <w:rFonts w:eastAsia="仿宋_GB2312"/>
                <w:color w:val="auto"/>
                <w:sz w:val="24"/>
                <w:szCs w:val="24"/>
              </w:rPr>
              <w:t>144.76</w:t>
            </w:r>
          </w:p>
        </w:tc>
        <w:tc>
          <w:tcPr>
            <w:tcW w:w="2919" w:type="dxa"/>
            <w:tcBorders>
              <w:top w:val="nil"/>
              <w:left w:val="nil"/>
              <w:bottom w:val="single" w:color="auto" w:sz="4" w:space="0"/>
              <w:right w:val="single" w:color="auto" w:sz="4" w:space="0"/>
            </w:tcBorders>
            <w:shd w:val="clear" w:color="auto" w:fill="auto"/>
            <w:noWrap/>
            <w:vAlign w:val="center"/>
          </w:tcPr>
          <w:p w14:paraId="4003A37D">
            <w:pPr>
              <w:pStyle w:val="73"/>
              <w:rPr>
                <w:rFonts w:eastAsia="仿宋_GB2312"/>
                <w:color w:val="auto"/>
                <w:sz w:val="24"/>
                <w:szCs w:val="24"/>
              </w:rPr>
            </w:pPr>
            <w:r>
              <w:rPr>
                <w:rFonts w:eastAsia="仿宋_GB2312"/>
                <w:color w:val="auto"/>
                <w:sz w:val="24"/>
                <w:szCs w:val="24"/>
              </w:rPr>
              <w:t>70.30</w:t>
            </w:r>
          </w:p>
        </w:tc>
      </w:tr>
      <w:tr w14:paraId="32D01A45">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799C72B8">
            <w:pPr>
              <w:pStyle w:val="73"/>
              <w:rPr>
                <w:rFonts w:eastAsia="仿宋_GB2312"/>
                <w:color w:val="auto"/>
                <w:sz w:val="24"/>
                <w:szCs w:val="24"/>
              </w:rPr>
            </w:pPr>
            <w:r>
              <w:rPr>
                <w:rFonts w:eastAsia="仿宋_GB2312"/>
                <w:color w:val="auto"/>
                <w:sz w:val="24"/>
                <w:szCs w:val="24"/>
              </w:rPr>
              <w:t>二</w:t>
            </w:r>
          </w:p>
        </w:tc>
        <w:tc>
          <w:tcPr>
            <w:tcW w:w="2999" w:type="dxa"/>
            <w:tcBorders>
              <w:top w:val="nil"/>
              <w:left w:val="nil"/>
              <w:bottom w:val="single" w:color="auto" w:sz="4" w:space="0"/>
              <w:right w:val="single" w:color="auto" w:sz="4" w:space="0"/>
            </w:tcBorders>
            <w:shd w:val="clear" w:color="auto" w:fill="auto"/>
            <w:vAlign w:val="center"/>
          </w:tcPr>
          <w:p w14:paraId="5C0E1DCF">
            <w:pPr>
              <w:pStyle w:val="73"/>
              <w:rPr>
                <w:rFonts w:eastAsia="仿宋_GB2312"/>
                <w:color w:val="auto"/>
                <w:sz w:val="24"/>
                <w:szCs w:val="24"/>
              </w:rPr>
            </w:pPr>
            <w:r>
              <w:rPr>
                <w:rFonts w:eastAsia="仿宋_GB2312"/>
                <w:color w:val="auto"/>
                <w:sz w:val="24"/>
                <w:szCs w:val="24"/>
              </w:rPr>
              <w:t>工程建设监理费</w:t>
            </w:r>
          </w:p>
        </w:tc>
        <w:tc>
          <w:tcPr>
            <w:tcW w:w="2685" w:type="dxa"/>
            <w:tcBorders>
              <w:top w:val="nil"/>
              <w:left w:val="nil"/>
              <w:bottom w:val="single" w:color="auto" w:sz="4" w:space="0"/>
              <w:right w:val="single" w:color="auto" w:sz="4" w:space="0"/>
            </w:tcBorders>
            <w:shd w:val="clear" w:color="auto" w:fill="auto"/>
            <w:noWrap/>
            <w:vAlign w:val="center"/>
          </w:tcPr>
          <w:p w14:paraId="13DAC0EA">
            <w:pPr>
              <w:pStyle w:val="73"/>
              <w:rPr>
                <w:rFonts w:eastAsia="仿宋_GB2312"/>
                <w:color w:val="auto"/>
                <w:sz w:val="24"/>
                <w:szCs w:val="24"/>
              </w:rPr>
            </w:pPr>
            <w:r>
              <w:rPr>
                <w:rFonts w:eastAsia="仿宋_GB2312"/>
                <w:color w:val="auto"/>
                <w:sz w:val="24"/>
                <w:szCs w:val="24"/>
              </w:rPr>
              <w:t>84.47</w:t>
            </w:r>
          </w:p>
        </w:tc>
        <w:tc>
          <w:tcPr>
            <w:tcW w:w="2919" w:type="dxa"/>
            <w:tcBorders>
              <w:top w:val="nil"/>
              <w:left w:val="nil"/>
              <w:bottom w:val="single" w:color="auto" w:sz="4" w:space="0"/>
              <w:right w:val="single" w:color="auto" w:sz="4" w:space="0"/>
            </w:tcBorders>
            <w:shd w:val="clear" w:color="auto" w:fill="auto"/>
            <w:noWrap/>
            <w:vAlign w:val="center"/>
          </w:tcPr>
          <w:p w14:paraId="1702EF76">
            <w:pPr>
              <w:pStyle w:val="73"/>
              <w:rPr>
                <w:rFonts w:eastAsia="仿宋_GB2312"/>
                <w:color w:val="auto"/>
                <w:sz w:val="24"/>
                <w:szCs w:val="24"/>
              </w:rPr>
            </w:pPr>
            <w:r>
              <w:rPr>
                <w:rFonts w:eastAsia="仿宋_GB2312"/>
                <w:color w:val="auto"/>
                <w:sz w:val="24"/>
                <w:szCs w:val="24"/>
              </w:rPr>
              <w:t>41.03</w:t>
            </w:r>
          </w:p>
        </w:tc>
      </w:tr>
      <w:tr w14:paraId="44A5BC68">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4C28277B">
            <w:pPr>
              <w:pStyle w:val="73"/>
              <w:rPr>
                <w:rFonts w:eastAsia="仿宋_GB2312"/>
                <w:color w:val="auto"/>
                <w:sz w:val="24"/>
                <w:szCs w:val="24"/>
              </w:rPr>
            </w:pPr>
            <w:r>
              <w:rPr>
                <w:rFonts w:eastAsia="仿宋_GB2312"/>
                <w:color w:val="auto"/>
                <w:sz w:val="24"/>
                <w:szCs w:val="24"/>
              </w:rPr>
              <w:t>三</w:t>
            </w:r>
          </w:p>
        </w:tc>
        <w:tc>
          <w:tcPr>
            <w:tcW w:w="2999" w:type="dxa"/>
            <w:tcBorders>
              <w:top w:val="nil"/>
              <w:left w:val="nil"/>
              <w:bottom w:val="single" w:color="auto" w:sz="4" w:space="0"/>
              <w:right w:val="single" w:color="auto" w:sz="4" w:space="0"/>
            </w:tcBorders>
            <w:shd w:val="clear" w:color="auto" w:fill="auto"/>
            <w:vAlign w:val="center"/>
          </w:tcPr>
          <w:p w14:paraId="1E51BF0D">
            <w:pPr>
              <w:pStyle w:val="73"/>
              <w:rPr>
                <w:rFonts w:eastAsia="仿宋_GB2312"/>
                <w:color w:val="auto"/>
                <w:sz w:val="24"/>
                <w:szCs w:val="24"/>
              </w:rPr>
            </w:pPr>
            <w:r>
              <w:rPr>
                <w:rFonts w:eastAsia="仿宋_GB2312"/>
                <w:color w:val="auto"/>
                <w:sz w:val="24"/>
                <w:szCs w:val="24"/>
              </w:rPr>
              <w:t>科研勘测设计费</w:t>
            </w:r>
          </w:p>
        </w:tc>
        <w:tc>
          <w:tcPr>
            <w:tcW w:w="2685" w:type="dxa"/>
            <w:tcBorders>
              <w:top w:val="nil"/>
              <w:left w:val="nil"/>
              <w:bottom w:val="single" w:color="auto" w:sz="4" w:space="0"/>
              <w:right w:val="single" w:color="auto" w:sz="4" w:space="0"/>
            </w:tcBorders>
            <w:shd w:val="clear" w:color="auto" w:fill="auto"/>
            <w:noWrap/>
            <w:vAlign w:val="center"/>
          </w:tcPr>
          <w:p w14:paraId="4F519060">
            <w:pPr>
              <w:pStyle w:val="73"/>
              <w:rPr>
                <w:rFonts w:eastAsia="仿宋_GB2312"/>
                <w:color w:val="auto"/>
                <w:sz w:val="24"/>
                <w:szCs w:val="24"/>
              </w:rPr>
            </w:pPr>
            <w:r>
              <w:rPr>
                <w:rFonts w:eastAsia="仿宋_GB2312"/>
                <w:color w:val="auto"/>
                <w:sz w:val="24"/>
                <w:szCs w:val="24"/>
              </w:rPr>
              <w:t>24.13</w:t>
            </w:r>
          </w:p>
        </w:tc>
        <w:tc>
          <w:tcPr>
            <w:tcW w:w="2919" w:type="dxa"/>
            <w:tcBorders>
              <w:top w:val="nil"/>
              <w:left w:val="nil"/>
              <w:bottom w:val="single" w:color="auto" w:sz="4" w:space="0"/>
              <w:right w:val="single" w:color="auto" w:sz="4" w:space="0"/>
            </w:tcBorders>
            <w:shd w:val="clear" w:color="auto" w:fill="auto"/>
            <w:noWrap/>
            <w:vAlign w:val="center"/>
          </w:tcPr>
          <w:p w14:paraId="183EF9FB">
            <w:pPr>
              <w:pStyle w:val="73"/>
              <w:rPr>
                <w:rFonts w:eastAsia="仿宋_GB2312"/>
                <w:color w:val="auto"/>
                <w:sz w:val="24"/>
                <w:szCs w:val="24"/>
              </w:rPr>
            </w:pPr>
            <w:r>
              <w:rPr>
                <w:rFonts w:eastAsia="仿宋_GB2312"/>
                <w:color w:val="auto"/>
                <w:sz w:val="24"/>
                <w:szCs w:val="24"/>
              </w:rPr>
              <w:t>11.70</w:t>
            </w:r>
          </w:p>
        </w:tc>
      </w:tr>
      <w:tr w14:paraId="79E2C88D">
        <w:tblPrEx>
          <w:tblCellMar>
            <w:top w:w="0" w:type="dxa"/>
            <w:left w:w="108" w:type="dxa"/>
            <w:bottom w:w="0" w:type="dxa"/>
            <w:right w:w="108" w:type="dxa"/>
          </w:tblCellMar>
        </w:tblPrEx>
        <w:trPr>
          <w:trHeight w:val="270" w:hRule="atLeast"/>
        </w:trPr>
        <w:tc>
          <w:tcPr>
            <w:tcW w:w="684" w:type="dxa"/>
            <w:tcBorders>
              <w:top w:val="nil"/>
              <w:left w:val="single" w:color="auto" w:sz="4" w:space="0"/>
              <w:bottom w:val="single" w:color="auto" w:sz="4" w:space="0"/>
              <w:right w:val="single" w:color="auto" w:sz="4" w:space="0"/>
            </w:tcBorders>
            <w:shd w:val="clear" w:color="auto" w:fill="auto"/>
            <w:noWrap/>
            <w:vAlign w:val="center"/>
          </w:tcPr>
          <w:p w14:paraId="092C5DA5">
            <w:pPr>
              <w:pStyle w:val="73"/>
              <w:rPr>
                <w:rFonts w:eastAsia="仿宋_GB2312"/>
                <w:color w:val="auto"/>
                <w:sz w:val="24"/>
                <w:szCs w:val="24"/>
              </w:rPr>
            </w:pPr>
            <w:r>
              <w:rPr>
                <w:rFonts w:eastAsia="仿宋_GB2312"/>
                <w:color w:val="auto"/>
                <w:sz w:val="24"/>
                <w:szCs w:val="24"/>
              </w:rPr>
              <w:t>四</w:t>
            </w:r>
          </w:p>
        </w:tc>
        <w:tc>
          <w:tcPr>
            <w:tcW w:w="2999" w:type="dxa"/>
            <w:tcBorders>
              <w:top w:val="nil"/>
              <w:left w:val="nil"/>
              <w:bottom w:val="single" w:color="auto" w:sz="4" w:space="0"/>
              <w:right w:val="single" w:color="auto" w:sz="4" w:space="0"/>
            </w:tcBorders>
            <w:shd w:val="clear" w:color="auto" w:fill="auto"/>
            <w:vAlign w:val="center"/>
          </w:tcPr>
          <w:p w14:paraId="4DE2E76E">
            <w:pPr>
              <w:pStyle w:val="73"/>
              <w:rPr>
                <w:rFonts w:eastAsia="仿宋_GB2312"/>
                <w:color w:val="auto"/>
                <w:sz w:val="24"/>
                <w:szCs w:val="24"/>
              </w:rPr>
            </w:pPr>
            <w:r>
              <w:rPr>
                <w:rFonts w:eastAsia="仿宋_GB2312"/>
                <w:color w:val="auto"/>
                <w:sz w:val="24"/>
                <w:szCs w:val="24"/>
              </w:rPr>
              <w:t>水土保持监测费</w:t>
            </w:r>
          </w:p>
        </w:tc>
        <w:tc>
          <w:tcPr>
            <w:tcW w:w="2685" w:type="dxa"/>
            <w:tcBorders>
              <w:top w:val="nil"/>
              <w:left w:val="nil"/>
              <w:bottom w:val="single" w:color="auto" w:sz="4" w:space="0"/>
              <w:right w:val="single" w:color="auto" w:sz="4" w:space="0"/>
            </w:tcBorders>
            <w:shd w:val="clear" w:color="auto" w:fill="auto"/>
            <w:noWrap/>
            <w:vAlign w:val="center"/>
          </w:tcPr>
          <w:p w14:paraId="0D940F79">
            <w:pPr>
              <w:pStyle w:val="73"/>
              <w:rPr>
                <w:rFonts w:eastAsia="仿宋_GB2312"/>
                <w:color w:val="auto"/>
                <w:sz w:val="24"/>
                <w:szCs w:val="24"/>
              </w:rPr>
            </w:pPr>
            <w:r>
              <w:rPr>
                <w:rFonts w:eastAsia="仿宋_GB2312"/>
                <w:color w:val="auto"/>
                <w:sz w:val="24"/>
                <w:szCs w:val="24"/>
              </w:rPr>
              <w:t>36.19</w:t>
            </w:r>
          </w:p>
        </w:tc>
        <w:tc>
          <w:tcPr>
            <w:tcW w:w="2919" w:type="dxa"/>
            <w:tcBorders>
              <w:top w:val="nil"/>
              <w:left w:val="nil"/>
              <w:bottom w:val="single" w:color="auto" w:sz="4" w:space="0"/>
              <w:right w:val="single" w:color="auto" w:sz="4" w:space="0"/>
            </w:tcBorders>
            <w:shd w:val="clear" w:color="auto" w:fill="auto"/>
            <w:noWrap/>
            <w:vAlign w:val="center"/>
          </w:tcPr>
          <w:p w14:paraId="200AB610">
            <w:pPr>
              <w:pStyle w:val="73"/>
              <w:rPr>
                <w:rFonts w:eastAsia="仿宋_GB2312"/>
                <w:color w:val="auto"/>
                <w:sz w:val="24"/>
                <w:szCs w:val="24"/>
              </w:rPr>
            </w:pPr>
            <w:r>
              <w:rPr>
                <w:rFonts w:eastAsia="仿宋_GB2312"/>
                <w:color w:val="auto"/>
                <w:sz w:val="24"/>
                <w:szCs w:val="24"/>
              </w:rPr>
              <w:t>17.59</w:t>
            </w:r>
          </w:p>
        </w:tc>
      </w:tr>
      <w:tr w14:paraId="24900609">
        <w:tblPrEx>
          <w:tblCellMar>
            <w:top w:w="0" w:type="dxa"/>
            <w:left w:w="108" w:type="dxa"/>
            <w:bottom w:w="0" w:type="dxa"/>
            <w:right w:w="108" w:type="dxa"/>
          </w:tblCellMar>
        </w:tblPrEx>
        <w:trPr>
          <w:trHeight w:val="30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0A58D2">
            <w:pPr>
              <w:pStyle w:val="73"/>
              <w:rPr>
                <w:rFonts w:eastAsia="仿宋_GB2312"/>
                <w:color w:val="auto"/>
                <w:sz w:val="24"/>
                <w:szCs w:val="24"/>
              </w:rPr>
            </w:pPr>
            <w:r>
              <w:rPr>
                <w:rFonts w:eastAsia="仿宋_GB2312"/>
                <w:color w:val="auto"/>
                <w:sz w:val="24"/>
                <w:szCs w:val="24"/>
              </w:rPr>
              <w:t>一至五部分  合计</w:t>
            </w:r>
          </w:p>
        </w:tc>
        <w:tc>
          <w:tcPr>
            <w:tcW w:w="2685" w:type="dxa"/>
            <w:tcBorders>
              <w:top w:val="nil"/>
              <w:left w:val="nil"/>
              <w:bottom w:val="single" w:color="auto" w:sz="4" w:space="0"/>
              <w:right w:val="single" w:color="auto" w:sz="4" w:space="0"/>
            </w:tcBorders>
            <w:shd w:val="clear" w:color="auto" w:fill="auto"/>
            <w:noWrap/>
            <w:vAlign w:val="center"/>
          </w:tcPr>
          <w:p w14:paraId="21BDE510">
            <w:pPr>
              <w:pStyle w:val="73"/>
              <w:rPr>
                <w:rFonts w:eastAsia="仿宋_GB2312"/>
                <w:color w:val="auto"/>
                <w:sz w:val="24"/>
                <w:szCs w:val="24"/>
              </w:rPr>
            </w:pPr>
            <w:r>
              <w:rPr>
                <w:rFonts w:eastAsia="仿宋_GB2312"/>
                <w:color w:val="auto"/>
                <w:sz w:val="24"/>
                <w:szCs w:val="24"/>
              </w:rPr>
              <w:t>6321.71</w:t>
            </w:r>
          </w:p>
        </w:tc>
        <w:tc>
          <w:tcPr>
            <w:tcW w:w="2919" w:type="dxa"/>
            <w:tcBorders>
              <w:top w:val="nil"/>
              <w:left w:val="nil"/>
              <w:bottom w:val="single" w:color="auto" w:sz="4" w:space="0"/>
              <w:right w:val="single" w:color="auto" w:sz="4" w:space="0"/>
            </w:tcBorders>
            <w:shd w:val="clear" w:color="auto" w:fill="auto"/>
            <w:noWrap/>
            <w:vAlign w:val="center"/>
          </w:tcPr>
          <w:p w14:paraId="41A83A50">
            <w:pPr>
              <w:pStyle w:val="73"/>
              <w:rPr>
                <w:rFonts w:eastAsia="仿宋_GB2312"/>
                <w:color w:val="auto"/>
                <w:sz w:val="24"/>
                <w:szCs w:val="24"/>
              </w:rPr>
            </w:pPr>
            <w:r>
              <w:rPr>
                <w:rFonts w:eastAsia="仿宋_GB2312"/>
                <w:color w:val="auto"/>
                <w:sz w:val="24"/>
                <w:szCs w:val="24"/>
              </w:rPr>
              <w:t>3069.93</w:t>
            </w:r>
          </w:p>
        </w:tc>
      </w:tr>
      <w:tr w14:paraId="5172A3E1">
        <w:tblPrEx>
          <w:tblCellMar>
            <w:top w:w="0" w:type="dxa"/>
            <w:left w:w="108" w:type="dxa"/>
            <w:bottom w:w="0" w:type="dxa"/>
            <w:right w:w="108" w:type="dxa"/>
          </w:tblCellMar>
        </w:tblPrEx>
        <w:trPr>
          <w:trHeight w:val="30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E8B8C7">
            <w:pPr>
              <w:pStyle w:val="73"/>
              <w:rPr>
                <w:rFonts w:eastAsia="仿宋_GB2312"/>
                <w:color w:val="auto"/>
                <w:sz w:val="24"/>
                <w:szCs w:val="24"/>
              </w:rPr>
            </w:pPr>
            <w:r>
              <w:rPr>
                <w:rFonts w:eastAsia="仿宋_GB2312"/>
                <w:color w:val="auto"/>
                <w:sz w:val="24"/>
                <w:szCs w:val="24"/>
              </w:rPr>
              <w:t>基本预备费</w:t>
            </w:r>
          </w:p>
        </w:tc>
        <w:tc>
          <w:tcPr>
            <w:tcW w:w="2685" w:type="dxa"/>
            <w:tcBorders>
              <w:top w:val="nil"/>
              <w:left w:val="nil"/>
              <w:bottom w:val="single" w:color="auto" w:sz="4" w:space="0"/>
              <w:right w:val="single" w:color="auto" w:sz="4" w:space="0"/>
            </w:tcBorders>
            <w:shd w:val="clear" w:color="auto" w:fill="auto"/>
            <w:noWrap/>
            <w:vAlign w:val="center"/>
          </w:tcPr>
          <w:p w14:paraId="1D1DB9C9">
            <w:pPr>
              <w:pStyle w:val="73"/>
              <w:rPr>
                <w:rFonts w:eastAsia="仿宋_GB2312"/>
                <w:color w:val="auto"/>
                <w:sz w:val="24"/>
                <w:szCs w:val="24"/>
              </w:rPr>
            </w:pPr>
            <w:r>
              <w:rPr>
                <w:rFonts w:eastAsia="仿宋_GB2312"/>
                <w:color w:val="auto"/>
                <w:sz w:val="24"/>
                <w:szCs w:val="24"/>
              </w:rPr>
              <w:t>379.34</w:t>
            </w:r>
          </w:p>
        </w:tc>
        <w:tc>
          <w:tcPr>
            <w:tcW w:w="2919" w:type="dxa"/>
            <w:tcBorders>
              <w:top w:val="nil"/>
              <w:left w:val="nil"/>
              <w:bottom w:val="single" w:color="auto" w:sz="4" w:space="0"/>
              <w:right w:val="single" w:color="auto" w:sz="4" w:space="0"/>
            </w:tcBorders>
            <w:shd w:val="clear" w:color="auto" w:fill="auto"/>
            <w:noWrap/>
            <w:vAlign w:val="center"/>
          </w:tcPr>
          <w:p w14:paraId="0241D217">
            <w:pPr>
              <w:pStyle w:val="73"/>
              <w:rPr>
                <w:rFonts w:eastAsia="仿宋_GB2312"/>
                <w:color w:val="auto"/>
                <w:sz w:val="24"/>
                <w:szCs w:val="24"/>
              </w:rPr>
            </w:pPr>
            <w:r>
              <w:rPr>
                <w:rFonts w:eastAsia="仿宋_GB2312"/>
                <w:color w:val="auto"/>
                <w:sz w:val="24"/>
                <w:szCs w:val="24"/>
              </w:rPr>
              <w:t>184.23</w:t>
            </w:r>
          </w:p>
        </w:tc>
      </w:tr>
      <w:tr w14:paraId="26E83B0E">
        <w:tblPrEx>
          <w:tblCellMar>
            <w:top w:w="0" w:type="dxa"/>
            <w:left w:w="108" w:type="dxa"/>
            <w:bottom w:w="0" w:type="dxa"/>
            <w:right w:w="108" w:type="dxa"/>
          </w:tblCellMar>
        </w:tblPrEx>
        <w:trPr>
          <w:trHeight w:val="300" w:hRule="atLeast"/>
        </w:trPr>
        <w:tc>
          <w:tcPr>
            <w:tcW w:w="368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43D0F0C">
            <w:pPr>
              <w:pStyle w:val="73"/>
              <w:rPr>
                <w:rFonts w:eastAsia="仿宋_GB2312"/>
                <w:color w:val="auto"/>
                <w:sz w:val="24"/>
                <w:szCs w:val="24"/>
              </w:rPr>
            </w:pPr>
            <w:r>
              <w:rPr>
                <w:rFonts w:eastAsia="仿宋_GB2312"/>
                <w:color w:val="auto"/>
                <w:sz w:val="24"/>
                <w:szCs w:val="24"/>
              </w:rPr>
              <w:t>总投资</w:t>
            </w:r>
          </w:p>
        </w:tc>
        <w:tc>
          <w:tcPr>
            <w:tcW w:w="2685" w:type="dxa"/>
            <w:tcBorders>
              <w:top w:val="nil"/>
              <w:left w:val="nil"/>
              <w:bottom w:val="single" w:color="auto" w:sz="4" w:space="0"/>
              <w:right w:val="single" w:color="auto" w:sz="4" w:space="0"/>
            </w:tcBorders>
            <w:shd w:val="clear" w:color="auto" w:fill="auto"/>
            <w:noWrap/>
            <w:vAlign w:val="center"/>
          </w:tcPr>
          <w:p w14:paraId="049424BB">
            <w:pPr>
              <w:pStyle w:val="73"/>
              <w:rPr>
                <w:rFonts w:eastAsia="仿宋_GB2312"/>
                <w:color w:val="auto"/>
                <w:sz w:val="24"/>
                <w:szCs w:val="24"/>
              </w:rPr>
            </w:pPr>
            <w:r>
              <w:rPr>
                <w:rFonts w:eastAsia="仿宋_GB2312"/>
                <w:color w:val="auto"/>
                <w:sz w:val="24"/>
                <w:szCs w:val="24"/>
              </w:rPr>
              <w:t>6701.05</w:t>
            </w:r>
          </w:p>
        </w:tc>
        <w:tc>
          <w:tcPr>
            <w:tcW w:w="2919" w:type="dxa"/>
            <w:tcBorders>
              <w:top w:val="nil"/>
              <w:left w:val="nil"/>
              <w:bottom w:val="single" w:color="auto" w:sz="4" w:space="0"/>
              <w:right w:val="single" w:color="auto" w:sz="4" w:space="0"/>
            </w:tcBorders>
            <w:shd w:val="clear" w:color="auto" w:fill="auto"/>
            <w:noWrap/>
            <w:vAlign w:val="center"/>
          </w:tcPr>
          <w:p w14:paraId="25D91D4F">
            <w:pPr>
              <w:pStyle w:val="73"/>
              <w:rPr>
                <w:rFonts w:eastAsia="仿宋_GB2312"/>
                <w:color w:val="auto"/>
                <w:sz w:val="24"/>
                <w:szCs w:val="24"/>
              </w:rPr>
            </w:pPr>
            <w:r>
              <w:rPr>
                <w:rFonts w:eastAsia="仿宋_GB2312"/>
                <w:color w:val="auto"/>
                <w:sz w:val="24"/>
                <w:szCs w:val="24"/>
              </w:rPr>
              <w:t>3254.16</w:t>
            </w:r>
          </w:p>
        </w:tc>
      </w:tr>
    </w:tbl>
    <w:p w14:paraId="2175568D">
      <w:pPr>
        <w:adjustRightInd/>
        <w:snapToGrid/>
        <w:ind w:firstLine="560"/>
      </w:pPr>
    </w:p>
    <w:p w14:paraId="249BC172">
      <w:pPr>
        <w:pStyle w:val="4"/>
        <w:rPr>
          <w:color w:val="auto"/>
        </w:rPr>
      </w:pPr>
      <w:bookmarkStart w:id="109" w:name="_Toc69734504"/>
      <w:r>
        <w:rPr>
          <w:color w:val="auto"/>
        </w:rPr>
        <w:t>（三 ）重点项目投资</w:t>
      </w:r>
      <w:bookmarkEnd w:id="109"/>
    </w:p>
    <w:p w14:paraId="2F90C56A">
      <w:pPr>
        <w:adjustRightInd/>
        <w:snapToGrid/>
        <w:ind w:firstLine="560"/>
        <w:rPr>
          <w:szCs w:val="24"/>
        </w:rPr>
      </w:pPr>
      <w:r>
        <w:rPr>
          <w:szCs w:val="24"/>
        </w:rPr>
        <w:t>重点项目是总体规划中重要的组成部分，全县重点项目总投资（2021-2030年）为1823.83万元；近期重点项目投资（2021-2025年）为924.99万元。</w:t>
      </w:r>
    </w:p>
    <w:tbl>
      <w:tblPr>
        <w:tblStyle w:val="33"/>
        <w:tblW w:w="9287" w:type="dxa"/>
        <w:tblInd w:w="0" w:type="dxa"/>
        <w:tblLayout w:type="fixed"/>
        <w:tblCellMar>
          <w:top w:w="0" w:type="dxa"/>
          <w:left w:w="108" w:type="dxa"/>
          <w:bottom w:w="0" w:type="dxa"/>
          <w:right w:w="108" w:type="dxa"/>
        </w:tblCellMar>
      </w:tblPr>
      <w:tblGrid>
        <w:gridCol w:w="615"/>
        <w:gridCol w:w="4738"/>
        <w:gridCol w:w="1986"/>
        <w:gridCol w:w="1948"/>
      </w:tblGrid>
      <w:tr w14:paraId="0DC591FE">
        <w:tblPrEx>
          <w:tblCellMar>
            <w:top w:w="0" w:type="dxa"/>
            <w:left w:w="108" w:type="dxa"/>
            <w:bottom w:w="0" w:type="dxa"/>
            <w:right w:w="108" w:type="dxa"/>
          </w:tblCellMar>
        </w:tblPrEx>
        <w:trPr>
          <w:trHeight w:val="300" w:hRule="atLeast"/>
        </w:trPr>
        <w:tc>
          <w:tcPr>
            <w:tcW w:w="9287" w:type="dxa"/>
            <w:gridSpan w:val="4"/>
            <w:tcBorders>
              <w:top w:val="single" w:color="auto" w:sz="8" w:space="0"/>
              <w:left w:val="single" w:color="auto" w:sz="8" w:space="0"/>
              <w:bottom w:val="single" w:color="auto" w:sz="8" w:space="0"/>
              <w:right w:val="single" w:color="000000" w:sz="8" w:space="0"/>
            </w:tcBorders>
            <w:shd w:val="clear" w:color="000000" w:fill="BFBFBF"/>
            <w:vAlign w:val="center"/>
          </w:tcPr>
          <w:p w14:paraId="2F2E8683">
            <w:pPr>
              <w:widowControl/>
              <w:adjustRightInd/>
              <w:snapToGrid/>
              <w:spacing w:line="240" w:lineRule="auto"/>
              <w:ind w:firstLine="562" w:firstLineChars="0"/>
              <w:jc w:val="center"/>
              <w:rPr>
                <w:b/>
                <w:bCs/>
                <w:kern w:val="0"/>
                <w:sz w:val="24"/>
                <w:szCs w:val="24"/>
              </w:rPr>
            </w:pPr>
            <w:r>
              <w:rPr>
                <w:b/>
                <w:bCs/>
                <w:kern w:val="0"/>
                <w:sz w:val="24"/>
                <w:szCs w:val="24"/>
              </w:rPr>
              <w:t>专栏13：重点项目投资</w:t>
            </w:r>
          </w:p>
        </w:tc>
      </w:tr>
      <w:tr w14:paraId="7DCE2CE4">
        <w:tblPrEx>
          <w:tblCellMar>
            <w:top w:w="0" w:type="dxa"/>
            <w:left w:w="108" w:type="dxa"/>
            <w:bottom w:w="0" w:type="dxa"/>
            <w:right w:w="108" w:type="dxa"/>
          </w:tblCellMar>
        </w:tblPrEx>
        <w:trPr>
          <w:trHeight w:val="27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F718A8">
            <w:pPr>
              <w:widowControl/>
              <w:adjustRightInd/>
              <w:snapToGrid/>
              <w:spacing w:line="240" w:lineRule="auto"/>
              <w:ind w:firstLine="0" w:firstLineChars="0"/>
              <w:rPr>
                <w:kern w:val="0"/>
                <w:sz w:val="24"/>
                <w:szCs w:val="24"/>
              </w:rPr>
            </w:pPr>
            <w:r>
              <w:rPr>
                <w:kern w:val="0"/>
                <w:sz w:val="24"/>
                <w:szCs w:val="24"/>
              </w:rPr>
              <w:t>序号</w:t>
            </w:r>
          </w:p>
        </w:tc>
        <w:tc>
          <w:tcPr>
            <w:tcW w:w="47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D248D1">
            <w:pPr>
              <w:widowControl/>
              <w:adjustRightInd/>
              <w:snapToGrid/>
              <w:spacing w:line="240" w:lineRule="auto"/>
              <w:ind w:firstLine="0" w:firstLineChars="0"/>
              <w:jc w:val="center"/>
              <w:rPr>
                <w:kern w:val="0"/>
                <w:sz w:val="24"/>
                <w:szCs w:val="24"/>
              </w:rPr>
            </w:pPr>
            <w:r>
              <w:rPr>
                <w:kern w:val="0"/>
                <w:sz w:val="24"/>
                <w:szCs w:val="24"/>
              </w:rPr>
              <w:t>工程或费用名称</w:t>
            </w:r>
          </w:p>
        </w:tc>
        <w:tc>
          <w:tcPr>
            <w:tcW w:w="1986" w:type="dxa"/>
            <w:tcBorders>
              <w:top w:val="single" w:color="auto" w:sz="4" w:space="0"/>
              <w:left w:val="nil"/>
              <w:bottom w:val="single" w:color="auto" w:sz="4" w:space="0"/>
              <w:right w:val="single" w:color="auto" w:sz="4" w:space="0"/>
            </w:tcBorders>
            <w:shd w:val="clear" w:color="auto" w:fill="auto"/>
            <w:noWrap/>
            <w:vAlign w:val="center"/>
          </w:tcPr>
          <w:p w14:paraId="4948E52F">
            <w:pPr>
              <w:widowControl/>
              <w:adjustRightInd/>
              <w:snapToGrid/>
              <w:spacing w:line="240" w:lineRule="auto"/>
              <w:ind w:firstLine="0" w:firstLineChars="0"/>
              <w:jc w:val="center"/>
              <w:rPr>
                <w:kern w:val="0"/>
                <w:sz w:val="24"/>
                <w:szCs w:val="24"/>
              </w:rPr>
            </w:pPr>
            <w:r>
              <w:rPr>
                <w:kern w:val="0"/>
                <w:sz w:val="24"/>
                <w:szCs w:val="24"/>
              </w:rPr>
              <w:t>总投资</w:t>
            </w:r>
          </w:p>
          <w:p w14:paraId="1B43E2B4">
            <w:pPr>
              <w:widowControl/>
              <w:adjustRightInd/>
              <w:snapToGrid/>
              <w:spacing w:line="240" w:lineRule="auto"/>
              <w:ind w:firstLine="0" w:firstLineChars="0"/>
              <w:jc w:val="center"/>
              <w:rPr>
                <w:kern w:val="0"/>
                <w:sz w:val="24"/>
                <w:szCs w:val="24"/>
              </w:rPr>
            </w:pPr>
            <w:r>
              <w:rPr>
                <w:kern w:val="0"/>
                <w:sz w:val="24"/>
                <w:szCs w:val="24"/>
              </w:rPr>
              <w:t>（2021-2030年）</w:t>
            </w:r>
          </w:p>
        </w:tc>
        <w:tc>
          <w:tcPr>
            <w:tcW w:w="1948" w:type="dxa"/>
            <w:tcBorders>
              <w:top w:val="single" w:color="auto" w:sz="4" w:space="0"/>
              <w:left w:val="nil"/>
              <w:bottom w:val="single" w:color="auto" w:sz="4" w:space="0"/>
              <w:right w:val="single" w:color="auto" w:sz="4" w:space="0"/>
            </w:tcBorders>
            <w:shd w:val="clear" w:color="auto" w:fill="auto"/>
            <w:noWrap/>
            <w:vAlign w:val="center"/>
          </w:tcPr>
          <w:p w14:paraId="3D709E25">
            <w:pPr>
              <w:widowControl/>
              <w:adjustRightInd/>
              <w:snapToGrid/>
              <w:spacing w:line="240" w:lineRule="auto"/>
              <w:ind w:firstLine="0" w:firstLineChars="0"/>
              <w:jc w:val="center"/>
              <w:rPr>
                <w:kern w:val="0"/>
                <w:sz w:val="24"/>
                <w:szCs w:val="24"/>
              </w:rPr>
            </w:pPr>
            <w:r>
              <w:rPr>
                <w:kern w:val="0"/>
                <w:sz w:val="24"/>
                <w:szCs w:val="24"/>
              </w:rPr>
              <w:t>近期投资</w:t>
            </w:r>
          </w:p>
          <w:p w14:paraId="2D8A12E3">
            <w:pPr>
              <w:widowControl/>
              <w:adjustRightInd/>
              <w:snapToGrid/>
              <w:spacing w:line="240" w:lineRule="auto"/>
              <w:ind w:firstLine="0" w:firstLineChars="0"/>
              <w:jc w:val="center"/>
              <w:rPr>
                <w:kern w:val="0"/>
                <w:sz w:val="24"/>
                <w:szCs w:val="24"/>
              </w:rPr>
            </w:pPr>
            <w:r>
              <w:rPr>
                <w:kern w:val="0"/>
                <w:sz w:val="24"/>
                <w:szCs w:val="24"/>
              </w:rPr>
              <w:t>（2021-2025年）</w:t>
            </w:r>
          </w:p>
        </w:tc>
      </w:tr>
      <w:tr w14:paraId="61A69483">
        <w:tblPrEx>
          <w:tblCellMar>
            <w:top w:w="0" w:type="dxa"/>
            <w:left w:w="108" w:type="dxa"/>
            <w:bottom w:w="0" w:type="dxa"/>
            <w:right w:w="108" w:type="dxa"/>
          </w:tblCellMar>
        </w:tblPrEx>
        <w:trPr>
          <w:trHeight w:val="270" w:hRule="atLeast"/>
        </w:trPr>
        <w:tc>
          <w:tcPr>
            <w:tcW w:w="615" w:type="dxa"/>
            <w:vMerge w:val="continue"/>
            <w:tcBorders>
              <w:top w:val="single" w:color="auto" w:sz="4" w:space="0"/>
              <w:left w:val="single" w:color="auto" w:sz="4" w:space="0"/>
              <w:bottom w:val="single" w:color="auto" w:sz="4" w:space="0"/>
              <w:right w:val="single" w:color="auto" w:sz="4" w:space="0"/>
            </w:tcBorders>
            <w:vAlign w:val="center"/>
          </w:tcPr>
          <w:p w14:paraId="5C1CFF9A">
            <w:pPr>
              <w:widowControl/>
              <w:adjustRightInd/>
              <w:snapToGrid/>
              <w:spacing w:line="240" w:lineRule="auto"/>
              <w:ind w:firstLine="0" w:firstLineChars="0"/>
              <w:jc w:val="left"/>
              <w:rPr>
                <w:kern w:val="0"/>
                <w:sz w:val="24"/>
                <w:szCs w:val="24"/>
              </w:rPr>
            </w:pPr>
          </w:p>
        </w:tc>
        <w:tc>
          <w:tcPr>
            <w:tcW w:w="4738" w:type="dxa"/>
            <w:vMerge w:val="continue"/>
            <w:tcBorders>
              <w:top w:val="single" w:color="auto" w:sz="4" w:space="0"/>
              <w:left w:val="single" w:color="auto" w:sz="4" w:space="0"/>
              <w:bottom w:val="single" w:color="auto" w:sz="4" w:space="0"/>
              <w:right w:val="single" w:color="auto" w:sz="4" w:space="0"/>
            </w:tcBorders>
            <w:vAlign w:val="center"/>
          </w:tcPr>
          <w:p w14:paraId="6F537C2C">
            <w:pPr>
              <w:widowControl/>
              <w:adjustRightInd/>
              <w:snapToGrid/>
              <w:spacing w:line="240" w:lineRule="auto"/>
              <w:ind w:firstLine="0" w:firstLineChars="0"/>
              <w:jc w:val="left"/>
              <w:rPr>
                <w:kern w:val="0"/>
                <w:sz w:val="24"/>
                <w:szCs w:val="24"/>
              </w:rPr>
            </w:pPr>
          </w:p>
        </w:tc>
        <w:tc>
          <w:tcPr>
            <w:tcW w:w="1986" w:type="dxa"/>
            <w:tcBorders>
              <w:top w:val="nil"/>
              <w:left w:val="nil"/>
              <w:bottom w:val="single" w:color="auto" w:sz="4" w:space="0"/>
              <w:right w:val="single" w:color="auto" w:sz="4" w:space="0"/>
            </w:tcBorders>
            <w:shd w:val="clear" w:color="auto" w:fill="auto"/>
            <w:noWrap/>
            <w:vAlign w:val="center"/>
          </w:tcPr>
          <w:p w14:paraId="15BF8B82">
            <w:pPr>
              <w:widowControl/>
              <w:adjustRightInd/>
              <w:snapToGrid/>
              <w:spacing w:line="240" w:lineRule="auto"/>
              <w:ind w:firstLine="0" w:firstLineChars="0"/>
              <w:jc w:val="center"/>
              <w:rPr>
                <w:kern w:val="0"/>
                <w:sz w:val="24"/>
                <w:szCs w:val="24"/>
              </w:rPr>
            </w:pPr>
            <w:r>
              <w:rPr>
                <w:kern w:val="0"/>
                <w:sz w:val="24"/>
                <w:szCs w:val="24"/>
              </w:rPr>
              <w:t>（万元）</w:t>
            </w:r>
          </w:p>
        </w:tc>
        <w:tc>
          <w:tcPr>
            <w:tcW w:w="1948" w:type="dxa"/>
            <w:tcBorders>
              <w:top w:val="nil"/>
              <w:left w:val="nil"/>
              <w:bottom w:val="single" w:color="auto" w:sz="4" w:space="0"/>
              <w:right w:val="single" w:color="auto" w:sz="4" w:space="0"/>
            </w:tcBorders>
            <w:shd w:val="clear" w:color="auto" w:fill="auto"/>
            <w:noWrap/>
            <w:vAlign w:val="center"/>
          </w:tcPr>
          <w:p w14:paraId="31795DD3">
            <w:pPr>
              <w:widowControl/>
              <w:adjustRightInd/>
              <w:snapToGrid/>
              <w:spacing w:line="240" w:lineRule="auto"/>
              <w:ind w:firstLine="0" w:firstLineChars="0"/>
              <w:jc w:val="center"/>
              <w:rPr>
                <w:kern w:val="0"/>
                <w:sz w:val="24"/>
                <w:szCs w:val="24"/>
              </w:rPr>
            </w:pPr>
            <w:r>
              <w:rPr>
                <w:kern w:val="0"/>
                <w:sz w:val="24"/>
                <w:szCs w:val="24"/>
              </w:rPr>
              <w:t>（万元）</w:t>
            </w:r>
          </w:p>
        </w:tc>
      </w:tr>
      <w:tr w14:paraId="04A9853F">
        <w:tblPrEx>
          <w:tblCellMar>
            <w:top w:w="0" w:type="dxa"/>
            <w:left w:w="108" w:type="dxa"/>
            <w:bottom w:w="0" w:type="dxa"/>
            <w:right w:w="108" w:type="dxa"/>
          </w:tblCellMar>
        </w:tblPrEx>
        <w:trPr>
          <w:trHeight w:val="27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E7429EE">
            <w:pPr>
              <w:widowControl/>
              <w:adjustRightInd/>
              <w:snapToGrid/>
              <w:spacing w:line="240" w:lineRule="auto"/>
              <w:ind w:firstLine="0" w:firstLineChars="0"/>
              <w:jc w:val="center"/>
              <w:rPr>
                <w:kern w:val="0"/>
                <w:sz w:val="24"/>
                <w:szCs w:val="24"/>
              </w:rPr>
            </w:pPr>
            <w:r>
              <w:rPr>
                <w:kern w:val="0"/>
                <w:sz w:val="24"/>
                <w:szCs w:val="24"/>
              </w:rPr>
              <w:t>第一部分  重点预防项目</w:t>
            </w:r>
          </w:p>
        </w:tc>
        <w:tc>
          <w:tcPr>
            <w:tcW w:w="1986" w:type="dxa"/>
            <w:tcBorders>
              <w:top w:val="nil"/>
              <w:left w:val="nil"/>
              <w:bottom w:val="single" w:color="auto" w:sz="4" w:space="0"/>
              <w:right w:val="single" w:color="auto" w:sz="4" w:space="0"/>
            </w:tcBorders>
            <w:shd w:val="clear" w:color="auto" w:fill="auto"/>
            <w:noWrap/>
            <w:vAlign w:val="center"/>
          </w:tcPr>
          <w:p w14:paraId="173107E4">
            <w:pPr>
              <w:widowControl/>
              <w:adjustRightInd/>
              <w:snapToGrid/>
              <w:spacing w:line="240" w:lineRule="auto"/>
              <w:ind w:firstLine="0" w:firstLineChars="0"/>
              <w:jc w:val="center"/>
              <w:rPr>
                <w:kern w:val="0"/>
                <w:sz w:val="24"/>
                <w:szCs w:val="24"/>
              </w:rPr>
            </w:pPr>
            <w:r>
              <w:rPr>
                <w:kern w:val="0"/>
                <w:sz w:val="24"/>
                <w:szCs w:val="24"/>
              </w:rPr>
              <w:t>876.45</w:t>
            </w:r>
          </w:p>
        </w:tc>
        <w:tc>
          <w:tcPr>
            <w:tcW w:w="1948" w:type="dxa"/>
            <w:tcBorders>
              <w:top w:val="nil"/>
              <w:left w:val="nil"/>
              <w:bottom w:val="single" w:color="auto" w:sz="4" w:space="0"/>
              <w:right w:val="single" w:color="auto" w:sz="4" w:space="0"/>
            </w:tcBorders>
            <w:shd w:val="clear" w:color="auto" w:fill="auto"/>
            <w:noWrap/>
            <w:vAlign w:val="center"/>
          </w:tcPr>
          <w:p w14:paraId="774929D8">
            <w:pPr>
              <w:widowControl/>
              <w:adjustRightInd/>
              <w:snapToGrid/>
              <w:spacing w:line="240" w:lineRule="auto"/>
              <w:ind w:firstLine="0" w:firstLineChars="0"/>
              <w:jc w:val="center"/>
              <w:rPr>
                <w:kern w:val="0"/>
                <w:sz w:val="24"/>
                <w:szCs w:val="24"/>
              </w:rPr>
            </w:pPr>
            <w:r>
              <w:rPr>
                <w:kern w:val="0"/>
                <w:sz w:val="24"/>
                <w:szCs w:val="24"/>
              </w:rPr>
              <w:t>549.48</w:t>
            </w:r>
          </w:p>
        </w:tc>
      </w:tr>
      <w:tr w14:paraId="069AFE3F">
        <w:tblPrEx>
          <w:tblCellMar>
            <w:top w:w="0" w:type="dxa"/>
            <w:left w:w="108" w:type="dxa"/>
            <w:bottom w:w="0" w:type="dxa"/>
            <w:right w:w="108" w:type="dxa"/>
          </w:tblCellMar>
        </w:tblPrEx>
        <w:trPr>
          <w:trHeight w:val="285"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35B55B86">
            <w:pPr>
              <w:widowControl/>
              <w:adjustRightInd/>
              <w:snapToGrid/>
              <w:spacing w:line="240" w:lineRule="auto"/>
              <w:ind w:firstLine="0" w:firstLineChars="0"/>
              <w:jc w:val="center"/>
              <w:rPr>
                <w:kern w:val="0"/>
                <w:sz w:val="24"/>
                <w:szCs w:val="24"/>
              </w:rPr>
            </w:pPr>
            <w:r>
              <w:rPr>
                <w:kern w:val="0"/>
                <w:sz w:val="24"/>
                <w:szCs w:val="24"/>
              </w:rPr>
              <w:t>一</w:t>
            </w:r>
          </w:p>
        </w:tc>
        <w:tc>
          <w:tcPr>
            <w:tcW w:w="4738" w:type="dxa"/>
            <w:tcBorders>
              <w:top w:val="nil"/>
              <w:left w:val="nil"/>
              <w:bottom w:val="single" w:color="auto" w:sz="4" w:space="0"/>
              <w:right w:val="single" w:color="auto" w:sz="4" w:space="0"/>
            </w:tcBorders>
            <w:shd w:val="clear" w:color="auto" w:fill="auto"/>
            <w:noWrap/>
            <w:vAlign w:val="center"/>
          </w:tcPr>
          <w:p w14:paraId="353FBE04">
            <w:pPr>
              <w:widowControl/>
              <w:adjustRightInd/>
              <w:snapToGrid/>
              <w:spacing w:line="240" w:lineRule="auto"/>
              <w:ind w:firstLine="0" w:firstLineChars="0"/>
              <w:jc w:val="center"/>
              <w:rPr>
                <w:kern w:val="0"/>
                <w:sz w:val="24"/>
                <w:szCs w:val="24"/>
              </w:rPr>
            </w:pPr>
            <w:r>
              <w:rPr>
                <w:kern w:val="0"/>
                <w:sz w:val="24"/>
                <w:szCs w:val="24"/>
              </w:rPr>
              <w:t>重要饮用水水源地水土保持重点预防项目</w:t>
            </w:r>
          </w:p>
        </w:tc>
        <w:tc>
          <w:tcPr>
            <w:tcW w:w="1986" w:type="dxa"/>
            <w:tcBorders>
              <w:top w:val="nil"/>
              <w:left w:val="nil"/>
              <w:bottom w:val="single" w:color="auto" w:sz="4" w:space="0"/>
              <w:right w:val="single" w:color="auto" w:sz="4" w:space="0"/>
            </w:tcBorders>
            <w:shd w:val="clear" w:color="auto" w:fill="auto"/>
            <w:noWrap/>
            <w:vAlign w:val="center"/>
          </w:tcPr>
          <w:p w14:paraId="7663517A">
            <w:pPr>
              <w:widowControl/>
              <w:adjustRightInd/>
              <w:snapToGrid/>
              <w:spacing w:line="240" w:lineRule="auto"/>
              <w:ind w:firstLine="0" w:firstLineChars="0"/>
              <w:jc w:val="center"/>
              <w:rPr>
                <w:kern w:val="0"/>
                <w:sz w:val="24"/>
                <w:szCs w:val="24"/>
              </w:rPr>
            </w:pPr>
            <w:r>
              <w:rPr>
                <w:kern w:val="0"/>
                <w:sz w:val="24"/>
                <w:szCs w:val="24"/>
              </w:rPr>
              <w:t>411.95</w:t>
            </w:r>
          </w:p>
        </w:tc>
        <w:tc>
          <w:tcPr>
            <w:tcW w:w="1948" w:type="dxa"/>
            <w:tcBorders>
              <w:top w:val="nil"/>
              <w:left w:val="nil"/>
              <w:bottom w:val="single" w:color="auto" w:sz="4" w:space="0"/>
              <w:right w:val="single" w:color="auto" w:sz="4" w:space="0"/>
            </w:tcBorders>
            <w:shd w:val="clear" w:color="auto" w:fill="auto"/>
            <w:noWrap/>
            <w:vAlign w:val="center"/>
          </w:tcPr>
          <w:p w14:paraId="0CE626A4">
            <w:pPr>
              <w:widowControl/>
              <w:adjustRightInd/>
              <w:snapToGrid/>
              <w:spacing w:line="240" w:lineRule="auto"/>
              <w:ind w:firstLine="0" w:firstLineChars="0"/>
              <w:jc w:val="center"/>
              <w:rPr>
                <w:kern w:val="0"/>
                <w:sz w:val="24"/>
                <w:szCs w:val="24"/>
              </w:rPr>
            </w:pPr>
            <w:r>
              <w:rPr>
                <w:kern w:val="0"/>
                <w:sz w:val="24"/>
                <w:szCs w:val="24"/>
              </w:rPr>
              <w:t>264.69</w:t>
            </w:r>
          </w:p>
        </w:tc>
      </w:tr>
      <w:tr w14:paraId="51F479DC">
        <w:tblPrEx>
          <w:tblCellMar>
            <w:top w:w="0" w:type="dxa"/>
            <w:left w:w="108" w:type="dxa"/>
            <w:bottom w:w="0" w:type="dxa"/>
            <w:right w:w="108" w:type="dxa"/>
          </w:tblCellMar>
        </w:tblPrEx>
        <w:trPr>
          <w:trHeight w:val="285"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15504416">
            <w:pPr>
              <w:widowControl/>
              <w:adjustRightInd/>
              <w:snapToGrid/>
              <w:spacing w:line="240" w:lineRule="auto"/>
              <w:ind w:firstLine="0" w:firstLineChars="0"/>
              <w:jc w:val="center"/>
              <w:rPr>
                <w:kern w:val="0"/>
                <w:sz w:val="24"/>
                <w:szCs w:val="24"/>
              </w:rPr>
            </w:pPr>
            <w:r>
              <w:rPr>
                <w:kern w:val="0"/>
                <w:sz w:val="24"/>
                <w:szCs w:val="24"/>
              </w:rPr>
              <w:t>二</w:t>
            </w:r>
          </w:p>
        </w:tc>
        <w:tc>
          <w:tcPr>
            <w:tcW w:w="4738" w:type="dxa"/>
            <w:tcBorders>
              <w:top w:val="nil"/>
              <w:left w:val="nil"/>
              <w:bottom w:val="single" w:color="auto" w:sz="4" w:space="0"/>
              <w:right w:val="single" w:color="auto" w:sz="4" w:space="0"/>
            </w:tcBorders>
            <w:shd w:val="clear" w:color="auto" w:fill="auto"/>
            <w:noWrap/>
            <w:vAlign w:val="center"/>
          </w:tcPr>
          <w:p w14:paraId="45F9FA7C">
            <w:pPr>
              <w:widowControl/>
              <w:adjustRightInd/>
              <w:snapToGrid/>
              <w:spacing w:line="240" w:lineRule="auto"/>
              <w:ind w:firstLine="0" w:firstLineChars="0"/>
              <w:jc w:val="center"/>
              <w:rPr>
                <w:kern w:val="0"/>
                <w:sz w:val="24"/>
                <w:szCs w:val="24"/>
              </w:rPr>
            </w:pPr>
            <w:r>
              <w:rPr>
                <w:kern w:val="0"/>
                <w:sz w:val="24"/>
                <w:szCs w:val="24"/>
              </w:rPr>
              <w:t>杞麓湖-曲江源头水土保持重点预防项目</w:t>
            </w:r>
          </w:p>
        </w:tc>
        <w:tc>
          <w:tcPr>
            <w:tcW w:w="1986" w:type="dxa"/>
            <w:tcBorders>
              <w:top w:val="nil"/>
              <w:left w:val="nil"/>
              <w:bottom w:val="single" w:color="auto" w:sz="4" w:space="0"/>
              <w:right w:val="single" w:color="auto" w:sz="4" w:space="0"/>
            </w:tcBorders>
            <w:shd w:val="clear" w:color="auto" w:fill="auto"/>
            <w:noWrap/>
            <w:vAlign w:val="center"/>
          </w:tcPr>
          <w:p w14:paraId="369785CE">
            <w:pPr>
              <w:widowControl/>
              <w:adjustRightInd/>
              <w:snapToGrid/>
              <w:spacing w:line="240" w:lineRule="auto"/>
              <w:ind w:firstLine="0" w:firstLineChars="0"/>
              <w:jc w:val="center"/>
              <w:rPr>
                <w:kern w:val="0"/>
                <w:sz w:val="24"/>
                <w:szCs w:val="24"/>
              </w:rPr>
            </w:pPr>
            <w:r>
              <w:rPr>
                <w:kern w:val="0"/>
                <w:sz w:val="24"/>
                <w:szCs w:val="24"/>
              </w:rPr>
              <w:t>464.50</w:t>
            </w:r>
          </w:p>
        </w:tc>
        <w:tc>
          <w:tcPr>
            <w:tcW w:w="1948" w:type="dxa"/>
            <w:tcBorders>
              <w:top w:val="nil"/>
              <w:left w:val="nil"/>
              <w:bottom w:val="single" w:color="auto" w:sz="4" w:space="0"/>
              <w:right w:val="single" w:color="auto" w:sz="4" w:space="0"/>
            </w:tcBorders>
            <w:shd w:val="clear" w:color="auto" w:fill="auto"/>
            <w:noWrap/>
            <w:vAlign w:val="center"/>
          </w:tcPr>
          <w:p w14:paraId="69149CAD">
            <w:pPr>
              <w:widowControl/>
              <w:adjustRightInd/>
              <w:snapToGrid/>
              <w:spacing w:line="240" w:lineRule="auto"/>
              <w:ind w:firstLine="0" w:firstLineChars="0"/>
              <w:jc w:val="center"/>
              <w:rPr>
                <w:kern w:val="0"/>
                <w:sz w:val="24"/>
                <w:szCs w:val="24"/>
              </w:rPr>
            </w:pPr>
            <w:r>
              <w:rPr>
                <w:kern w:val="0"/>
                <w:sz w:val="24"/>
                <w:szCs w:val="24"/>
              </w:rPr>
              <w:t>284.79</w:t>
            </w:r>
          </w:p>
        </w:tc>
      </w:tr>
      <w:tr w14:paraId="45797534">
        <w:tblPrEx>
          <w:tblCellMar>
            <w:top w:w="0" w:type="dxa"/>
            <w:left w:w="108" w:type="dxa"/>
            <w:bottom w:w="0" w:type="dxa"/>
            <w:right w:w="108" w:type="dxa"/>
          </w:tblCellMar>
        </w:tblPrEx>
        <w:trPr>
          <w:trHeight w:val="27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B76CA1">
            <w:pPr>
              <w:widowControl/>
              <w:adjustRightInd/>
              <w:snapToGrid/>
              <w:spacing w:line="240" w:lineRule="auto"/>
              <w:ind w:firstLine="0" w:firstLineChars="0"/>
              <w:jc w:val="center"/>
              <w:rPr>
                <w:kern w:val="0"/>
                <w:sz w:val="24"/>
                <w:szCs w:val="24"/>
              </w:rPr>
            </w:pPr>
            <w:r>
              <w:rPr>
                <w:kern w:val="0"/>
                <w:sz w:val="24"/>
                <w:szCs w:val="24"/>
              </w:rPr>
              <w:t>第二部分  重点治理项目</w:t>
            </w:r>
          </w:p>
        </w:tc>
        <w:tc>
          <w:tcPr>
            <w:tcW w:w="1986" w:type="dxa"/>
            <w:tcBorders>
              <w:top w:val="nil"/>
              <w:left w:val="nil"/>
              <w:bottom w:val="single" w:color="auto" w:sz="4" w:space="0"/>
              <w:right w:val="single" w:color="auto" w:sz="4" w:space="0"/>
            </w:tcBorders>
            <w:shd w:val="clear" w:color="auto" w:fill="auto"/>
            <w:noWrap/>
            <w:vAlign w:val="center"/>
          </w:tcPr>
          <w:p w14:paraId="1E176FC0">
            <w:pPr>
              <w:widowControl/>
              <w:adjustRightInd/>
              <w:snapToGrid/>
              <w:spacing w:line="240" w:lineRule="auto"/>
              <w:ind w:firstLine="0" w:firstLineChars="0"/>
              <w:jc w:val="center"/>
              <w:rPr>
                <w:kern w:val="0"/>
                <w:sz w:val="24"/>
                <w:szCs w:val="24"/>
              </w:rPr>
            </w:pPr>
            <w:r>
              <w:rPr>
                <w:kern w:val="0"/>
                <w:sz w:val="24"/>
                <w:szCs w:val="24"/>
              </w:rPr>
              <w:t>605.33</w:t>
            </w:r>
          </w:p>
        </w:tc>
        <w:tc>
          <w:tcPr>
            <w:tcW w:w="1948" w:type="dxa"/>
            <w:tcBorders>
              <w:top w:val="nil"/>
              <w:left w:val="nil"/>
              <w:bottom w:val="single" w:color="auto" w:sz="4" w:space="0"/>
              <w:right w:val="single" w:color="auto" w:sz="4" w:space="0"/>
            </w:tcBorders>
            <w:shd w:val="clear" w:color="auto" w:fill="auto"/>
            <w:noWrap/>
            <w:vAlign w:val="center"/>
          </w:tcPr>
          <w:p w14:paraId="3C8177CD">
            <w:pPr>
              <w:widowControl/>
              <w:adjustRightInd/>
              <w:snapToGrid/>
              <w:spacing w:line="240" w:lineRule="auto"/>
              <w:ind w:firstLine="0" w:firstLineChars="0"/>
              <w:jc w:val="center"/>
              <w:rPr>
                <w:kern w:val="0"/>
                <w:sz w:val="24"/>
                <w:szCs w:val="24"/>
              </w:rPr>
            </w:pPr>
            <w:r>
              <w:rPr>
                <w:kern w:val="0"/>
                <w:sz w:val="24"/>
                <w:szCs w:val="24"/>
              </w:rPr>
              <w:t>203.18</w:t>
            </w:r>
          </w:p>
        </w:tc>
      </w:tr>
      <w:tr w14:paraId="186D1CFB">
        <w:tblPrEx>
          <w:tblCellMar>
            <w:top w:w="0" w:type="dxa"/>
            <w:left w:w="108" w:type="dxa"/>
            <w:bottom w:w="0" w:type="dxa"/>
            <w:right w:w="108" w:type="dxa"/>
          </w:tblCellMar>
        </w:tblPrEx>
        <w:trPr>
          <w:trHeight w:val="270"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5104DAAA">
            <w:pPr>
              <w:widowControl/>
              <w:adjustRightInd/>
              <w:snapToGrid/>
              <w:spacing w:line="240" w:lineRule="auto"/>
              <w:ind w:firstLine="0" w:firstLineChars="0"/>
              <w:jc w:val="center"/>
              <w:rPr>
                <w:kern w:val="0"/>
                <w:sz w:val="24"/>
                <w:szCs w:val="24"/>
              </w:rPr>
            </w:pPr>
            <w:r>
              <w:rPr>
                <w:kern w:val="0"/>
                <w:sz w:val="24"/>
                <w:szCs w:val="24"/>
              </w:rPr>
              <w:t>一</w:t>
            </w:r>
          </w:p>
        </w:tc>
        <w:tc>
          <w:tcPr>
            <w:tcW w:w="4738" w:type="dxa"/>
            <w:tcBorders>
              <w:top w:val="nil"/>
              <w:left w:val="nil"/>
              <w:bottom w:val="single" w:color="auto" w:sz="4" w:space="0"/>
              <w:right w:val="single" w:color="auto" w:sz="4" w:space="0"/>
            </w:tcBorders>
            <w:shd w:val="clear" w:color="auto" w:fill="auto"/>
            <w:noWrap/>
            <w:vAlign w:val="center"/>
          </w:tcPr>
          <w:p w14:paraId="79A5A629">
            <w:pPr>
              <w:widowControl/>
              <w:adjustRightInd/>
              <w:snapToGrid/>
              <w:spacing w:line="240" w:lineRule="auto"/>
              <w:ind w:firstLine="0" w:firstLineChars="0"/>
              <w:jc w:val="center"/>
              <w:rPr>
                <w:kern w:val="0"/>
                <w:sz w:val="24"/>
                <w:szCs w:val="24"/>
              </w:rPr>
            </w:pPr>
            <w:r>
              <w:rPr>
                <w:kern w:val="0"/>
                <w:sz w:val="24"/>
                <w:szCs w:val="24"/>
              </w:rPr>
              <w:t>山地农业区水土流失重点治理项目</w:t>
            </w:r>
          </w:p>
        </w:tc>
        <w:tc>
          <w:tcPr>
            <w:tcW w:w="1986" w:type="dxa"/>
            <w:tcBorders>
              <w:top w:val="nil"/>
              <w:left w:val="nil"/>
              <w:bottom w:val="single" w:color="auto" w:sz="4" w:space="0"/>
              <w:right w:val="single" w:color="auto" w:sz="4" w:space="0"/>
            </w:tcBorders>
            <w:shd w:val="clear" w:color="auto" w:fill="auto"/>
            <w:noWrap/>
            <w:vAlign w:val="center"/>
          </w:tcPr>
          <w:p w14:paraId="1B8E7CC6">
            <w:pPr>
              <w:widowControl/>
              <w:adjustRightInd/>
              <w:snapToGrid/>
              <w:spacing w:line="240" w:lineRule="auto"/>
              <w:ind w:firstLine="0" w:firstLineChars="0"/>
              <w:jc w:val="center"/>
              <w:rPr>
                <w:kern w:val="0"/>
                <w:sz w:val="24"/>
                <w:szCs w:val="24"/>
              </w:rPr>
            </w:pPr>
            <w:r>
              <w:rPr>
                <w:kern w:val="0"/>
                <w:sz w:val="24"/>
                <w:szCs w:val="24"/>
              </w:rPr>
              <w:t>605.33</w:t>
            </w:r>
          </w:p>
        </w:tc>
        <w:tc>
          <w:tcPr>
            <w:tcW w:w="1948" w:type="dxa"/>
            <w:tcBorders>
              <w:top w:val="nil"/>
              <w:left w:val="nil"/>
              <w:bottom w:val="single" w:color="auto" w:sz="4" w:space="0"/>
              <w:right w:val="single" w:color="auto" w:sz="4" w:space="0"/>
            </w:tcBorders>
            <w:shd w:val="clear" w:color="auto" w:fill="auto"/>
            <w:noWrap/>
            <w:vAlign w:val="center"/>
          </w:tcPr>
          <w:p w14:paraId="143F25E4">
            <w:pPr>
              <w:widowControl/>
              <w:adjustRightInd/>
              <w:snapToGrid/>
              <w:spacing w:line="240" w:lineRule="auto"/>
              <w:ind w:firstLine="0" w:firstLineChars="0"/>
              <w:jc w:val="center"/>
              <w:rPr>
                <w:kern w:val="0"/>
                <w:sz w:val="24"/>
                <w:szCs w:val="24"/>
              </w:rPr>
            </w:pPr>
            <w:r>
              <w:rPr>
                <w:kern w:val="0"/>
                <w:sz w:val="24"/>
                <w:szCs w:val="24"/>
              </w:rPr>
              <w:t>203.18</w:t>
            </w:r>
          </w:p>
        </w:tc>
      </w:tr>
      <w:tr w14:paraId="64A35B73">
        <w:tblPrEx>
          <w:tblCellMar>
            <w:top w:w="0" w:type="dxa"/>
            <w:left w:w="108" w:type="dxa"/>
            <w:bottom w:w="0" w:type="dxa"/>
            <w:right w:w="108" w:type="dxa"/>
          </w:tblCellMar>
        </w:tblPrEx>
        <w:trPr>
          <w:trHeight w:val="27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2482883">
            <w:pPr>
              <w:widowControl/>
              <w:adjustRightInd/>
              <w:snapToGrid/>
              <w:spacing w:line="240" w:lineRule="auto"/>
              <w:ind w:firstLine="0" w:firstLineChars="0"/>
              <w:jc w:val="center"/>
              <w:rPr>
                <w:kern w:val="0"/>
                <w:sz w:val="24"/>
                <w:szCs w:val="24"/>
              </w:rPr>
            </w:pPr>
            <w:r>
              <w:rPr>
                <w:kern w:val="0"/>
                <w:sz w:val="24"/>
                <w:szCs w:val="24"/>
              </w:rPr>
              <w:t>第三部分   重点监测项目</w:t>
            </w:r>
          </w:p>
        </w:tc>
        <w:tc>
          <w:tcPr>
            <w:tcW w:w="1986" w:type="dxa"/>
            <w:tcBorders>
              <w:top w:val="nil"/>
              <w:left w:val="nil"/>
              <w:bottom w:val="single" w:color="auto" w:sz="4" w:space="0"/>
              <w:right w:val="single" w:color="auto" w:sz="4" w:space="0"/>
            </w:tcBorders>
            <w:shd w:val="clear" w:color="auto" w:fill="auto"/>
            <w:noWrap/>
            <w:vAlign w:val="center"/>
          </w:tcPr>
          <w:p w14:paraId="501A40B2">
            <w:pPr>
              <w:widowControl/>
              <w:adjustRightInd/>
              <w:snapToGrid/>
              <w:spacing w:line="240" w:lineRule="auto"/>
              <w:ind w:firstLine="0" w:firstLineChars="0"/>
              <w:jc w:val="center"/>
              <w:rPr>
                <w:kern w:val="0"/>
                <w:sz w:val="24"/>
                <w:szCs w:val="24"/>
              </w:rPr>
            </w:pPr>
            <w:r>
              <w:rPr>
                <w:kern w:val="0"/>
                <w:sz w:val="24"/>
                <w:szCs w:val="24"/>
              </w:rPr>
              <w:t>80.00</w:t>
            </w:r>
          </w:p>
        </w:tc>
        <w:tc>
          <w:tcPr>
            <w:tcW w:w="1948" w:type="dxa"/>
            <w:tcBorders>
              <w:top w:val="nil"/>
              <w:left w:val="nil"/>
              <w:bottom w:val="single" w:color="auto" w:sz="4" w:space="0"/>
              <w:right w:val="single" w:color="auto" w:sz="4" w:space="0"/>
            </w:tcBorders>
            <w:shd w:val="clear" w:color="auto" w:fill="auto"/>
            <w:noWrap/>
            <w:vAlign w:val="center"/>
          </w:tcPr>
          <w:p w14:paraId="62C8FD53">
            <w:pPr>
              <w:widowControl/>
              <w:adjustRightInd/>
              <w:snapToGrid/>
              <w:spacing w:line="240" w:lineRule="auto"/>
              <w:ind w:firstLine="0" w:firstLineChars="0"/>
              <w:jc w:val="center"/>
              <w:rPr>
                <w:kern w:val="0"/>
                <w:sz w:val="24"/>
                <w:szCs w:val="24"/>
              </w:rPr>
            </w:pPr>
            <w:r>
              <w:rPr>
                <w:kern w:val="0"/>
                <w:sz w:val="24"/>
                <w:szCs w:val="24"/>
              </w:rPr>
              <w:t>40.00</w:t>
            </w:r>
          </w:p>
        </w:tc>
      </w:tr>
      <w:tr w14:paraId="685FD4B8">
        <w:tblPrEx>
          <w:tblCellMar>
            <w:top w:w="0" w:type="dxa"/>
            <w:left w:w="108" w:type="dxa"/>
            <w:bottom w:w="0" w:type="dxa"/>
            <w:right w:w="108" w:type="dxa"/>
          </w:tblCellMar>
        </w:tblPrEx>
        <w:trPr>
          <w:trHeight w:val="270"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564B3CCA">
            <w:pPr>
              <w:widowControl/>
              <w:adjustRightInd/>
              <w:snapToGrid/>
              <w:spacing w:line="240" w:lineRule="auto"/>
              <w:ind w:firstLine="0" w:firstLineChars="0"/>
              <w:jc w:val="center"/>
              <w:rPr>
                <w:kern w:val="0"/>
                <w:sz w:val="24"/>
                <w:szCs w:val="24"/>
              </w:rPr>
            </w:pPr>
            <w:r>
              <w:rPr>
                <w:kern w:val="0"/>
                <w:sz w:val="24"/>
                <w:szCs w:val="24"/>
              </w:rPr>
              <w:t>一</w:t>
            </w:r>
          </w:p>
        </w:tc>
        <w:tc>
          <w:tcPr>
            <w:tcW w:w="4738" w:type="dxa"/>
            <w:tcBorders>
              <w:top w:val="nil"/>
              <w:left w:val="nil"/>
              <w:bottom w:val="single" w:color="auto" w:sz="4" w:space="0"/>
              <w:right w:val="single" w:color="auto" w:sz="4" w:space="0"/>
            </w:tcBorders>
            <w:shd w:val="clear" w:color="auto" w:fill="auto"/>
            <w:noWrap/>
            <w:vAlign w:val="center"/>
          </w:tcPr>
          <w:p w14:paraId="53D4C8A8">
            <w:pPr>
              <w:widowControl/>
              <w:adjustRightInd/>
              <w:snapToGrid/>
              <w:spacing w:line="240" w:lineRule="auto"/>
              <w:ind w:firstLine="0" w:firstLineChars="0"/>
              <w:jc w:val="center"/>
              <w:rPr>
                <w:kern w:val="0"/>
                <w:sz w:val="24"/>
                <w:szCs w:val="24"/>
              </w:rPr>
            </w:pPr>
            <w:r>
              <w:rPr>
                <w:kern w:val="0"/>
                <w:sz w:val="24"/>
                <w:szCs w:val="24"/>
              </w:rPr>
              <w:t>信息化</w:t>
            </w:r>
          </w:p>
        </w:tc>
        <w:tc>
          <w:tcPr>
            <w:tcW w:w="1986" w:type="dxa"/>
            <w:tcBorders>
              <w:top w:val="nil"/>
              <w:left w:val="nil"/>
              <w:bottom w:val="single" w:color="auto" w:sz="4" w:space="0"/>
              <w:right w:val="single" w:color="auto" w:sz="4" w:space="0"/>
            </w:tcBorders>
            <w:shd w:val="clear" w:color="auto" w:fill="auto"/>
            <w:noWrap/>
            <w:vAlign w:val="center"/>
          </w:tcPr>
          <w:p w14:paraId="596CE6F5">
            <w:pPr>
              <w:widowControl/>
              <w:adjustRightInd/>
              <w:snapToGrid/>
              <w:spacing w:line="240" w:lineRule="auto"/>
              <w:ind w:firstLine="0" w:firstLineChars="0"/>
              <w:jc w:val="center"/>
              <w:rPr>
                <w:kern w:val="0"/>
                <w:sz w:val="24"/>
                <w:szCs w:val="24"/>
              </w:rPr>
            </w:pPr>
            <w:r>
              <w:rPr>
                <w:kern w:val="0"/>
                <w:sz w:val="24"/>
                <w:szCs w:val="24"/>
              </w:rPr>
              <w:t>80.00</w:t>
            </w:r>
          </w:p>
        </w:tc>
        <w:tc>
          <w:tcPr>
            <w:tcW w:w="1948" w:type="dxa"/>
            <w:tcBorders>
              <w:top w:val="nil"/>
              <w:left w:val="nil"/>
              <w:bottom w:val="single" w:color="auto" w:sz="4" w:space="0"/>
              <w:right w:val="single" w:color="auto" w:sz="4" w:space="0"/>
            </w:tcBorders>
            <w:shd w:val="clear" w:color="auto" w:fill="auto"/>
            <w:noWrap/>
            <w:vAlign w:val="center"/>
          </w:tcPr>
          <w:p w14:paraId="5E8B0E33">
            <w:pPr>
              <w:widowControl/>
              <w:adjustRightInd/>
              <w:snapToGrid/>
              <w:spacing w:line="240" w:lineRule="auto"/>
              <w:ind w:firstLine="0" w:firstLineChars="0"/>
              <w:jc w:val="center"/>
              <w:rPr>
                <w:kern w:val="0"/>
                <w:sz w:val="24"/>
                <w:szCs w:val="24"/>
              </w:rPr>
            </w:pPr>
            <w:r>
              <w:rPr>
                <w:kern w:val="0"/>
                <w:sz w:val="24"/>
                <w:szCs w:val="24"/>
              </w:rPr>
              <w:t>40.00</w:t>
            </w:r>
          </w:p>
        </w:tc>
      </w:tr>
      <w:tr w14:paraId="7D6BE0E6">
        <w:tblPrEx>
          <w:tblCellMar>
            <w:top w:w="0" w:type="dxa"/>
            <w:left w:w="108" w:type="dxa"/>
            <w:bottom w:w="0" w:type="dxa"/>
            <w:right w:w="108" w:type="dxa"/>
          </w:tblCellMar>
        </w:tblPrEx>
        <w:trPr>
          <w:trHeight w:val="27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AA6A20">
            <w:pPr>
              <w:widowControl/>
              <w:adjustRightInd/>
              <w:snapToGrid/>
              <w:spacing w:line="240" w:lineRule="auto"/>
              <w:ind w:firstLine="0" w:firstLineChars="0"/>
              <w:jc w:val="center"/>
              <w:rPr>
                <w:kern w:val="0"/>
                <w:sz w:val="24"/>
                <w:szCs w:val="24"/>
              </w:rPr>
            </w:pPr>
            <w:r>
              <w:rPr>
                <w:kern w:val="0"/>
                <w:sz w:val="24"/>
                <w:szCs w:val="24"/>
              </w:rPr>
              <w:t>第四部分   重点监管项目</w:t>
            </w:r>
          </w:p>
        </w:tc>
        <w:tc>
          <w:tcPr>
            <w:tcW w:w="1986" w:type="dxa"/>
            <w:tcBorders>
              <w:top w:val="nil"/>
              <w:left w:val="nil"/>
              <w:bottom w:val="single" w:color="auto" w:sz="4" w:space="0"/>
              <w:right w:val="single" w:color="auto" w:sz="4" w:space="0"/>
            </w:tcBorders>
            <w:shd w:val="clear" w:color="auto" w:fill="auto"/>
            <w:noWrap/>
            <w:vAlign w:val="center"/>
          </w:tcPr>
          <w:p w14:paraId="34B77334">
            <w:pPr>
              <w:widowControl/>
              <w:adjustRightInd/>
              <w:snapToGrid/>
              <w:spacing w:line="240" w:lineRule="auto"/>
              <w:ind w:firstLine="0" w:firstLineChars="0"/>
              <w:jc w:val="center"/>
              <w:rPr>
                <w:kern w:val="0"/>
                <w:sz w:val="24"/>
                <w:szCs w:val="24"/>
              </w:rPr>
            </w:pPr>
            <w:r>
              <w:rPr>
                <w:kern w:val="0"/>
                <w:sz w:val="24"/>
                <w:szCs w:val="24"/>
              </w:rPr>
              <w:t>80.00</w:t>
            </w:r>
          </w:p>
        </w:tc>
        <w:tc>
          <w:tcPr>
            <w:tcW w:w="1948" w:type="dxa"/>
            <w:tcBorders>
              <w:top w:val="nil"/>
              <w:left w:val="nil"/>
              <w:bottom w:val="single" w:color="auto" w:sz="4" w:space="0"/>
              <w:right w:val="single" w:color="auto" w:sz="4" w:space="0"/>
            </w:tcBorders>
            <w:shd w:val="clear" w:color="auto" w:fill="auto"/>
            <w:noWrap/>
            <w:vAlign w:val="center"/>
          </w:tcPr>
          <w:p w14:paraId="4687666B">
            <w:pPr>
              <w:widowControl/>
              <w:adjustRightInd/>
              <w:snapToGrid/>
              <w:spacing w:line="240" w:lineRule="auto"/>
              <w:ind w:firstLine="0" w:firstLineChars="0"/>
              <w:jc w:val="center"/>
              <w:rPr>
                <w:kern w:val="0"/>
                <w:sz w:val="24"/>
                <w:szCs w:val="24"/>
              </w:rPr>
            </w:pPr>
            <w:r>
              <w:rPr>
                <w:kern w:val="0"/>
                <w:sz w:val="24"/>
                <w:szCs w:val="24"/>
              </w:rPr>
              <w:t>40.00</w:t>
            </w:r>
          </w:p>
        </w:tc>
      </w:tr>
      <w:tr w14:paraId="3AEF2C0C">
        <w:tblPrEx>
          <w:tblCellMar>
            <w:top w:w="0" w:type="dxa"/>
            <w:left w:w="108" w:type="dxa"/>
            <w:bottom w:w="0" w:type="dxa"/>
            <w:right w:w="108" w:type="dxa"/>
          </w:tblCellMar>
        </w:tblPrEx>
        <w:trPr>
          <w:trHeight w:val="270"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667BF548">
            <w:pPr>
              <w:widowControl/>
              <w:adjustRightInd/>
              <w:snapToGrid/>
              <w:spacing w:line="240" w:lineRule="auto"/>
              <w:ind w:firstLine="0" w:firstLineChars="0"/>
              <w:jc w:val="center"/>
              <w:rPr>
                <w:kern w:val="0"/>
                <w:sz w:val="24"/>
                <w:szCs w:val="24"/>
              </w:rPr>
            </w:pPr>
            <w:r>
              <w:rPr>
                <w:kern w:val="0"/>
                <w:sz w:val="24"/>
                <w:szCs w:val="24"/>
              </w:rPr>
              <w:t>一</w:t>
            </w:r>
          </w:p>
        </w:tc>
        <w:tc>
          <w:tcPr>
            <w:tcW w:w="4738" w:type="dxa"/>
            <w:tcBorders>
              <w:top w:val="nil"/>
              <w:left w:val="nil"/>
              <w:bottom w:val="single" w:color="auto" w:sz="4" w:space="0"/>
              <w:right w:val="single" w:color="auto" w:sz="4" w:space="0"/>
            </w:tcBorders>
            <w:shd w:val="clear" w:color="auto" w:fill="auto"/>
            <w:noWrap/>
            <w:vAlign w:val="center"/>
          </w:tcPr>
          <w:p w14:paraId="1F24EF7F">
            <w:pPr>
              <w:widowControl/>
              <w:adjustRightInd/>
              <w:snapToGrid/>
              <w:spacing w:line="240" w:lineRule="auto"/>
              <w:ind w:firstLine="0" w:firstLineChars="0"/>
              <w:jc w:val="center"/>
              <w:rPr>
                <w:kern w:val="0"/>
                <w:sz w:val="24"/>
                <w:szCs w:val="24"/>
              </w:rPr>
            </w:pPr>
            <w:r>
              <w:rPr>
                <w:kern w:val="0"/>
                <w:sz w:val="24"/>
                <w:szCs w:val="24"/>
              </w:rPr>
              <w:t>目标责任考核</w:t>
            </w:r>
          </w:p>
        </w:tc>
        <w:tc>
          <w:tcPr>
            <w:tcW w:w="1986" w:type="dxa"/>
            <w:tcBorders>
              <w:top w:val="nil"/>
              <w:left w:val="nil"/>
              <w:bottom w:val="single" w:color="auto" w:sz="4" w:space="0"/>
              <w:right w:val="single" w:color="auto" w:sz="4" w:space="0"/>
            </w:tcBorders>
            <w:shd w:val="clear" w:color="auto" w:fill="auto"/>
            <w:noWrap/>
            <w:vAlign w:val="center"/>
          </w:tcPr>
          <w:p w14:paraId="3A69E6C4">
            <w:pPr>
              <w:widowControl/>
              <w:adjustRightInd/>
              <w:snapToGrid/>
              <w:spacing w:line="240" w:lineRule="auto"/>
              <w:ind w:firstLine="0" w:firstLineChars="0"/>
              <w:jc w:val="center"/>
              <w:rPr>
                <w:kern w:val="0"/>
                <w:sz w:val="24"/>
                <w:szCs w:val="24"/>
              </w:rPr>
            </w:pPr>
            <w:r>
              <w:rPr>
                <w:kern w:val="0"/>
                <w:sz w:val="24"/>
                <w:szCs w:val="24"/>
              </w:rPr>
              <w:t>80.00</w:t>
            </w:r>
          </w:p>
        </w:tc>
        <w:tc>
          <w:tcPr>
            <w:tcW w:w="1948" w:type="dxa"/>
            <w:tcBorders>
              <w:top w:val="nil"/>
              <w:left w:val="nil"/>
              <w:bottom w:val="single" w:color="auto" w:sz="4" w:space="0"/>
              <w:right w:val="single" w:color="auto" w:sz="4" w:space="0"/>
            </w:tcBorders>
            <w:shd w:val="clear" w:color="auto" w:fill="auto"/>
            <w:noWrap/>
            <w:vAlign w:val="center"/>
          </w:tcPr>
          <w:p w14:paraId="1B004A53">
            <w:pPr>
              <w:widowControl/>
              <w:adjustRightInd/>
              <w:snapToGrid/>
              <w:spacing w:line="240" w:lineRule="auto"/>
              <w:ind w:firstLine="0" w:firstLineChars="0"/>
              <w:jc w:val="center"/>
              <w:rPr>
                <w:kern w:val="0"/>
                <w:sz w:val="24"/>
                <w:szCs w:val="24"/>
              </w:rPr>
            </w:pPr>
            <w:r>
              <w:rPr>
                <w:kern w:val="0"/>
                <w:sz w:val="24"/>
                <w:szCs w:val="24"/>
              </w:rPr>
              <w:t>40.00</w:t>
            </w:r>
          </w:p>
        </w:tc>
      </w:tr>
      <w:tr w14:paraId="71131009">
        <w:tblPrEx>
          <w:tblCellMar>
            <w:top w:w="0" w:type="dxa"/>
            <w:left w:w="108" w:type="dxa"/>
            <w:bottom w:w="0" w:type="dxa"/>
            <w:right w:w="108" w:type="dxa"/>
          </w:tblCellMar>
        </w:tblPrEx>
        <w:trPr>
          <w:trHeight w:val="27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C43267">
            <w:pPr>
              <w:widowControl/>
              <w:adjustRightInd/>
              <w:snapToGrid/>
              <w:spacing w:line="240" w:lineRule="auto"/>
              <w:ind w:firstLine="0" w:firstLineChars="0"/>
              <w:jc w:val="center"/>
              <w:rPr>
                <w:kern w:val="0"/>
                <w:sz w:val="24"/>
                <w:szCs w:val="24"/>
              </w:rPr>
            </w:pPr>
            <w:r>
              <w:rPr>
                <w:kern w:val="0"/>
                <w:sz w:val="24"/>
                <w:szCs w:val="24"/>
              </w:rPr>
              <w:t>一至四部分  合计</w:t>
            </w:r>
          </w:p>
        </w:tc>
        <w:tc>
          <w:tcPr>
            <w:tcW w:w="1986" w:type="dxa"/>
            <w:tcBorders>
              <w:top w:val="nil"/>
              <w:left w:val="nil"/>
              <w:bottom w:val="single" w:color="auto" w:sz="4" w:space="0"/>
              <w:right w:val="single" w:color="auto" w:sz="4" w:space="0"/>
            </w:tcBorders>
            <w:shd w:val="clear" w:color="auto" w:fill="auto"/>
            <w:noWrap/>
            <w:vAlign w:val="center"/>
          </w:tcPr>
          <w:p w14:paraId="1C609F1C">
            <w:pPr>
              <w:widowControl/>
              <w:adjustRightInd/>
              <w:snapToGrid/>
              <w:spacing w:line="240" w:lineRule="auto"/>
              <w:ind w:firstLine="0" w:firstLineChars="0"/>
              <w:jc w:val="center"/>
              <w:rPr>
                <w:kern w:val="0"/>
                <w:sz w:val="24"/>
                <w:szCs w:val="24"/>
              </w:rPr>
            </w:pPr>
            <w:r>
              <w:rPr>
                <w:kern w:val="0"/>
                <w:sz w:val="24"/>
                <w:szCs w:val="24"/>
              </w:rPr>
              <w:t>1641.78</w:t>
            </w:r>
          </w:p>
        </w:tc>
        <w:tc>
          <w:tcPr>
            <w:tcW w:w="1948" w:type="dxa"/>
            <w:tcBorders>
              <w:top w:val="nil"/>
              <w:left w:val="nil"/>
              <w:bottom w:val="single" w:color="auto" w:sz="4" w:space="0"/>
              <w:right w:val="single" w:color="auto" w:sz="4" w:space="0"/>
            </w:tcBorders>
            <w:shd w:val="clear" w:color="auto" w:fill="auto"/>
            <w:noWrap/>
            <w:vAlign w:val="center"/>
          </w:tcPr>
          <w:p w14:paraId="5C861B03">
            <w:pPr>
              <w:widowControl/>
              <w:adjustRightInd/>
              <w:snapToGrid/>
              <w:spacing w:line="240" w:lineRule="auto"/>
              <w:ind w:firstLine="0" w:firstLineChars="0"/>
              <w:jc w:val="center"/>
              <w:rPr>
                <w:kern w:val="0"/>
                <w:sz w:val="24"/>
                <w:szCs w:val="24"/>
              </w:rPr>
            </w:pPr>
            <w:r>
              <w:rPr>
                <w:kern w:val="0"/>
                <w:sz w:val="24"/>
                <w:szCs w:val="24"/>
              </w:rPr>
              <w:t>832.66</w:t>
            </w:r>
          </w:p>
        </w:tc>
      </w:tr>
      <w:tr w14:paraId="472570BB">
        <w:tblPrEx>
          <w:tblCellMar>
            <w:top w:w="0" w:type="dxa"/>
            <w:left w:w="108" w:type="dxa"/>
            <w:bottom w:w="0" w:type="dxa"/>
            <w:right w:w="108" w:type="dxa"/>
          </w:tblCellMar>
        </w:tblPrEx>
        <w:trPr>
          <w:trHeight w:val="27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F8E4C1">
            <w:pPr>
              <w:widowControl/>
              <w:adjustRightInd/>
              <w:snapToGrid/>
              <w:spacing w:line="240" w:lineRule="auto"/>
              <w:ind w:firstLine="0" w:firstLineChars="0"/>
              <w:jc w:val="center"/>
              <w:rPr>
                <w:kern w:val="0"/>
                <w:sz w:val="24"/>
                <w:szCs w:val="24"/>
              </w:rPr>
            </w:pPr>
            <w:r>
              <w:rPr>
                <w:kern w:val="0"/>
                <w:sz w:val="24"/>
                <w:szCs w:val="24"/>
              </w:rPr>
              <w:t>第五部分 独立费用</w:t>
            </w:r>
          </w:p>
        </w:tc>
        <w:tc>
          <w:tcPr>
            <w:tcW w:w="1986" w:type="dxa"/>
            <w:tcBorders>
              <w:top w:val="nil"/>
              <w:left w:val="nil"/>
              <w:bottom w:val="single" w:color="auto" w:sz="4" w:space="0"/>
              <w:right w:val="single" w:color="auto" w:sz="4" w:space="0"/>
            </w:tcBorders>
            <w:shd w:val="clear" w:color="auto" w:fill="auto"/>
            <w:noWrap/>
            <w:vAlign w:val="center"/>
          </w:tcPr>
          <w:p w14:paraId="46F1CDDF">
            <w:pPr>
              <w:widowControl/>
              <w:adjustRightInd/>
              <w:snapToGrid/>
              <w:spacing w:line="240" w:lineRule="auto"/>
              <w:ind w:firstLine="0" w:firstLineChars="0"/>
              <w:jc w:val="center"/>
              <w:rPr>
                <w:kern w:val="0"/>
                <w:sz w:val="24"/>
                <w:szCs w:val="24"/>
              </w:rPr>
            </w:pPr>
            <w:r>
              <w:rPr>
                <w:kern w:val="0"/>
                <w:sz w:val="24"/>
                <w:szCs w:val="24"/>
              </w:rPr>
              <w:t>78.79</w:t>
            </w:r>
          </w:p>
        </w:tc>
        <w:tc>
          <w:tcPr>
            <w:tcW w:w="1948" w:type="dxa"/>
            <w:tcBorders>
              <w:top w:val="nil"/>
              <w:left w:val="nil"/>
              <w:bottom w:val="single" w:color="auto" w:sz="4" w:space="0"/>
              <w:right w:val="single" w:color="auto" w:sz="4" w:space="0"/>
            </w:tcBorders>
            <w:shd w:val="clear" w:color="auto" w:fill="auto"/>
            <w:noWrap/>
            <w:vAlign w:val="center"/>
          </w:tcPr>
          <w:p w14:paraId="2926BE8E">
            <w:pPr>
              <w:widowControl/>
              <w:adjustRightInd/>
              <w:snapToGrid/>
              <w:spacing w:line="240" w:lineRule="auto"/>
              <w:ind w:firstLine="0" w:firstLineChars="0"/>
              <w:jc w:val="center"/>
              <w:rPr>
                <w:kern w:val="0"/>
                <w:sz w:val="24"/>
                <w:szCs w:val="24"/>
              </w:rPr>
            </w:pPr>
            <w:r>
              <w:rPr>
                <w:kern w:val="0"/>
                <w:sz w:val="24"/>
                <w:szCs w:val="24"/>
              </w:rPr>
              <w:t>39.96</w:t>
            </w:r>
          </w:p>
        </w:tc>
      </w:tr>
      <w:tr w14:paraId="4289D656">
        <w:tblPrEx>
          <w:tblCellMar>
            <w:top w:w="0" w:type="dxa"/>
            <w:left w:w="108" w:type="dxa"/>
            <w:bottom w:w="0" w:type="dxa"/>
            <w:right w:w="108" w:type="dxa"/>
          </w:tblCellMar>
        </w:tblPrEx>
        <w:trPr>
          <w:trHeight w:val="270"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46CE2677">
            <w:pPr>
              <w:widowControl/>
              <w:adjustRightInd/>
              <w:snapToGrid/>
              <w:spacing w:line="240" w:lineRule="auto"/>
              <w:ind w:firstLine="0" w:firstLineChars="0"/>
              <w:jc w:val="center"/>
              <w:rPr>
                <w:kern w:val="0"/>
                <w:sz w:val="24"/>
                <w:szCs w:val="24"/>
              </w:rPr>
            </w:pPr>
            <w:r>
              <w:rPr>
                <w:kern w:val="0"/>
                <w:sz w:val="24"/>
                <w:szCs w:val="24"/>
              </w:rPr>
              <w:t>一</w:t>
            </w:r>
          </w:p>
        </w:tc>
        <w:tc>
          <w:tcPr>
            <w:tcW w:w="4738" w:type="dxa"/>
            <w:tcBorders>
              <w:top w:val="nil"/>
              <w:left w:val="nil"/>
              <w:bottom w:val="single" w:color="auto" w:sz="4" w:space="0"/>
              <w:right w:val="single" w:color="auto" w:sz="4" w:space="0"/>
            </w:tcBorders>
            <w:shd w:val="clear" w:color="auto" w:fill="auto"/>
            <w:vAlign w:val="center"/>
          </w:tcPr>
          <w:p w14:paraId="5532AFF7">
            <w:pPr>
              <w:widowControl/>
              <w:adjustRightInd/>
              <w:snapToGrid/>
              <w:spacing w:line="240" w:lineRule="auto"/>
              <w:ind w:firstLine="0" w:firstLineChars="0"/>
              <w:jc w:val="center"/>
              <w:rPr>
                <w:kern w:val="0"/>
                <w:sz w:val="24"/>
                <w:szCs w:val="24"/>
              </w:rPr>
            </w:pPr>
            <w:r>
              <w:rPr>
                <w:kern w:val="0"/>
                <w:sz w:val="24"/>
                <w:szCs w:val="24"/>
              </w:rPr>
              <w:t>建设管理费</w:t>
            </w:r>
          </w:p>
        </w:tc>
        <w:tc>
          <w:tcPr>
            <w:tcW w:w="1986" w:type="dxa"/>
            <w:tcBorders>
              <w:top w:val="nil"/>
              <w:left w:val="nil"/>
              <w:bottom w:val="single" w:color="auto" w:sz="4" w:space="0"/>
              <w:right w:val="single" w:color="auto" w:sz="4" w:space="0"/>
            </w:tcBorders>
            <w:shd w:val="clear" w:color="auto" w:fill="auto"/>
            <w:noWrap/>
            <w:vAlign w:val="center"/>
          </w:tcPr>
          <w:p w14:paraId="7CC0C196">
            <w:pPr>
              <w:widowControl/>
              <w:adjustRightInd/>
              <w:snapToGrid/>
              <w:spacing w:line="240" w:lineRule="auto"/>
              <w:ind w:firstLine="0" w:firstLineChars="0"/>
              <w:jc w:val="center"/>
              <w:rPr>
                <w:kern w:val="0"/>
                <w:sz w:val="24"/>
                <w:szCs w:val="24"/>
              </w:rPr>
            </w:pPr>
            <w:r>
              <w:rPr>
                <w:kern w:val="0"/>
                <w:sz w:val="24"/>
                <w:szCs w:val="24"/>
              </w:rPr>
              <w:t>39.40</w:t>
            </w:r>
          </w:p>
        </w:tc>
        <w:tc>
          <w:tcPr>
            <w:tcW w:w="1948" w:type="dxa"/>
            <w:tcBorders>
              <w:top w:val="nil"/>
              <w:left w:val="nil"/>
              <w:bottom w:val="single" w:color="auto" w:sz="4" w:space="0"/>
              <w:right w:val="single" w:color="auto" w:sz="4" w:space="0"/>
            </w:tcBorders>
            <w:shd w:val="clear" w:color="auto" w:fill="auto"/>
            <w:noWrap/>
            <w:vAlign w:val="center"/>
          </w:tcPr>
          <w:p w14:paraId="1AC69951">
            <w:pPr>
              <w:widowControl/>
              <w:adjustRightInd/>
              <w:snapToGrid/>
              <w:spacing w:line="240" w:lineRule="auto"/>
              <w:ind w:firstLine="0" w:firstLineChars="0"/>
              <w:jc w:val="center"/>
              <w:rPr>
                <w:kern w:val="0"/>
                <w:sz w:val="24"/>
                <w:szCs w:val="24"/>
              </w:rPr>
            </w:pPr>
            <w:r>
              <w:rPr>
                <w:kern w:val="0"/>
                <w:sz w:val="24"/>
                <w:szCs w:val="24"/>
              </w:rPr>
              <w:t>19.99</w:t>
            </w:r>
          </w:p>
        </w:tc>
      </w:tr>
      <w:tr w14:paraId="606CD967">
        <w:tblPrEx>
          <w:tblCellMar>
            <w:top w:w="0" w:type="dxa"/>
            <w:left w:w="108" w:type="dxa"/>
            <w:bottom w:w="0" w:type="dxa"/>
            <w:right w:w="108" w:type="dxa"/>
          </w:tblCellMar>
        </w:tblPrEx>
        <w:trPr>
          <w:trHeight w:val="270"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4101F378">
            <w:pPr>
              <w:widowControl/>
              <w:adjustRightInd/>
              <w:snapToGrid/>
              <w:spacing w:line="240" w:lineRule="auto"/>
              <w:ind w:firstLine="0" w:firstLineChars="0"/>
              <w:jc w:val="center"/>
              <w:rPr>
                <w:kern w:val="0"/>
                <w:sz w:val="24"/>
                <w:szCs w:val="24"/>
              </w:rPr>
            </w:pPr>
            <w:r>
              <w:rPr>
                <w:kern w:val="0"/>
                <w:sz w:val="24"/>
                <w:szCs w:val="24"/>
              </w:rPr>
              <w:t>二</w:t>
            </w:r>
          </w:p>
        </w:tc>
        <w:tc>
          <w:tcPr>
            <w:tcW w:w="4738" w:type="dxa"/>
            <w:tcBorders>
              <w:top w:val="nil"/>
              <w:left w:val="nil"/>
              <w:bottom w:val="single" w:color="auto" w:sz="4" w:space="0"/>
              <w:right w:val="single" w:color="auto" w:sz="4" w:space="0"/>
            </w:tcBorders>
            <w:shd w:val="clear" w:color="auto" w:fill="auto"/>
            <w:vAlign w:val="center"/>
          </w:tcPr>
          <w:p w14:paraId="44EB8736">
            <w:pPr>
              <w:widowControl/>
              <w:adjustRightInd/>
              <w:snapToGrid/>
              <w:spacing w:line="240" w:lineRule="auto"/>
              <w:ind w:firstLine="0" w:firstLineChars="0"/>
              <w:jc w:val="center"/>
              <w:rPr>
                <w:kern w:val="0"/>
                <w:sz w:val="24"/>
                <w:szCs w:val="24"/>
              </w:rPr>
            </w:pPr>
            <w:r>
              <w:rPr>
                <w:kern w:val="0"/>
                <w:sz w:val="24"/>
                <w:szCs w:val="24"/>
              </w:rPr>
              <w:t>工程建设监理费</w:t>
            </w:r>
          </w:p>
        </w:tc>
        <w:tc>
          <w:tcPr>
            <w:tcW w:w="1986" w:type="dxa"/>
            <w:tcBorders>
              <w:top w:val="nil"/>
              <w:left w:val="nil"/>
              <w:bottom w:val="single" w:color="auto" w:sz="4" w:space="0"/>
              <w:right w:val="single" w:color="auto" w:sz="4" w:space="0"/>
            </w:tcBorders>
            <w:shd w:val="clear" w:color="auto" w:fill="auto"/>
            <w:noWrap/>
            <w:vAlign w:val="center"/>
          </w:tcPr>
          <w:p w14:paraId="35C45CAB">
            <w:pPr>
              <w:widowControl/>
              <w:adjustRightInd/>
              <w:snapToGrid/>
              <w:spacing w:line="240" w:lineRule="auto"/>
              <w:ind w:firstLine="0" w:firstLineChars="0"/>
              <w:jc w:val="center"/>
              <w:rPr>
                <w:kern w:val="0"/>
                <w:sz w:val="24"/>
                <w:szCs w:val="24"/>
              </w:rPr>
            </w:pPr>
            <w:r>
              <w:rPr>
                <w:kern w:val="0"/>
                <w:sz w:val="24"/>
                <w:szCs w:val="24"/>
              </w:rPr>
              <w:t>22.97</w:t>
            </w:r>
          </w:p>
        </w:tc>
        <w:tc>
          <w:tcPr>
            <w:tcW w:w="1948" w:type="dxa"/>
            <w:tcBorders>
              <w:top w:val="nil"/>
              <w:left w:val="nil"/>
              <w:bottom w:val="single" w:color="auto" w:sz="4" w:space="0"/>
              <w:right w:val="single" w:color="auto" w:sz="4" w:space="0"/>
            </w:tcBorders>
            <w:shd w:val="clear" w:color="auto" w:fill="auto"/>
            <w:noWrap/>
            <w:vAlign w:val="center"/>
          </w:tcPr>
          <w:p w14:paraId="5DBD36F6">
            <w:pPr>
              <w:widowControl/>
              <w:adjustRightInd/>
              <w:snapToGrid/>
              <w:spacing w:line="240" w:lineRule="auto"/>
              <w:ind w:firstLine="0" w:firstLineChars="0"/>
              <w:jc w:val="center"/>
              <w:rPr>
                <w:kern w:val="0"/>
                <w:sz w:val="24"/>
                <w:szCs w:val="24"/>
              </w:rPr>
            </w:pPr>
            <w:r>
              <w:rPr>
                <w:kern w:val="0"/>
                <w:sz w:val="24"/>
                <w:szCs w:val="24"/>
              </w:rPr>
              <w:t>11.65</w:t>
            </w:r>
          </w:p>
        </w:tc>
      </w:tr>
      <w:tr w14:paraId="57CB6349">
        <w:tblPrEx>
          <w:tblCellMar>
            <w:top w:w="0" w:type="dxa"/>
            <w:left w:w="108" w:type="dxa"/>
            <w:bottom w:w="0" w:type="dxa"/>
            <w:right w:w="108" w:type="dxa"/>
          </w:tblCellMar>
        </w:tblPrEx>
        <w:trPr>
          <w:trHeight w:val="270"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4E9A4CAD">
            <w:pPr>
              <w:widowControl/>
              <w:adjustRightInd/>
              <w:snapToGrid/>
              <w:spacing w:line="240" w:lineRule="auto"/>
              <w:ind w:firstLine="0" w:firstLineChars="0"/>
              <w:jc w:val="center"/>
              <w:rPr>
                <w:kern w:val="0"/>
                <w:sz w:val="24"/>
                <w:szCs w:val="24"/>
              </w:rPr>
            </w:pPr>
            <w:r>
              <w:rPr>
                <w:kern w:val="0"/>
                <w:sz w:val="24"/>
                <w:szCs w:val="24"/>
              </w:rPr>
              <w:t>三</w:t>
            </w:r>
          </w:p>
        </w:tc>
        <w:tc>
          <w:tcPr>
            <w:tcW w:w="4738" w:type="dxa"/>
            <w:tcBorders>
              <w:top w:val="nil"/>
              <w:left w:val="nil"/>
              <w:bottom w:val="single" w:color="auto" w:sz="4" w:space="0"/>
              <w:right w:val="single" w:color="auto" w:sz="4" w:space="0"/>
            </w:tcBorders>
            <w:shd w:val="clear" w:color="auto" w:fill="auto"/>
            <w:vAlign w:val="center"/>
          </w:tcPr>
          <w:p w14:paraId="7035464A">
            <w:pPr>
              <w:widowControl/>
              <w:adjustRightInd/>
              <w:snapToGrid/>
              <w:spacing w:line="240" w:lineRule="auto"/>
              <w:ind w:firstLine="0" w:firstLineChars="0"/>
              <w:jc w:val="center"/>
              <w:rPr>
                <w:kern w:val="0"/>
                <w:sz w:val="24"/>
                <w:szCs w:val="24"/>
              </w:rPr>
            </w:pPr>
            <w:r>
              <w:rPr>
                <w:kern w:val="0"/>
                <w:sz w:val="24"/>
                <w:szCs w:val="24"/>
              </w:rPr>
              <w:t>科研勘测设计费</w:t>
            </w:r>
          </w:p>
        </w:tc>
        <w:tc>
          <w:tcPr>
            <w:tcW w:w="1986" w:type="dxa"/>
            <w:tcBorders>
              <w:top w:val="nil"/>
              <w:left w:val="nil"/>
              <w:bottom w:val="single" w:color="auto" w:sz="4" w:space="0"/>
              <w:right w:val="single" w:color="auto" w:sz="4" w:space="0"/>
            </w:tcBorders>
            <w:shd w:val="clear" w:color="auto" w:fill="auto"/>
            <w:noWrap/>
            <w:vAlign w:val="center"/>
          </w:tcPr>
          <w:p w14:paraId="20A9A873">
            <w:pPr>
              <w:widowControl/>
              <w:adjustRightInd/>
              <w:snapToGrid/>
              <w:spacing w:line="240" w:lineRule="auto"/>
              <w:ind w:firstLine="0" w:firstLineChars="0"/>
              <w:jc w:val="center"/>
              <w:rPr>
                <w:kern w:val="0"/>
                <w:sz w:val="24"/>
                <w:szCs w:val="24"/>
              </w:rPr>
            </w:pPr>
            <w:r>
              <w:rPr>
                <w:kern w:val="0"/>
                <w:sz w:val="24"/>
                <w:szCs w:val="24"/>
              </w:rPr>
              <w:t>6.58</w:t>
            </w:r>
          </w:p>
        </w:tc>
        <w:tc>
          <w:tcPr>
            <w:tcW w:w="1948" w:type="dxa"/>
            <w:tcBorders>
              <w:top w:val="nil"/>
              <w:left w:val="nil"/>
              <w:bottom w:val="single" w:color="auto" w:sz="4" w:space="0"/>
              <w:right w:val="single" w:color="auto" w:sz="4" w:space="0"/>
            </w:tcBorders>
            <w:shd w:val="clear" w:color="auto" w:fill="auto"/>
            <w:noWrap/>
            <w:vAlign w:val="center"/>
          </w:tcPr>
          <w:p w14:paraId="2A63B330">
            <w:pPr>
              <w:widowControl/>
              <w:adjustRightInd/>
              <w:snapToGrid/>
              <w:spacing w:line="240" w:lineRule="auto"/>
              <w:ind w:firstLine="0" w:firstLineChars="0"/>
              <w:jc w:val="center"/>
              <w:rPr>
                <w:kern w:val="0"/>
                <w:sz w:val="24"/>
                <w:szCs w:val="24"/>
              </w:rPr>
            </w:pPr>
            <w:r>
              <w:rPr>
                <w:kern w:val="0"/>
                <w:sz w:val="24"/>
                <w:szCs w:val="24"/>
              </w:rPr>
              <w:t>3.33</w:t>
            </w:r>
          </w:p>
        </w:tc>
      </w:tr>
      <w:tr w14:paraId="123BDCB6">
        <w:tblPrEx>
          <w:tblCellMar>
            <w:top w:w="0" w:type="dxa"/>
            <w:left w:w="108" w:type="dxa"/>
            <w:bottom w:w="0" w:type="dxa"/>
            <w:right w:w="108" w:type="dxa"/>
          </w:tblCellMar>
        </w:tblPrEx>
        <w:trPr>
          <w:trHeight w:val="270" w:hRule="atLeast"/>
        </w:trPr>
        <w:tc>
          <w:tcPr>
            <w:tcW w:w="615" w:type="dxa"/>
            <w:tcBorders>
              <w:top w:val="nil"/>
              <w:left w:val="single" w:color="auto" w:sz="4" w:space="0"/>
              <w:bottom w:val="single" w:color="auto" w:sz="4" w:space="0"/>
              <w:right w:val="single" w:color="auto" w:sz="4" w:space="0"/>
            </w:tcBorders>
            <w:shd w:val="clear" w:color="auto" w:fill="auto"/>
            <w:noWrap/>
            <w:vAlign w:val="center"/>
          </w:tcPr>
          <w:p w14:paraId="75FB60C9">
            <w:pPr>
              <w:widowControl/>
              <w:adjustRightInd/>
              <w:snapToGrid/>
              <w:spacing w:line="240" w:lineRule="auto"/>
              <w:ind w:firstLine="0" w:firstLineChars="0"/>
              <w:jc w:val="center"/>
              <w:rPr>
                <w:kern w:val="0"/>
                <w:sz w:val="24"/>
                <w:szCs w:val="24"/>
              </w:rPr>
            </w:pPr>
            <w:r>
              <w:rPr>
                <w:kern w:val="0"/>
                <w:sz w:val="24"/>
                <w:szCs w:val="24"/>
              </w:rPr>
              <w:t>四</w:t>
            </w:r>
          </w:p>
        </w:tc>
        <w:tc>
          <w:tcPr>
            <w:tcW w:w="4738" w:type="dxa"/>
            <w:tcBorders>
              <w:top w:val="nil"/>
              <w:left w:val="nil"/>
              <w:bottom w:val="single" w:color="auto" w:sz="4" w:space="0"/>
              <w:right w:val="single" w:color="auto" w:sz="4" w:space="0"/>
            </w:tcBorders>
            <w:shd w:val="clear" w:color="auto" w:fill="auto"/>
            <w:vAlign w:val="center"/>
          </w:tcPr>
          <w:p w14:paraId="1377948E">
            <w:pPr>
              <w:widowControl/>
              <w:adjustRightInd/>
              <w:snapToGrid/>
              <w:spacing w:line="240" w:lineRule="auto"/>
              <w:ind w:firstLine="0" w:firstLineChars="0"/>
              <w:jc w:val="center"/>
              <w:rPr>
                <w:kern w:val="0"/>
                <w:sz w:val="24"/>
                <w:szCs w:val="24"/>
              </w:rPr>
            </w:pPr>
            <w:r>
              <w:rPr>
                <w:kern w:val="0"/>
                <w:sz w:val="24"/>
                <w:szCs w:val="24"/>
              </w:rPr>
              <w:t>水土保持监测费</w:t>
            </w:r>
          </w:p>
        </w:tc>
        <w:tc>
          <w:tcPr>
            <w:tcW w:w="1986" w:type="dxa"/>
            <w:tcBorders>
              <w:top w:val="nil"/>
              <w:left w:val="nil"/>
              <w:bottom w:val="single" w:color="auto" w:sz="4" w:space="0"/>
              <w:right w:val="single" w:color="auto" w:sz="4" w:space="0"/>
            </w:tcBorders>
            <w:shd w:val="clear" w:color="auto" w:fill="auto"/>
            <w:noWrap/>
            <w:vAlign w:val="center"/>
          </w:tcPr>
          <w:p w14:paraId="763A4A26">
            <w:pPr>
              <w:widowControl/>
              <w:adjustRightInd/>
              <w:snapToGrid/>
              <w:spacing w:line="240" w:lineRule="auto"/>
              <w:ind w:firstLine="0" w:firstLineChars="0"/>
              <w:jc w:val="center"/>
              <w:rPr>
                <w:kern w:val="0"/>
                <w:sz w:val="24"/>
                <w:szCs w:val="24"/>
              </w:rPr>
            </w:pPr>
            <w:r>
              <w:rPr>
                <w:kern w:val="0"/>
                <w:sz w:val="24"/>
                <w:szCs w:val="24"/>
              </w:rPr>
              <w:t>9.84</w:t>
            </w:r>
          </w:p>
        </w:tc>
        <w:tc>
          <w:tcPr>
            <w:tcW w:w="1948" w:type="dxa"/>
            <w:tcBorders>
              <w:top w:val="nil"/>
              <w:left w:val="nil"/>
              <w:bottom w:val="single" w:color="auto" w:sz="4" w:space="0"/>
              <w:right w:val="single" w:color="auto" w:sz="4" w:space="0"/>
            </w:tcBorders>
            <w:shd w:val="clear" w:color="auto" w:fill="auto"/>
            <w:noWrap/>
            <w:vAlign w:val="center"/>
          </w:tcPr>
          <w:p w14:paraId="0AFA1D2C">
            <w:pPr>
              <w:widowControl/>
              <w:adjustRightInd/>
              <w:snapToGrid/>
              <w:spacing w:line="240" w:lineRule="auto"/>
              <w:ind w:firstLine="0" w:firstLineChars="0"/>
              <w:jc w:val="center"/>
              <w:rPr>
                <w:kern w:val="0"/>
                <w:sz w:val="24"/>
                <w:szCs w:val="24"/>
              </w:rPr>
            </w:pPr>
            <w:r>
              <w:rPr>
                <w:kern w:val="0"/>
                <w:sz w:val="24"/>
                <w:szCs w:val="24"/>
              </w:rPr>
              <w:t>4.99</w:t>
            </w:r>
          </w:p>
        </w:tc>
      </w:tr>
      <w:tr w14:paraId="7B64E392">
        <w:tblPrEx>
          <w:tblCellMar>
            <w:top w:w="0" w:type="dxa"/>
            <w:left w:w="108" w:type="dxa"/>
            <w:bottom w:w="0" w:type="dxa"/>
            <w:right w:w="108" w:type="dxa"/>
          </w:tblCellMar>
        </w:tblPrEx>
        <w:trPr>
          <w:trHeight w:val="30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6D4454">
            <w:pPr>
              <w:widowControl/>
              <w:adjustRightInd/>
              <w:snapToGrid/>
              <w:spacing w:line="240" w:lineRule="auto"/>
              <w:ind w:firstLine="0" w:firstLineChars="0"/>
              <w:jc w:val="center"/>
              <w:rPr>
                <w:kern w:val="0"/>
                <w:sz w:val="24"/>
                <w:szCs w:val="24"/>
              </w:rPr>
            </w:pPr>
            <w:r>
              <w:rPr>
                <w:kern w:val="0"/>
                <w:sz w:val="24"/>
                <w:szCs w:val="24"/>
              </w:rPr>
              <w:t>一至五部分  合计</w:t>
            </w:r>
          </w:p>
        </w:tc>
        <w:tc>
          <w:tcPr>
            <w:tcW w:w="1986" w:type="dxa"/>
            <w:tcBorders>
              <w:top w:val="nil"/>
              <w:left w:val="nil"/>
              <w:bottom w:val="single" w:color="auto" w:sz="4" w:space="0"/>
              <w:right w:val="single" w:color="auto" w:sz="4" w:space="0"/>
            </w:tcBorders>
            <w:shd w:val="clear" w:color="auto" w:fill="auto"/>
            <w:noWrap/>
            <w:vAlign w:val="center"/>
          </w:tcPr>
          <w:p w14:paraId="1DDB3A6D">
            <w:pPr>
              <w:widowControl/>
              <w:adjustRightInd/>
              <w:snapToGrid/>
              <w:spacing w:line="240" w:lineRule="auto"/>
              <w:ind w:firstLine="0" w:firstLineChars="0"/>
              <w:jc w:val="center"/>
              <w:rPr>
                <w:kern w:val="0"/>
                <w:sz w:val="24"/>
                <w:szCs w:val="24"/>
              </w:rPr>
            </w:pPr>
            <w:r>
              <w:rPr>
                <w:kern w:val="0"/>
                <w:sz w:val="24"/>
                <w:szCs w:val="24"/>
              </w:rPr>
              <w:t>1720.57</w:t>
            </w:r>
          </w:p>
        </w:tc>
        <w:tc>
          <w:tcPr>
            <w:tcW w:w="1948" w:type="dxa"/>
            <w:tcBorders>
              <w:top w:val="nil"/>
              <w:left w:val="nil"/>
              <w:bottom w:val="single" w:color="auto" w:sz="4" w:space="0"/>
              <w:right w:val="single" w:color="auto" w:sz="4" w:space="0"/>
            </w:tcBorders>
            <w:shd w:val="clear" w:color="auto" w:fill="auto"/>
            <w:noWrap/>
            <w:vAlign w:val="center"/>
          </w:tcPr>
          <w:p w14:paraId="3E7C918B">
            <w:pPr>
              <w:widowControl/>
              <w:adjustRightInd/>
              <w:snapToGrid/>
              <w:spacing w:line="240" w:lineRule="auto"/>
              <w:ind w:firstLine="0" w:firstLineChars="0"/>
              <w:jc w:val="center"/>
              <w:rPr>
                <w:kern w:val="0"/>
                <w:sz w:val="24"/>
                <w:szCs w:val="24"/>
              </w:rPr>
            </w:pPr>
            <w:r>
              <w:rPr>
                <w:kern w:val="0"/>
                <w:sz w:val="24"/>
                <w:szCs w:val="24"/>
              </w:rPr>
              <w:t>872.62</w:t>
            </w:r>
          </w:p>
        </w:tc>
      </w:tr>
      <w:tr w14:paraId="60F16889">
        <w:tblPrEx>
          <w:tblCellMar>
            <w:top w:w="0" w:type="dxa"/>
            <w:left w:w="108" w:type="dxa"/>
            <w:bottom w:w="0" w:type="dxa"/>
            <w:right w:w="108" w:type="dxa"/>
          </w:tblCellMar>
        </w:tblPrEx>
        <w:trPr>
          <w:trHeight w:val="30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381AA22">
            <w:pPr>
              <w:widowControl/>
              <w:adjustRightInd/>
              <w:snapToGrid/>
              <w:spacing w:line="240" w:lineRule="auto"/>
              <w:ind w:firstLine="0" w:firstLineChars="0"/>
              <w:jc w:val="center"/>
              <w:rPr>
                <w:kern w:val="0"/>
                <w:sz w:val="24"/>
                <w:szCs w:val="24"/>
              </w:rPr>
            </w:pPr>
            <w:r>
              <w:rPr>
                <w:kern w:val="0"/>
                <w:sz w:val="24"/>
                <w:szCs w:val="24"/>
              </w:rPr>
              <w:t>基本预备费</w:t>
            </w:r>
          </w:p>
        </w:tc>
        <w:tc>
          <w:tcPr>
            <w:tcW w:w="1986" w:type="dxa"/>
            <w:tcBorders>
              <w:top w:val="nil"/>
              <w:left w:val="nil"/>
              <w:bottom w:val="single" w:color="auto" w:sz="4" w:space="0"/>
              <w:right w:val="single" w:color="auto" w:sz="4" w:space="0"/>
            </w:tcBorders>
            <w:shd w:val="clear" w:color="auto" w:fill="auto"/>
            <w:noWrap/>
            <w:vAlign w:val="center"/>
          </w:tcPr>
          <w:p w14:paraId="532DBF69">
            <w:pPr>
              <w:widowControl/>
              <w:adjustRightInd/>
              <w:snapToGrid/>
              <w:spacing w:line="240" w:lineRule="auto"/>
              <w:ind w:firstLine="0" w:firstLineChars="0"/>
              <w:jc w:val="center"/>
              <w:rPr>
                <w:kern w:val="0"/>
                <w:sz w:val="24"/>
                <w:szCs w:val="24"/>
              </w:rPr>
            </w:pPr>
            <w:r>
              <w:rPr>
                <w:kern w:val="0"/>
                <w:sz w:val="24"/>
                <w:szCs w:val="24"/>
              </w:rPr>
              <w:t>103.26</w:t>
            </w:r>
          </w:p>
        </w:tc>
        <w:tc>
          <w:tcPr>
            <w:tcW w:w="1948" w:type="dxa"/>
            <w:tcBorders>
              <w:top w:val="nil"/>
              <w:left w:val="nil"/>
              <w:bottom w:val="single" w:color="auto" w:sz="4" w:space="0"/>
              <w:right w:val="single" w:color="auto" w:sz="4" w:space="0"/>
            </w:tcBorders>
            <w:shd w:val="clear" w:color="auto" w:fill="auto"/>
            <w:noWrap/>
            <w:vAlign w:val="center"/>
          </w:tcPr>
          <w:p w14:paraId="5DFC54EE">
            <w:pPr>
              <w:widowControl/>
              <w:adjustRightInd/>
              <w:snapToGrid/>
              <w:spacing w:line="240" w:lineRule="auto"/>
              <w:ind w:firstLine="0" w:firstLineChars="0"/>
              <w:jc w:val="center"/>
              <w:rPr>
                <w:kern w:val="0"/>
                <w:sz w:val="24"/>
                <w:szCs w:val="24"/>
              </w:rPr>
            </w:pPr>
            <w:r>
              <w:rPr>
                <w:kern w:val="0"/>
                <w:sz w:val="24"/>
                <w:szCs w:val="24"/>
              </w:rPr>
              <w:t>52.37</w:t>
            </w:r>
          </w:p>
        </w:tc>
      </w:tr>
      <w:tr w14:paraId="2C3C3464">
        <w:tblPrEx>
          <w:tblCellMar>
            <w:top w:w="0" w:type="dxa"/>
            <w:left w:w="108" w:type="dxa"/>
            <w:bottom w:w="0" w:type="dxa"/>
            <w:right w:w="108" w:type="dxa"/>
          </w:tblCellMar>
        </w:tblPrEx>
        <w:trPr>
          <w:trHeight w:val="300" w:hRule="atLeast"/>
        </w:trPr>
        <w:tc>
          <w:tcPr>
            <w:tcW w:w="53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869DB5">
            <w:pPr>
              <w:widowControl/>
              <w:adjustRightInd/>
              <w:snapToGrid/>
              <w:spacing w:line="240" w:lineRule="auto"/>
              <w:ind w:firstLine="0" w:firstLineChars="0"/>
              <w:jc w:val="center"/>
              <w:rPr>
                <w:kern w:val="0"/>
                <w:sz w:val="24"/>
                <w:szCs w:val="24"/>
              </w:rPr>
            </w:pPr>
            <w:r>
              <w:rPr>
                <w:kern w:val="0"/>
                <w:sz w:val="24"/>
                <w:szCs w:val="24"/>
              </w:rPr>
              <w:t>总投资</w:t>
            </w:r>
          </w:p>
        </w:tc>
        <w:tc>
          <w:tcPr>
            <w:tcW w:w="1986" w:type="dxa"/>
            <w:tcBorders>
              <w:top w:val="nil"/>
              <w:left w:val="nil"/>
              <w:bottom w:val="single" w:color="auto" w:sz="4" w:space="0"/>
              <w:right w:val="single" w:color="auto" w:sz="4" w:space="0"/>
            </w:tcBorders>
            <w:shd w:val="clear" w:color="auto" w:fill="auto"/>
            <w:noWrap/>
            <w:vAlign w:val="center"/>
          </w:tcPr>
          <w:p w14:paraId="1BF0D502">
            <w:pPr>
              <w:widowControl/>
              <w:adjustRightInd/>
              <w:snapToGrid/>
              <w:spacing w:line="240" w:lineRule="auto"/>
              <w:ind w:firstLine="0" w:firstLineChars="0"/>
              <w:jc w:val="center"/>
              <w:rPr>
                <w:kern w:val="0"/>
                <w:sz w:val="24"/>
                <w:szCs w:val="24"/>
              </w:rPr>
            </w:pPr>
            <w:r>
              <w:rPr>
                <w:kern w:val="0"/>
                <w:sz w:val="24"/>
                <w:szCs w:val="24"/>
              </w:rPr>
              <w:t>1823.83</w:t>
            </w:r>
          </w:p>
        </w:tc>
        <w:tc>
          <w:tcPr>
            <w:tcW w:w="1948" w:type="dxa"/>
            <w:tcBorders>
              <w:top w:val="nil"/>
              <w:left w:val="nil"/>
              <w:bottom w:val="single" w:color="auto" w:sz="4" w:space="0"/>
              <w:right w:val="single" w:color="auto" w:sz="4" w:space="0"/>
            </w:tcBorders>
            <w:shd w:val="clear" w:color="auto" w:fill="auto"/>
            <w:noWrap/>
            <w:vAlign w:val="center"/>
          </w:tcPr>
          <w:p w14:paraId="5316B1D3">
            <w:pPr>
              <w:widowControl/>
              <w:adjustRightInd/>
              <w:snapToGrid/>
              <w:spacing w:line="240" w:lineRule="auto"/>
              <w:ind w:firstLine="0" w:firstLineChars="0"/>
              <w:jc w:val="center"/>
              <w:rPr>
                <w:kern w:val="0"/>
                <w:sz w:val="24"/>
                <w:szCs w:val="24"/>
              </w:rPr>
            </w:pPr>
            <w:r>
              <w:rPr>
                <w:kern w:val="0"/>
                <w:sz w:val="24"/>
                <w:szCs w:val="24"/>
              </w:rPr>
              <w:t>924.99</w:t>
            </w:r>
          </w:p>
        </w:tc>
      </w:tr>
    </w:tbl>
    <w:p w14:paraId="5B4CECB2">
      <w:pPr>
        <w:adjustRightInd/>
        <w:snapToGrid/>
        <w:ind w:firstLine="560"/>
        <w:rPr>
          <w:szCs w:val="24"/>
        </w:rPr>
      </w:pPr>
    </w:p>
    <w:p w14:paraId="145E3BBD">
      <w:pPr>
        <w:adjustRightInd/>
        <w:snapToGrid/>
        <w:ind w:firstLine="560"/>
        <w:rPr>
          <w:szCs w:val="24"/>
        </w:rPr>
      </w:pPr>
    </w:p>
    <w:p w14:paraId="7162B7BA">
      <w:pPr>
        <w:adjustRightInd/>
        <w:snapToGrid/>
        <w:ind w:firstLine="0" w:firstLineChars="0"/>
        <w:sectPr>
          <w:pgSz w:w="11907" w:h="16840"/>
          <w:pgMar w:top="1418" w:right="1418" w:bottom="1418" w:left="1418" w:header="851" w:footer="992" w:gutter="0"/>
          <w:pgNumType w:fmt="numberInDash"/>
          <w:cols w:space="720" w:num="1"/>
          <w:docGrid w:linePitch="381" w:charSpace="0"/>
        </w:sectPr>
      </w:pPr>
    </w:p>
    <w:p w14:paraId="2B9A48E8">
      <w:pPr>
        <w:pStyle w:val="2"/>
      </w:pPr>
      <w:bookmarkStart w:id="110" w:name="_Toc69734505"/>
      <w:bookmarkStart w:id="111" w:name="_Toc494207609"/>
      <w:r>
        <w:t>保障措施</w:t>
      </w:r>
      <w:bookmarkEnd w:id="110"/>
      <w:bookmarkEnd w:id="111"/>
    </w:p>
    <w:p w14:paraId="1755B678">
      <w:pPr>
        <w:pStyle w:val="4"/>
        <w:rPr>
          <w:color w:val="auto"/>
        </w:rPr>
      </w:pPr>
      <w:bookmarkStart w:id="112" w:name="_Toc494207610"/>
      <w:bookmarkStart w:id="113" w:name="_Toc69734506"/>
      <w:r>
        <w:rPr>
          <w:color w:val="auto"/>
        </w:rPr>
        <w:t>（一）</w:t>
      </w:r>
      <w:bookmarkEnd w:id="112"/>
      <w:r>
        <w:rPr>
          <w:color w:val="auto"/>
        </w:rPr>
        <w:t>健全管理办法体系</w:t>
      </w:r>
      <w:bookmarkEnd w:id="113"/>
    </w:p>
    <w:p w14:paraId="452C95D9">
      <w:pPr>
        <w:autoSpaceDE w:val="0"/>
        <w:autoSpaceDN w:val="0"/>
        <w:ind w:firstLine="560"/>
      </w:pPr>
      <w:r>
        <w:t>1、建立健全水土保持监督执法体系，</w:t>
      </w:r>
      <w:r>
        <w:rPr>
          <w:rFonts w:hint="eastAsia"/>
        </w:rPr>
        <w:t>根据</w:t>
      </w:r>
      <w:r>
        <w:t>相关的法规、政策，强化监督，严格执法，狠抓落实，依法查处水土保持违法案件。</w:t>
      </w:r>
    </w:p>
    <w:p w14:paraId="21F3972A">
      <w:pPr>
        <w:autoSpaceDE w:val="0"/>
        <w:autoSpaceDN w:val="0"/>
        <w:ind w:firstLine="560"/>
        <w:rPr>
          <w:kern w:val="0"/>
          <w:szCs w:val="24"/>
        </w:rPr>
      </w:pPr>
      <w:r>
        <w:t>2、严格</w:t>
      </w:r>
      <w:r>
        <w:rPr>
          <w:kern w:val="0"/>
          <w:szCs w:val="24"/>
        </w:rPr>
        <w:t>执行生产建设项目水土保持方案申报和审批制度，切实做到建设项目中的水土保持设施与主体工程同时设计、同时施工、同时投入使用的“三同时”制度、竣工验收制度，最大限度地减少人为造成的水土流失和生态环境的破坏。</w:t>
      </w:r>
    </w:p>
    <w:p w14:paraId="15B3479C">
      <w:pPr>
        <w:autoSpaceDE w:val="0"/>
        <w:autoSpaceDN w:val="0"/>
        <w:ind w:firstLine="560"/>
        <w:rPr>
          <w:kern w:val="0"/>
          <w:szCs w:val="24"/>
        </w:rPr>
      </w:pPr>
      <w:r>
        <w:t>3、制定和完善优惠政策，建立健全适应市场经济要求的水土保持发展</w:t>
      </w:r>
      <w:r>
        <w:rPr>
          <w:kern w:val="0"/>
          <w:szCs w:val="24"/>
        </w:rPr>
        <w:t>机制，适时推行工程建设公示制。</w:t>
      </w:r>
    </w:p>
    <w:p w14:paraId="3B85D60E">
      <w:pPr>
        <w:pStyle w:val="4"/>
        <w:rPr>
          <w:color w:val="auto"/>
        </w:rPr>
      </w:pPr>
      <w:bookmarkStart w:id="114" w:name="_Toc494207611"/>
      <w:bookmarkStart w:id="115" w:name="_Toc69734507"/>
      <w:r>
        <w:rPr>
          <w:color w:val="auto"/>
        </w:rPr>
        <w:t>（二）</w:t>
      </w:r>
      <w:bookmarkEnd w:id="114"/>
      <w:r>
        <w:rPr>
          <w:color w:val="auto"/>
        </w:rPr>
        <w:t>加强组织领导</w:t>
      </w:r>
      <w:bookmarkEnd w:id="115"/>
    </w:p>
    <w:p w14:paraId="1E7FA014">
      <w:pPr>
        <w:adjustRightInd/>
        <w:snapToGrid/>
        <w:ind w:firstLine="560"/>
      </w:pPr>
      <w:r>
        <w:t>通海县人民政府要把水土保持作为建设生态文明的具体实践，加强领导，健全组织协调机制，实施好本规划并纳入本级国民经济和社会发展规划。各有关部门按照职责分工，各司其职，各负其责，密切配合，重点做好杞麓湖-星云湖市级水土流失重点预防区的综合防治，抓好任务落实和监督检查。</w:t>
      </w:r>
    </w:p>
    <w:p w14:paraId="605E001B">
      <w:pPr>
        <w:pStyle w:val="4"/>
        <w:rPr>
          <w:color w:val="auto"/>
        </w:rPr>
      </w:pPr>
      <w:bookmarkStart w:id="116" w:name="_Toc447699185"/>
      <w:bookmarkStart w:id="117" w:name="_Toc465759208"/>
      <w:bookmarkStart w:id="118" w:name="_Toc449601547"/>
      <w:bookmarkStart w:id="119" w:name="_Toc447644651"/>
      <w:bookmarkStart w:id="120" w:name="_Toc494207613"/>
      <w:bookmarkStart w:id="121" w:name="_Toc447643212"/>
      <w:bookmarkStart w:id="122" w:name="_Toc465759351"/>
      <w:bookmarkStart w:id="123" w:name="_Toc69734508"/>
      <w:r>
        <w:rPr>
          <w:color w:val="auto"/>
        </w:rPr>
        <w:t>（三）</w:t>
      </w:r>
      <w:bookmarkEnd w:id="116"/>
      <w:bookmarkEnd w:id="117"/>
      <w:bookmarkEnd w:id="118"/>
      <w:bookmarkEnd w:id="119"/>
      <w:bookmarkEnd w:id="120"/>
      <w:bookmarkEnd w:id="121"/>
      <w:bookmarkEnd w:id="122"/>
      <w:r>
        <w:rPr>
          <w:color w:val="auto"/>
        </w:rPr>
        <w:t>强化宣传教育</w:t>
      </w:r>
      <w:bookmarkEnd w:id="123"/>
    </w:p>
    <w:p w14:paraId="7913BCA4">
      <w:pPr>
        <w:adjustRightInd/>
        <w:snapToGrid/>
        <w:ind w:firstLine="560"/>
      </w:pPr>
      <w:r>
        <w:t>加强水土保持宣传，充分发挥新闻媒体作用，营造良好的水土保持生态建设氛围。加强水土保持教育，提高全民的水土保持法制观念和生态文明意识。</w:t>
      </w:r>
    </w:p>
    <w:p w14:paraId="0DD1ED0A">
      <w:pPr>
        <w:pStyle w:val="4"/>
        <w:rPr>
          <w:color w:val="auto"/>
        </w:rPr>
      </w:pPr>
      <w:bookmarkStart w:id="124" w:name="_Toc69734509"/>
      <w:r>
        <w:rPr>
          <w:color w:val="auto"/>
        </w:rPr>
        <w:t>（四）加强组织管理</w:t>
      </w:r>
      <w:bookmarkEnd w:id="124"/>
    </w:p>
    <w:p w14:paraId="39D83A97">
      <w:pPr>
        <w:autoSpaceDE w:val="0"/>
        <w:autoSpaceDN w:val="0"/>
        <w:adjustRightInd/>
        <w:snapToGrid/>
        <w:ind w:firstLine="560"/>
        <w:rPr>
          <w:kern w:val="0"/>
          <w:szCs w:val="24"/>
        </w:rPr>
      </w:pPr>
      <w:r>
        <w:rPr>
          <w:kern w:val="0"/>
          <w:szCs w:val="24"/>
        </w:rPr>
        <w:t>1、根据总体治理规划，成立由县水利局组织，发展改革、财政、林草、生态环境、农业农村等各部门配合的水土保持规划工作领导小组，进行总体协调，促进防治任务的落实。</w:t>
      </w:r>
    </w:p>
    <w:p w14:paraId="1046BB1E">
      <w:pPr>
        <w:ind w:firstLine="560"/>
        <w:rPr>
          <w:kern w:val="0"/>
          <w:szCs w:val="24"/>
        </w:rPr>
      </w:pPr>
      <w:r>
        <w:rPr>
          <w:kern w:val="0"/>
          <w:szCs w:val="24"/>
        </w:rPr>
        <w:t>2、通海县水利局作为水土保持规划的具体实施单位，配备专职人员。各个乡镇（街道）根据规划实施任务情况，配备兼职管理人员。</w:t>
      </w:r>
    </w:p>
    <w:p w14:paraId="3A22C483">
      <w:pPr>
        <w:pStyle w:val="4"/>
        <w:rPr>
          <w:color w:val="auto"/>
        </w:rPr>
      </w:pPr>
      <w:bookmarkStart w:id="125" w:name="_Toc465759353"/>
      <w:bookmarkStart w:id="126" w:name="_Toc494207614"/>
      <w:bookmarkStart w:id="127" w:name="_Toc465759210"/>
      <w:bookmarkStart w:id="128" w:name="_Toc69734510"/>
      <w:r>
        <w:rPr>
          <w:color w:val="auto"/>
        </w:rPr>
        <w:t>（五）</w:t>
      </w:r>
      <w:bookmarkEnd w:id="125"/>
      <w:bookmarkEnd w:id="126"/>
      <w:bookmarkEnd w:id="127"/>
      <w:r>
        <w:rPr>
          <w:color w:val="auto"/>
        </w:rPr>
        <w:t>加大资金投入</w:t>
      </w:r>
      <w:bookmarkEnd w:id="128"/>
    </w:p>
    <w:p w14:paraId="4826447E">
      <w:pPr>
        <w:ind w:firstLine="560"/>
      </w:pPr>
      <w:r>
        <w:t>为顺利实施全县水土保持规划，积极争取上级转移支付的同时，多渠道筹措资金，保障项目实施。</w:t>
      </w:r>
    </w:p>
    <w:sectPr>
      <w:pgSz w:w="11907" w:h="16840"/>
      <w:pgMar w:top="1418" w:right="1418" w:bottom="1418" w:left="1418" w:header="851" w:footer="992" w:gutter="0"/>
      <w:pgNumType w:fmt="numberInDash"/>
      <w:cols w:space="720" w:num="1"/>
      <w:docGrid w:linePitch="381" w:charSpace="0"/>
    </w:sectPr>
  </w:body>
</w:document>
</file>

<file path=word/customizations.xml><?xml version="1.0" encoding="utf-8"?>
<wne:tcg xmlns:r="http://schemas.openxmlformats.org/officeDocument/2006/relationships" xmlns:wne="http://schemas.microsoft.com/office/word/2006/wordml">
  <wne:keymaps>
    <wne:keymap wne:kcmPrimary="0236">
      <wne:acd wne:acdName="acd0"/>
    </wne:keymap>
    <wne:keymap wne:kcmPrimary="0238">
      <wne:acd wne:acdName="acd1"/>
    </wne:keymap>
    <wne:keymap wne:kcmPrimary="0239">
      <wne:acd wne:acdName="acd2"/>
    </wne:keymap>
    <wne:keymap wne:kcmPrimary="0268">
      <wne:acd wne:acdName="acd3"/>
    </wne:keymap>
  </wne:keymaps>
  <wne:acds>
    <wne:acd wne:argValue="AQAAAB8A" wne:acdName="acd0" wne:fciIndexBasedOn="0065"/>
    <wne:acd wne:argValue="AgBoiIVRuVs4AA==" wne:acdName="acd1" wne:fciIndexBasedOn="0065"/>
    <wne:acd wne:argValue="AgAHWehsylP0iw5mOQA=" wne:acdName="acd2" wne:fciIndexBasedOn="0065"/>
    <wne:acd wne:argValue="AgBoiIVRuVs4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_gb213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7823">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6B8C0">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0A94">
    <w:pPr>
      <w:pStyle w:val="23"/>
      <w:rPr>
        <w:rFonts w:eastAsia="宋体"/>
      </w:rPr>
    </w:pPr>
    <w:r>
      <w:fldChar w:fldCharType="begin"/>
    </w:r>
    <w:r>
      <w:instrText xml:space="preserve">PAGE   \* MERGEFORMAT</w:instrText>
    </w:r>
    <w:r>
      <w:fldChar w:fldCharType="separate"/>
    </w:r>
    <w:r>
      <w:rPr>
        <w:lang w:val="zh-CN"/>
      </w:rPr>
      <w:t>-</w:t>
    </w:r>
    <w:r>
      <w:t xml:space="preserve"> 2 -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94A6">
    <w:pPr>
      <w:pStyle w:val="23"/>
    </w:pPr>
    <w:r>
      <w:fldChar w:fldCharType="begin"/>
    </w:r>
    <w:r>
      <w:instrText xml:space="preserve">PAGE   \* MERGEFORMAT</w:instrText>
    </w:r>
    <w:r>
      <w:fldChar w:fldCharType="separate"/>
    </w:r>
    <w:r>
      <w:rPr>
        <w:lang w:val="zh-CN"/>
      </w:rPr>
      <w:t>-</w:t>
    </w:r>
    <w:r>
      <w:t xml:space="preserve"> 1 -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B0315">
    <w:pPr>
      <w:pStyle w:val="23"/>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E63A">
    <w:pPr>
      <w:pStyle w:val="23"/>
    </w:pPr>
    <w:r>
      <w:fldChar w:fldCharType="begin"/>
    </w:r>
    <w:r>
      <w:instrText xml:space="preserve">PAGE   \* MERGEFORMAT</w:instrText>
    </w:r>
    <w:r>
      <w:fldChar w:fldCharType="separate"/>
    </w:r>
    <w:r>
      <w:t>- 38 -</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9219C">
    <w:pPr>
      <w:pStyle w:val="23"/>
      <w:rPr>
        <w:rFonts w:eastAsia="宋体"/>
      </w:rPr>
    </w:pPr>
    <w:r>
      <w:fldChar w:fldCharType="begin"/>
    </w:r>
    <w:r>
      <w:instrText xml:space="preserve">PAGE   \* MERGEFORMAT</w:instrText>
    </w:r>
    <w:r>
      <w:fldChar w:fldCharType="separate"/>
    </w:r>
    <w:r>
      <w:rPr>
        <w:lang w:val="zh-CN"/>
      </w:rPr>
      <w:t>-</w:t>
    </w:r>
    <w:r>
      <w:t xml:space="preserve"> 14 -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9C74">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3C4C">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1927">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C622A">
    <w:pPr>
      <w:pStyle w:val="24"/>
    </w:pPr>
    <w:r>
      <w:rPr>
        <w:rFonts w:hint="eastAsia"/>
      </w:rPr>
      <w:t>通海县水土保持规划（2021-2030年）</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9027C">
    <w:pPr>
      <w:pStyle w:val="24"/>
    </w:pPr>
    <w:r>
      <w:rPr>
        <w:rFonts w:hint="eastAsia"/>
      </w:rPr>
      <w:t>云南省水土保持规划（2016-2020年）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374BF"/>
    <w:multiLevelType w:val="multilevel"/>
    <w:tmpl w:val="0AD374BF"/>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ascii="Times New Roman" w:hAnsi="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11935854"/>
    <w:multiLevelType w:val="multilevel"/>
    <w:tmpl w:val="11935854"/>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4943E5"/>
    <w:multiLevelType w:val="multilevel"/>
    <w:tmpl w:val="2B4943E5"/>
    <w:lvl w:ilvl="0" w:tentative="0">
      <w:start w:val="1"/>
      <w:numFmt w:val="chineseCountingThousand"/>
      <w:pStyle w:val="2"/>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6F040CB"/>
    <w:multiLevelType w:val="multilevel"/>
    <w:tmpl w:val="66F040CB"/>
    <w:lvl w:ilvl="0" w:tentative="0">
      <w:start w:val="1"/>
      <w:numFmt w:val="japaneseCounting"/>
      <w:suff w:val="space"/>
      <w:lvlText w:val="%1、"/>
      <w:lvlJc w:val="left"/>
      <w:pPr>
        <w:ind w:left="0" w:firstLine="0"/>
      </w:pPr>
      <w:rPr>
        <w:rFonts w:ascii="Times New Roman" w:hAnsi="Times New Roman" w:eastAsia="黑体" w:cs="Times New Roman"/>
      </w:rPr>
    </w:lvl>
    <w:lvl w:ilvl="1" w:tentative="0">
      <w:start w:val="1"/>
      <w:numFmt w:val="decimal"/>
      <w:suff w:val="space"/>
      <w:lvlText w:val="%1.%2"/>
      <w:lvlJc w:val="left"/>
      <w:pPr>
        <w:ind w:left="3970" w:firstLine="0"/>
      </w:pPr>
      <w:rPr>
        <w:rFonts w:hint="eastAsia"/>
      </w:rPr>
    </w:lvl>
    <w:lvl w:ilvl="2" w:tentative="0">
      <w:start w:val="1"/>
      <w:numFmt w:val="decimal"/>
      <w:suff w:val="space"/>
      <w:lvlText w:val="%1.%2.%3"/>
      <w:lvlJc w:val="left"/>
      <w:pPr>
        <w:ind w:left="1843" w:firstLine="0"/>
      </w:pPr>
      <w:rPr>
        <w:rFonts w:hint="eastAsia"/>
      </w:rPr>
    </w:lvl>
    <w:lvl w:ilvl="3" w:tentative="0">
      <w:start w:val="1"/>
      <w:numFmt w:val="decimal"/>
      <w:pStyle w:val="6"/>
      <w:suff w:val="space"/>
      <w:lvlText w:val="%1.%2.%3.%4"/>
      <w:lvlJc w:val="left"/>
      <w:pPr>
        <w:ind w:left="567" w:firstLine="0"/>
      </w:pPr>
      <w:rPr>
        <w:rFonts w:hint="eastAsia"/>
      </w:rPr>
    </w:lvl>
    <w:lvl w:ilvl="4" w:tentative="0">
      <w:start w:val="1"/>
      <w:numFmt w:val="decimal"/>
      <w:lvlText w:val="%1.%2.%3.%4.%5"/>
      <w:lvlJc w:val="left"/>
      <w:pPr>
        <w:ind w:left="1843" w:firstLine="0"/>
      </w:pPr>
      <w:rPr>
        <w:rFonts w:hint="eastAsia"/>
      </w:rPr>
    </w:lvl>
    <w:lvl w:ilvl="5" w:tentative="0">
      <w:start w:val="1"/>
      <w:numFmt w:val="decimal"/>
      <w:lvlText w:val="%1.%2.%3.%4.%5.%6"/>
      <w:lvlJc w:val="left"/>
      <w:pPr>
        <w:ind w:left="1843" w:firstLine="0"/>
      </w:pPr>
      <w:rPr>
        <w:rFonts w:hint="eastAsia"/>
      </w:rPr>
    </w:lvl>
    <w:lvl w:ilvl="6" w:tentative="0">
      <w:start w:val="1"/>
      <w:numFmt w:val="decimal"/>
      <w:lvlText w:val="%1.%2.%3.%4.%5.%6.%7"/>
      <w:lvlJc w:val="left"/>
      <w:pPr>
        <w:ind w:left="1843" w:firstLine="0"/>
      </w:pPr>
      <w:rPr>
        <w:rFonts w:hint="eastAsia"/>
      </w:rPr>
    </w:lvl>
    <w:lvl w:ilvl="7" w:tentative="0">
      <w:start w:val="1"/>
      <w:numFmt w:val="decimal"/>
      <w:lvlText w:val="%1.%2.%3.%4.%5.%6.%7.%8"/>
      <w:lvlJc w:val="left"/>
      <w:pPr>
        <w:ind w:left="1843" w:firstLine="0"/>
      </w:pPr>
      <w:rPr>
        <w:rFonts w:hint="eastAsia"/>
      </w:rPr>
    </w:lvl>
    <w:lvl w:ilvl="8" w:tentative="0">
      <w:start w:val="1"/>
      <w:numFmt w:val="decimal"/>
      <w:lvlText w:val="%1.%2.%3.%4.%5.%6.%7.%8.%9"/>
      <w:lvlJc w:val="left"/>
      <w:pPr>
        <w:ind w:left="1843" w:firstLine="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attachedTemplate r:id="rId1"/>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2Y0NGZjMDgxMzMyYmJjMDRhNmY3MDRkOGEyMmYifQ=="/>
  </w:docVars>
  <w:rsids>
    <w:rsidRoot w:val="00FA2360"/>
    <w:rsid w:val="00000C46"/>
    <w:rsid w:val="00000EA5"/>
    <w:rsid w:val="0000163B"/>
    <w:rsid w:val="000017E0"/>
    <w:rsid w:val="000017F8"/>
    <w:rsid w:val="000020DB"/>
    <w:rsid w:val="0000212E"/>
    <w:rsid w:val="0000217D"/>
    <w:rsid w:val="00002513"/>
    <w:rsid w:val="000026F2"/>
    <w:rsid w:val="00003578"/>
    <w:rsid w:val="00003689"/>
    <w:rsid w:val="0000392B"/>
    <w:rsid w:val="000043DB"/>
    <w:rsid w:val="000044DF"/>
    <w:rsid w:val="0000465C"/>
    <w:rsid w:val="000050AF"/>
    <w:rsid w:val="00005EA7"/>
    <w:rsid w:val="00005EBD"/>
    <w:rsid w:val="00005F81"/>
    <w:rsid w:val="00006267"/>
    <w:rsid w:val="0000732D"/>
    <w:rsid w:val="0000759D"/>
    <w:rsid w:val="00007A04"/>
    <w:rsid w:val="0001059C"/>
    <w:rsid w:val="000106EE"/>
    <w:rsid w:val="000108B7"/>
    <w:rsid w:val="00012A36"/>
    <w:rsid w:val="000135DA"/>
    <w:rsid w:val="00013D3B"/>
    <w:rsid w:val="000143FC"/>
    <w:rsid w:val="0001554E"/>
    <w:rsid w:val="0001563C"/>
    <w:rsid w:val="00015A07"/>
    <w:rsid w:val="00015BCB"/>
    <w:rsid w:val="00015E11"/>
    <w:rsid w:val="00016607"/>
    <w:rsid w:val="00016E29"/>
    <w:rsid w:val="0002013E"/>
    <w:rsid w:val="000205FC"/>
    <w:rsid w:val="0002124F"/>
    <w:rsid w:val="0002164F"/>
    <w:rsid w:val="000221E7"/>
    <w:rsid w:val="00022BFF"/>
    <w:rsid w:val="00022D23"/>
    <w:rsid w:val="00023567"/>
    <w:rsid w:val="000239AA"/>
    <w:rsid w:val="00023B52"/>
    <w:rsid w:val="00024C65"/>
    <w:rsid w:val="0002514B"/>
    <w:rsid w:val="000252A9"/>
    <w:rsid w:val="00025B6D"/>
    <w:rsid w:val="00025D73"/>
    <w:rsid w:val="0002632F"/>
    <w:rsid w:val="0002638B"/>
    <w:rsid w:val="00026728"/>
    <w:rsid w:val="000268D1"/>
    <w:rsid w:val="000278F8"/>
    <w:rsid w:val="000278FB"/>
    <w:rsid w:val="000301E0"/>
    <w:rsid w:val="00031543"/>
    <w:rsid w:val="00031A13"/>
    <w:rsid w:val="00031EB9"/>
    <w:rsid w:val="0003271C"/>
    <w:rsid w:val="000332B3"/>
    <w:rsid w:val="00033704"/>
    <w:rsid w:val="00033778"/>
    <w:rsid w:val="000347DF"/>
    <w:rsid w:val="00034EC6"/>
    <w:rsid w:val="00035396"/>
    <w:rsid w:val="0003649A"/>
    <w:rsid w:val="00036D8D"/>
    <w:rsid w:val="00036EE8"/>
    <w:rsid w:val="00037800"/>
    <w:rsid w:val="00037A12"/>
    <w:rsid w:val="00040099"/>
    <w:rsid w:val="0004052B"/>
    <w:rsid w:val="00040723"/>
    <w:rsid w:val="00040876"/>
    <w:rsid w:val="0004094B"/>
    <w:rsid w:val="00041491"/>
    <w:rsid w:val="000424B3"/>
    <w:rsid w:val="00042A7C"/>
    <w:rsid w:val="00042AA2"/>
    <w:rsid w:val="00042D0D"/>
    <w:rsid w:val="000439F6"/>
    <w:rsid w:val="000443F5"/>
    <w:rsid w:val="00044446"/>
    <w:rsid w:val="000444A4"/>
    <w:rsid w:val="00044BDE"/>
    <w:rsid w:val="00044E1A"/>
    <w:rsid w:val="0004525A"/>
    <w:rsid w:val="00045AE4"/>
    <w:rsid w:val="00046E02"/>
    <w:rsid w:val="00047533"/>
    <w:rsid w:val="00047843"/>
    <w:rsid w:val="000500AD"/>
    <w:rsid w:val="0005039C"/>
    <w:rsid w:val="00050750"/>
    <w:rsid w:val="00050AAC"/>
    <w:rsid w:val="000517E4"/>
    <w:rsid w:val="00051B41"/>
    <w:rsid w:val="00051DB6"/>
    <w:rsid w:val="00051E62"/>
    <w:rsid w:val="00052027"/>
    <w:rsid w:val="000520CC"/>
    <w:rsid w:val="000527E0"/>
    <w:rsid w:val="0005282E"/>
    <w:rsid w:val="00052877"/>
    <w:rsid w:val="0005294F"/>
    <w:rsid w:val="00052BA8"/>
    <w:rsid w:val="00052F83"/>
    <w:rsid w:val="00053346"/>
    <w:rsid w:val="00053A09"/>
    <w:rsid w:val="00053B4C"/>
    <w:rsid w:val="00054077"/>
    <w:rsid w:val="000543D1"/>
    <w:rsid w:val="000548FF"/>
    <w:rsid w:val="00054A6B"/>
    <w:rsid w:val="00054C80"/>
    <w:rsid w:val="00054F81"/>
    <w:rsid w:val="00054FD4"/>
    <w:rsid w:val="0005619D"/>
    <w:rsid w:val="00056758"/>
    <w:rsid w:val="00056A82"/>
    <w:rsid w:val="00057489"/>
    <w:rsid w:val="000579A7"/>
    <w:rsid w:val="00057CE1"/>
    <w:rsid w:val="000603D9"/>
    <w:rsid w:val="000604D8"/>
    <w:rsid w:val="000613F4"/>
    <w:rsid w:val="00061AD3"/>
    <w:rsid w:val="00061D52"/>
    <w:rsid w:val="00062033"/>
    <w:rsid w:val="000638E0"/>
    <w:rsid w:val="00063A97"/>
    <w:rsid w:val="00063E1E"/>
    <w:rsid w:val="0006456C"/>
    <w:rsid w:val="000651CA"/>
    <w:rsid w:val="00066106"/>
    <w:rsid w:val="000674B1"/>
    <w:rsid w:val="00067ED0"/>
    <w:rsid w:val="000701AD"/>
    <w:rsid w:val="0007074D"/>
    <w:rsid w:val="00070850"/>
    <w:rsid w:val="0007093C"/>
    <w:rsid w:val="00070A97"/>
    <w:rsid w:val="00070BF7"/>
    <w:rsid w:val="0007108E"/>
    <w:rsid w:val="00071104"/>
    <w:rsid w:val="000712AF"/>
    <w:rsid w:val="00071C01"/>
    <w:rsid w:val="00072EFA"/>
    <w:rsid w:val="00073118"/>
    <w:rsid w:val="000738B1"/>
    <w:rsid w:val="00074D3D"/>
    <w:rsid w:val="000762A6"/>
    <w:rsid w:val="00076410"/>
    <w:rsid w:val="00076DB2"/>
    <w:rsid w:val="00077152"/>
    <w:rsid w:val="000805B7"/>
    <w:rsid w:val="00080EC0"/>
    <w:rsid w:val="00081E06"/>
    <w:rsid w:val="00082846"/>
    <w:rsid w:val="000840EE"/>
    <w:rsid w:val="00084E0C"/>
    <w:rsid w:val="0008524C"/>
    <w:rsid w:val="0008548B"/>
    <w:rsid w:val="00085612"/>
    <w:rsid w:val="000857F4"/>
    <w:rsid w:val="000866E8"/>
    <w:rsid w:val="00086A9B"/>
    <w:rsid w:val="00086FF0"/>
    <w:rsid w:val="000879DD"/>
    <w:rsid w:val="00087CD2"/>
    <w:rsid w:val="0009002F"/>
    <w:rsid w:val="000903B4"/>
    <w:rsid w:val="000907D6"/>
    <w:rsid w:val="00091A40"/>
    <w:rsid w:val="00091C6C"/>
    <w:rsid w:val="00092310"/>
    <w:rsid w:val="00093B48"/>
    <w:rsid w:val="000944E8"/>
    <w:rsid w:val="0009533B"/>
    <w:rsid w:val="00095B4D"/>
    <w:rsid w:val="000965B8"/>
    <w:rsid w:val="00096A68"/>
    <w:rsid w:val="00096DFA"/>
    <w:rsid w:val="00097278"/>
    <w:rsid w:val="00097517"/>
    <w:rsid w:val="000978AE"/>
    <w:rsid w:val="00097FBA"/>
    <w:rsid w:val="000A0A18"/>
    <w:rsid w:val="000A0ACD"/>
    <w:rsid w:val="000A0C1C"/>
    <w:rsid w:val="000A168A"/>
    <w:rsid w:val="000A20B0"/>
    <w:rsid w:val="000A330E"/>
    <w:rsid w:val="000A3CBC"/>
    <w:rsid w:val="000A4A9D"/>
    <w:rsid w:val="000A4E97"/>
    <w:rsid w:val="000A4FB1"/>
    <w:rsid w:val="000A5249"/>
    <w:rsid w:val="000A5828"/>
    <w:rsid w:val="000A6633"/>
    <w:rsid w:val="000A6679"/>
    <w:rsid w:val="000A66E9"/>
    <w:rsid w:val="000A67AC"/>
    <w:rsid w:val="000A76DE"/>
    <w:rsid w:val="000A7EAD"/>
    <w:rsid w:val="000B01C0"/>
    <w:rsid w:val="000B0E22"/>
    <w:rsid w:val="000B29CD"/>
    <w:rsid w:val="000B3456"/>
    <w:rsid w:val="000B4867"/>
    <w:rsid w:val="000B4D87"/>
    <w:rsid w:val="000B5400"/>
    <w:rsid w:val="000B6276"/>
    <w:rsid w:val="000B6B98"/>
    <w:rsid w:val="000B704B"/>
    <w:rsid w:val="000B7F79"/>
    <w:rsid w:val="000C064D"/>
    <w:rsid w:val="000C0CE3"/>
    <w:rsid w:val="000C0D4D"/>
    <w:rsid w:val="000C258B"/>
    <w:rsid w:val="000C3DC7"/>
    <w:rsid w:val="000C4E4C"/>
    <w:rsid w:val="000C52E7"/>
    <w:rsid w:val="000C54F7"/>
    <w:rsid w:val="000C585E"/>
    <w:rsid w:val="000C5EF9"/>
    <w:rsid w:val="000C77C0"/>
    <w:rsid w:val="000C7C0C"/>
    <w:rsid w:val="000C7C71"/>
    <w:rsid w:val="000C7E44"/>
    <w:rsid w:val="000D0334"/>
    <w:rsid w:val="000D0773"/>
    <w:rsid w:val="000D115F"/>
    <w:rsid w:val="000D11FD"/>
    <w:rsid w:val="000D15B0"/>
    <w:rsid w:val="000D1625"/>
    <w:rsid w:val="000D1C5D"/>
    <w:rsid w:val="000D1D27"/>
    <w:rsid w:val="000D1F88"/>
    <w:rsid w:val="000D2747"/>
    <w:rsid w:val="000D2F66"/>
    <w:rsid w:val="000D2FC4"/>
    <w:rsid w:val="000D3344"/>
    <w:rsid w:val="000D349A"/>
    <w:rsid w:val="000D393B"/>
    <w:rsid w:val="000D3C5A"/>
    <w:rsid w:val="000D4A1B"/>
    <w:rsid w:val="000D4EBB"/>
    <w:rsid w:val="000D54BB"/>
    <w:rsid w:val="000D61D8"/>
    <w:rsid w:val="000D6827"/>
    <w:rsid w:val="000D77C5"/>
    <w:rsid w:val="000D7835"/>
    <w:rsid w:val="000D7A63"/>
    <w:rsid w:val="000E0288"/>
    <w:rsid w:val="000E0870"/>
    <w:rsid w:val="000E0C75"/>
    <w:rsid w:val="000E1146"/>
    <w:rsid w:val="000E1DCD"/>
    <w:rsid w:val="000E22CC"/>
    <w:rsid w:val="000E2CA0"/>
    <w:rsid w:val="000E2E30"/>
    <w:rsid w:val="000E3886"/>
    <w:rsid w:val="000E3C11"/>
    <w:rsid w:val="000E3ED4"/>
    <w:rsid w:val="000E443A"/>
    <w:rsid w:val="000E46A5"/>
    <w:rsid w:val="000E4DC0"/>
    <w:rsid w:val="000E55F6"/>
    <w:rsid w:val="000E5A17"/>
    <w:rsid w:val="000E6D8F"/>
    <w:rsid w:val="000E72AB"/>
    <w:rsid w:val="000E7463"/>
    <w:rsid w:val="000F0022"/>
    <w:rsid w:val="000F06A0"/>
    <w:rsid w:val="000F14B5"/>
    <w:rsid w:val="000F1D0C"/>
    <w:rsid w:val="000F3854"/>
    <w:rsid w:val="000F419E"/>
    <w:rsid w:val="000F43E9"/>
    <w:rsid w:val="000F48D6"/>
    <w:rsid w:val="000F4DE3"/>
    <w:rsid w:val="000F5142"/>
    <w:rsid w:val="000F5188"/>
    <w:rsid w:val="000F527A"/>
    <w:rsid w:val="000F5882"/>
    <w:rsid w:val="000F5B5F"/>
    <w:rsid w:val="000F5CF1"/>
    <w:rsid w:val="000F5F90"/>
    <w:rsid w:val="000F6754"/>
    <w:rsid w:val="000F6E67"/>
    <w:rsid w:val="000F6EE4"/>
    <w:rsid w:val="000F7EE9"/>
    <w:rsid w:val="000F7FD8"/>
    <w:rsid w:val="00102257"/>
    <w:rsid w:val="00102AA9"/>
    <w:rsid w:val="00102B2A"/>
    <w:rsid w:val="00103771"/>
    <w:rsid w:val="00103B63"/>
    <w:rsid w:val="0010423B"/>
    <w:rsid w:val="0010429C"/>
    <w:rsid w:val="00104C4D"/>
    <w:rsid w:val="00106431"/>
    <w:rsid w:val="001064D5"/>
    <w:rsid w:val="0010665D"/>
    <w:rsid w:val="00106B56"/>
    <w:rsid w:val="00106DE4"/>
    <w:rsid w:val="00106EB0"/>
    <w:rsid w:val="001071AB"/>
    <w:rsid w:val="00107643"/>
    <w:rsid w:val="00107E89"/>
    <w:rsid w:val="001102B2"/>
    <w:rsid w:val="001115DD"/>
    <w:rsid w:val="00111BB8"/>
    <w:rsid w:val="00113ACA"/>
    <w:rsid w:val="00113EEF"/>
    <w:rsid w:val="0011403A"/>
    <w:rsid w:val="00114AC8"/>
    <w:rsid w:val="00114CE5"/>
    <w:rsid w:val="00114F20"/>
    <w:rsid w:val="00114F6A"/>
    <w:rsid w:val="0011541D"/>
    <w:rsid w:val="0011557B"/>
    <w:rsid w:val="001156DE"/>
    <w:rsid w:val="00116455"/>
    <w:rsid w:val="00117685"/>
    <w:rsid w:val="00117738"/>
    <w:rsid w:val="0011787E"/>
    <w:rsid w:val="00117CA8"/>
    <w:rsid w:val="00120920"/>
    <w:rsid w:val="00120EBF"/>
    <w:rsid w:val="00121339"/>
    <w:rsid w:val="00121FD8"/>
    <w:rsid w:val="001225CA"/>
    <w:rsid w:val="00122964"/>
    <w:rsid w:val="0012329C"/>
    <w:rsid w:val="001234A9"/>
    <w:rsid w:val="001238AA"/>
    <w:rsid w:val="0012391C"/>
    <w:rsid w:val="00123BD6"/>
    <w:rsid w:val="00123C76"/>
    <w:rsid w:val="00124675"/>
    <w:rsid w:val="001248C6"/>
    <w:rsid w:val="001254E4"/>
    <w:rsid w:val="001255AC"/>
    <w:rsid w:val="00125733"/>
    <w:rsid w:val="00125BC3"/>
    <w:rsid w:val="00125C0D"/>
    <w:rsid w:val="00125CC3"/>
    <w:rsid w:val="00125D2B"/>
    <w:rsid w:val="00125DD2"/>
    <w:rsid w:val="00125E05"/>
    <w:rsid w:val="00126752"/>
    <w:rsid w:val="00126AFD"/>
    <w:rsid w:val="00126EA1"/>
    <w:rsid w:val="00127214"/>
    <w:rsid w:val="0012727E"/>
    <w:rsid w:val="00127513"/>
    <w:rsid w:val="00130101"/>
    <w:rsid w:val="001302EF"/>
    <w:rsid w:val="00130486"/>
    <w:rsid w:val="00131100"/>
    <w:rsid w:val="00131818"/>
    <w:rsid w:val="00131BB2"/>
    <w:rsid w:val="00131E0A"/>
    <w:rsid w:val="00132DB4"/>
    <w:rsid w:val="001334B9"/>
    <w:rsid w:val="0013367D"/>
    <w:rsid w:val="00134013"/>
    <w:rsid w:val="0013432A"/>
    <w:rsid w:val="00134592"/>
    <w:rsid w:val="00135B35"/>
    <w:rsid w:val="00136F22"/>
    <w:rsid w:val="00137527"/>
    <w:rsid w:val="00137F3A"/>
    <w:rsid w:val="00140192"/>
    <w:rsid w:val="001405CD"/>
    <w:rsid w:val="00140A38"/>
    <w:rsid w:val="00140A3D"/>
    <w:rsid w:val="00140E0C"/>
    <w:rsid w:val="001429BD"/>
    <w:rsid w:val="00143161"/>
    <w:rsid w:val="00143226"/>
    <w:rsid w:val="00143C87"/>
    <w:rsid w:val="00143F3D"/>
    <w:rsid w:val="001442EB"/>
    <w:rsid w:val="0014483B"/>
    <w:rsid w:val="00144A3F"/>
    <w:rsid w:val="00144F8B"/>
    <w:rsid w:val="00145096"/>
    <w:rsid w:val="001457BD"/>
    <w:rsid w:val="0014646A"/>
    <w:rsid w:val="00146714"/>
    <w:rsid w:val="00146BBE"/>
    <w:rsid w:val="001470A4"/>
    <w:rsid w:val="001479B7"/>
    <w:rsid w:val="00147B12"/>
    <w:rsid w:val="00147CF6"/>
    <w:rsid w:val="00147EA8"/>
    <w:rsid w:val="00147EBF"/>
    <w:rsid w:val="0015067C"/>
    <w:rsid w:val="00151310"/>
    <w:rsid w:val="00152A16"/>
    <w:rsid w:val="001530CA"/>
    <w:rsid w:val="00153155"/>
    <w:rsid w:val="00153499"/>
    <w:rsid w:val="0015399C"/>
    <w:rsid w:val="001545F8"/>
    <w:rsid w:val="00154EDD"/>
    <w:rsid w:val="001553F5"/>
    <w:rsid w:val="00155765"/>
    <w:rsid w:val="00155C1C"/>
    <w:rsid w:val="00155DC5"/>
    <w:rsid w:val="00155E93"/>
    <w:rsid w:val="00157712"/>
    <w:rsid w:val="00157DBB"/>
    <w:rsid w:val="0016091C"/>
    <w:rsid w:val="00160F5E"/>
    <w:rsid w:val="001613CF"/>
    <w:rsid w:val="001618D4"/>
    <w:rsid w:val="0016264F"/>
    <w:rsid w:val="00162F27"/>
    <w:rsid w:val="00163417"/>
    <w:rsid w:val="001636DD"/>
    <w:rsid w:val="00163BF2"/>
    <w:rsid w:val="00163E81"/>
    <w:rsid w:val="0016438E"/>
    <w:rsid w:val="001648D7"/>
    <w:rsid w:val="0016490C"/>
    <w:rsid w:val="001656A7"/>
    <w:rsid w:val="00165E9A"/>
    <w:rsid w:val="00165ED4"/>
    <w:rsid w:val="00165F46"/>
    <w:rsid w:val="001669ED"/>
    <w:rsid w:val="00166BD5"/>
    <w:rsid w:val="0016712F"/>
    <w:rsid w:val="00167CA2"/>
    <w:rsid w:val="00167CB2"/>
    <w:rsid w:val="00170431"/>
    <w:rsid w:val="00170980"/>
    <w:rsid w:val="00170BC9"/>
    <w:rsid w:val="00171397"/>
    <w:rsid w:val="00171560"/>
    <w:rsid w:val="00171583"/>
    <w:rsid w:val="0017256F"/>
    <w:rsid w:val="001725F7"/>
    <w:rsid w:val="00172699"/>
    <w:rsid w:val="00172EF2"/>
    <w:rsid w:val="001738BF"/>
    <w:rsid w:val="00173C4D"/>
    <w:rsid w:val="00173F7F"/>
    <w:rsid w:val="0017501B"/>
    <w:rsid w:val="0017559B"/>
    <w:rsid w:val="0017578C"/>
    <w:rsid w:val="0017607B"/>
    <w:rsid w:val="00176116"/>
    <w:rsid w:val="001762E9"/>
    <w:rsid w:val="00176519"/>
    <w:rsid w:val="00176654"/>
    <w:rsid w:val="00176C27"/>
    <w:rsid w:val="001774C0"/>
    <w:rsid w:val="001775B3"/>
    <w:rsid w:val="001775CB"/>
    <w:rsid w:val="0017764D"/>
    <w:rsid w:val="00177683"/>
    <w:rsid w:val="0018053E"/>
    <w:rsid w:val="00180F67"/>
    <w:rsid w:val="00181C9F"/>
    <w:rsid w:val="00182E64"/>
    <w:rsid w:val="001837A2"/>
    <w:rsid w:val="00183CDD"/>
    <w:rsid w:val="00185890"/>
    <w:rsid w:val="001858D5"/>
    <w:rsid w:val="00185D8C"/>
    <w:rsid w:val="00186165"/>
    <w:rsid w:val="00186469"/>
    <w:rsid w:val="00187642"/>
    <w:rsid w:val="00187A68"/>
    <w:rsid w:val="00187D7E"/>
    <w:rsid w:val="00187F45"/>
    <w:rsid w:val="0019080E"/>
    <w:rsid w:val="00190BA8"/>
    <w:rsid w:val="00190C0E"/>
    <w:rsid w:val="00190E2C"/>
    <w:rsid w:val="00190E6F"/>
    <w:rsid w:val="00191122"/>
    <w:rsid w:val="0019131C"/>
    <w:rsid w:val="0019139F"/>
    <w:rsid w:val="001919F0"/>
    <w:rsid w:val="00192340"/>
    <w:rsid w:val="00193819"/>
    <w:rsid w:val="00193F1C"/>
    <w:rsid w:val="0019485E"/>
    <w:rsid w:val="00194922"/>
    <w:rsid w:val="00195A8A"/>
    <w:rsid w:val="00196D67"/>
    <w:rsid w:val="00197699"/>
    <w:rsid w:val="001A0466"/>
    <w:rsid w:val="001A0871"/>
    <w:rsid w:val="001A0F82"/>
    <w:rsid w:val="001A1553"/>
    <w:rsid w:val="001A17C1"/>
    <w:rsid w:val="001A183B"/>
    <w:rsid w:val="001A1EA5"/>
    <w:rsid w:val="001A2501"/>
    <w:rsid w:val="001A29D4"/>
    <w:rsid w:val="001A2AA0"/>
    <w:rsid w:val="001A2B69"/>
    <w:rsid w:val="001A2EF8"/>
    <w:rsid w:val="001A3CCD"/>
    <w:rsid w:val="001A3DC9"/>
    <w:rsid w:val="001A42BF"/>
    <w:rsid w:val="001A4FC5"/>
    <w:rsid w:val="001A50AF"/>
    <w:rsid w:val="001A6406"/>
    <w:rsid w:val="001A64C3"/>
    <w:rsid w:val="001A64E2"/>
    <w:rsid w:val="001A73D0"/>
    <w:rsid w:val="001B0609"/>
    <w:rsid w:val="001B0C5D"/>
    <w:rsid w:val="001B0D88"/>
    <w:rsid w:val="001B2D8D"/>
    <w:rsid w:val="001B31CD"/>
    <w:rsid w:val="001B347C"/>
    <w:rsid w:val="001B356C"/>
    <w:rsid w:val="001B36BF"/>
    <w:rsid w:val="001B3CC9"/>
    <w:rsid w:val="001B3F93"/>
    <w:rsid w:val="001B4784"/>
    <w:rsid w:val="001B54E8"/>
    <w:rsid w:val="001B60BA"/>
    <w:rsid w:val="001B71F0"/>
    <w:rsid w:val="001B7F77"/>
    <w:rsid w:val="001C081C"/>
    <w:rsid w:val="001C0B25"/>
    <w:rsid w:val="001C115F"/>
    <w:rsid w:val="001C126E"/>
    <w:rsid w:val="001C2540"/>
    <w:rsid w:val="001C26C5"/>
    <w:rsid w:val="001C30B0"/>
    <w:rsid w:val="001C3B1B"/>
    <w:rsid w:val="001C4404"/>
    <w:rsid w:val="001C48AC"/>
    <w:rsid w:val="001C502A"/>
    <w:rsid w:val="001C5031"/>
    <w:rsid w:val="001C5581"/>
    <w:rsid w:val="001C5C37"/>
    <w:rsid w:val="001C5FDA"/>
    <w:rsid w:val="001C643B"/>
    <w:rsid w:val="001C6C57"/>
    <w:rsid w:val="001C6D09"/>
    <w:rsid w:val="001C7004"/>
    <w:rsid w:val="001C7B7A"/>
    <w:rsid w:val="001C7C38"/>
    <w:rsid w:val="001D268A"/>
    <w:rsid w:val="001D26F9"/>
    <w:rsid w:val="001D28E4"/>
    <w:rsid w:val="001D2A94"/>
    <w:rsid w:val="001D2BCA"/>
    <w:rsid w:val="001D384F"/>
    <w:rsid w:val="001D4567"/>
    <w:rsid w:val="001D4AA8"/>
    <w:rsid w:val="001D4C0C"/>
    <w:rsid w:val="001D5275"/>
    <w:rsid w:val="001D56E5"/>
    <w:rsid w:val="001D57CF"/>
    <w:rsid w:val="001D5928"/>
    <w:rsid w:val="001D62A1"/>
    <w:rsid w:val="001D77F1"/>
    <w:rsid w:val="001D7828"/>
    <w:rsid w:val="001E01F9"/>
    <w:rsid w:val="001E01FF"/>
    <w:rsid w:val="001E0C69"/>
    <w:rsid w:val="001E0D66"/>
    <w:rsid w:val="001E191E"/>
    <w:rsid w:val="001E1E8A"/>
    <w:rsid w:val="001E2E08"/>
    <w:rsid w:val="001E2EE6"/>
    <w:rsid w:val="001E3876"/>
    <w:rsid w:val="001E3B78"/>
    <w:rsid w:val="001E43FE"/>
    <w:rsid w:val="001E560F"/>
    <w:rsid w:val="001E5FE3"/>
    <w:rsid w:val="001F0F4B"/>
    <w:rsid w:val="001F1E0B"/>
    <w:rsid w:val="001F2800"/>
    <w:rsid w:val="001F4061"/>
    <w:rsid w:val="001F4062"/>
    <w:rsid w:val="001F4128"/>
    <w:rsid w:val="001F434C"/>
    <w:rsid w:val="001F4780"/>
    <w:rsid w:val="001F5999"/>
    <w:rsid w:val="001F6433"/>
    <w:rsid w:val="001F651F"/>
    <w:rsid w:val="001F65A6"/>
    <w:rsid w:val="001F6A2B"/>
    <w:rsid w:val="001F6C41"/>
    <w:rsid w:val="001F7310"/>
    <w:rsid w:val="001F73BF"/>
    <w:rsid w:val="001F79F9"/>
    <w:rsid w:val="001F7BC5"/>
    <w:rsid w:val="002010F3"/>
    <w:rsid w:val="002017F1"/>
    <w:rsid w:val="00202689"/>
    <w:rsid w:val="00203210"/>
    <w:rsid w:val="002032D7"/>
    <w:rsid w:val="002048B9"/>
    <w:rsid w:val="0020510C"/>
    <w:rsid w:val="00205A68"/>
    <w:rsid w:val="00206835"/>
    <w:rsid w:val="00206BDE"/>
    <w:rsid w:val="002074FA"/>
    <w:rsid w:val="00207B63"/>
    <w:rsid w:val="00207CD9"/>
    <w:rsid w:val="00207F89"/>
    <w:rsid w:val="00210372"/>
    <w:rsid w:val="00210535"/>
    <w:rsid w:val="0021163D"/>
    <w:rsid w:val="0021343E"/>
    <w:rsid w:val="0021360C"/>
    <w:rsid w:val="00213653"/>
    <w:rsid w:val="00213798"/>
    <w:rsid w:val="0021431A"/>
    <w:rsid w:val="00214651"/>
    <w:rsid w:val="00215AD4"/>
    <w:rsid w:val="00215E61"/>
    <w:rsid w:val="0021622F"/>
    <w:rsid w:val="0021645E"/>
    <w:rsid w:val="00216925"/>
    <w:rsid w:val="00216E83"/>
    <w:rsid w:val="00217487"/>
    <w:rsid w:val="00217FB8"/>
    <w:rsid w:val="0022010E"/>
    <w:rsid w:val="00220250"/>
    <w:rsid w:val="00220380"/>
    <w:rsid w:val="0022187A"/>
    <w:rsid w:val="00223860"/>
    <w:rsid w:val="00223D16"/>
    <w:rsid w:val="00223E53"/>
    <w:rsid w:val="0022514B"/>
    <w:rsid w:val="0022541E"/>
    <w:rsid w:val="002259B8"/>
    <w:rsid w:val="00225D54"/>
    <w:rsid w:val="00226765"/>
    <w:rsid w:val="00226825"/>
    <w:rsid w:val="00226EF2"/>
    <w:rsid w:val="0022742B"/>
    <w:rsid w:val="002277B9"/>
    <w:rsid w:val="00227808"/>
    <w:rsid w:val="00230C6D"/>
    <w:rsid w:val="00230ED7"/>
    <w:rsid w:val="002322F4"/>
    <w:rsid w:val="0023305D"/>
    <w:rsid w:val="00233D13"/>
    <w:rsid w:val="00234105"/>
    <w:rsid w:val="00234563"/>
    <w:rsid w:val="00234CA6"/>
    <w:rsid w:val="00234E67"/>
    <w:rsid w:val="00234F47"/>
    <w:rsid w:val="00235287"/>
    <w:rsid w:val="002358FF"/>
    <w:rsid w:val="00235D30"/>
    <w:rsid w:val="00236CA0"/>
    <w:rsid w:val="002401E9"/>
    <w:rsid w:val="0024074E"/>
    <w:rsid w:val="00240C24"/>
    <w:rsid w:val="00240C96"/>
    <w:rsid w:val="00240E7D"/>
    <w:rsid w:val="00241392"/>
    <w:rsid w:val="00241721"/>
    <w:rsid w:val="0024179C"/>
    <w:rsid w:val="002422A1"/>
    <w:rsid w:val="002422D4"/>
    <w:rsid w:val="00242BD2"/>
    <w:rsid w:val="00242FF1"/>
    <w:rsid w:val="00243033"/>
    <w:rsid w:val="0024434D"/>
    <w:rsid w:val="0024458E"/>
    <w:rsid w:val="00244836"/>
    <w:rsid w:val="002451AB"/>
    <w:rsid w:val="00245EAF"/>
    <w:rsid w:val="00246C52"/>
    <w:rsid w:val="00247088"/>
    <w:rsid w:val="002506E1"/>
    <w:rsid w:val="00251147"/>
    <w:rsid w:val="00251C1A"/>
    <w:rsid w:val="00252317"/>
    <w:rsid w:val="0025300E"/>
    <w:rsid w:val="00253AAB"/>
    <w:rsid w:val="00253CB1"/>
    <w:rsid w:val="00253DD2"/>
    <w:rsid w:val="002542DE"/>
    <w:rsid w:val="00254618"/>
    <w:rsid w:val="00254699"/>
    <w:rsid w:val="00254725"/>
    <w:rsid w:val="002549D5"/>
    <w:rsid w:val="002551A4"/>
    <w:rsid w:val="00255B40"/>
    <w:rsid w:val="0025614D"/>
    <w:rsid w:val="002563F2"/>
    <w:rsid w:val="00256A17"/>
    <w:rsid w:val="00256A32"/>
    <w:rsid w:val="00256B65"/>
    <w:rsid w:val="00256BE3"/>
    <w:rsid w:val="00257375"/>
    <w:rsid w:val="0026018C"/>
    <w:rsid w:val="002602DB"/>
    <w:rsid w:val="00260397"/>
    <w:rsid w:val="0026096A"/>
    <w:rsid w:val="00260E51"/>
    <w:rsid w:val="002612F7"/>
    <w:rsid w:val="0026142E"/>
    <w:rsid w:val="00261790"/>
    <w:rsid w:val="00261D67"/>
    <w:rsid w:val="0026297E"/>
    <w:rsid w:val="00262C1A"/>
    <w:rsid w:val="002637C1"/>
    <w:rsid w:val="00263E87"/>
    <w:rsid w:val="002643C1"/>
    <w:rsid w:val="00265A10"/>
    <w:rsid w:val="00265AA5"/>
    <w:rsid w:val="0026687E"/>
    <w:rsid w:val="00266BF9"/>
    <w:rsid w:val="00266C4E"/>
    <w:rsid w:val="002673ED"/>
    <w:rsid w:val="002679DD"/>
    <w:rsid w:val="00270266"/>
    <w:rsid w:val="00270B59"/>
    <w:rsid w:val="00270B78"/>
    <w:rsid w:val="0027178B"/>
    <w:rsid w:val="00271BC0"/>
    <w:rsid w:val="00271EEE"/>
    <w:rsid w:val="00272A51"/>
    <w:rsid w:val="00272C04"/>
    <w:rsid w:val="002732B6"/>
    <w:rsid w:val="00274207"/>
    <w:rsid w:val="00274DE7"/>
    <w:rsid w:val="00274E6F"/>
    <w:rsid w:val="00275193"/>
    <w:rsid w:val="00275364"/>
    <w:rsid w:val="002761DC"/>
    <w:rsid w:val="00276C9A"/>
    <w:rsid w:val="00276D58"/>
    <w:rsid w:val="002805DA"/>
    <w:rsid w:val="0028076C"/>
    <w:rsid w:val="0028097E"/>
    <w:rsid w:val="00280CE3"/>
    <w:rsid w:val="00280EDA"/>
    <w:rsid w:val="00280F79"/>
    <w:rsid w:val="00281254"/>
    <w:rsid w:val="0028157D"/>
    <w:rsid w:val="00282322"/>
    <w:rsid w:val="002828D8"/>
    <w:rsid w:val="00283049"/>
    <w:rsid w:val="0028309D"/>
    <w:rsid w:val="0028324B"/>
    <w:rsid w:val="00283A64"/>
    <w:rsid w:val="0028554D"/>
    <w:rsid w:val="002855DE"/>
    <w:rsid w:val="00285799"/>
    <w:rsid w:val="00285E00"/>
    <w:rsid w:val="00286AD4"/>
    <w:rsid w:val="00286C2B"/>
    <w:rsid w:val="00286C4B"/>
    <w:rsid w:val="00286E13"/>
    <w:rsid w:val="00287CE9"/>
    <w:rsid w:val="002907DA"/>
    <w:rsid w:val="00290AB4"/>
    <w:rsid w:val="00291663"/>
    <w:rsid w:val="00292B8B"/>
    <w:rsid w:val="00292DE7"/>
    <w:rsid w:val="00293521"/>
    <w:rsid w:val="00293BAD"/>
    <w:rsid w:val="0029424C"/>
    <w:rsid w:val="00294505"/>
    <w:rsid w:val="00294CDE"/>
    <w:rsid w:val="00294D75"/>
    <w:rsid w:val="00294EB7"/>
    <w:rsid w:val="002954B8"/>
    <w:rsid w:val="00295B2F"/>
    <w:rsid w:val="00296566"/>
    <w:rsid w:val="002971F8"/>
    <w:rsid w:val="00297C40"/>
    <w:rsid w:val="00297DDC"/>
    <w:rsid w:val="002A0D41"/>
    <w:rsid w:val="002A17FB"/>
    <w:rsid w:val="002A1888"/>
    <w:rsid w:val="002A1B80"/>
    <w:rsid w:val="002A1CFA"/>
    <w:rsid w:val="002A220A"/>
    <w:rsid w:val="002A2DAF"/>
    <w:rsid w:val="002A3BD5"/>
    <w:rsid w:val="002A3E1E"/>
    <w:rsid w:val="002A4183"/>
    <w:rsid w:val="002A5185"/>
    <w:rsid w:val="002A52D3"/>
    <w:rsid w:val="002A5705"/>
    <w:rsid w:val="002A64C6"/>
    <w:rsid w:val="002A69EA"/>
    <w:rsid w:val="002A6AAF"/>
    <w:rsid w:val="002A6D07"/>
    <w:rsid w:val="002A6D21"/>
    <w:rsid w:val="002A6DE2"/>
    <w:rsid w:val="002A7E3A"/>
    <w:rsid w:val="002B0008"/>
    <w:rsid w:val="002B0C9D"/>
    <w:rsid w:val="002B0EDC"/>
    <w:rsid w:val="002B12E0"/>
    <w:rsid w:val="002B1EBC"/>
    <w:rsid w:val="002B276C"/>
    <w:rsid w:val="002B27A9"/>
    <w:rsid w:val="002B2A48"/>
    <w:rsid w:val="002B2AD4"/>
    <w:rsid w:val="002B2B69"/>
    <w:rsid w:val="002B34A7"/>
    <w:rsid w:val="002B3712"/>
    <w:rsid w:val="002B44E5"/>
    <w:rsid w:val="002B4A10"/>
    <w:rsid w:val="002B4FCC"/>
    <w:rsid w:val="002B539F"/>
    <w:rsid w:val="002B542E"/>
    <w:rsid w:val="002B57BA"/>
    <w:rsid w:val="002B5F67"/>
    <w:rsid w:val="002B65E9"/>
    <w:rsid w:val="002B6C51"/>
    <w:rsid w:val="002B76ED"/>
    <w:rsid w:val="002C0428"/>
    <w:rsid w:val="002C04F7"/>
    <w:rsid w:val="002C084E"/>
    <w:rsid w:val="002C14C9"/>
    <w:rsid w:val="002C29BB"/>
    <w:rsid w:val="002C2C74"/>
    <w:rsid w:val="002C367D"/>
    <w:rsid w:val="002C4516"/>
    <w:rsid w:val="002C4BFF"/>
    <w:rsid w:val="002C6103"/>
    <w:rsid w:val="002C6859"/>
    <w:rsid w:val="002C7173"/>
    <w:rsid w:val="002C786A"/>
    <w:rsid w:val="002C7C08"/>
    <w:rsid w:val="002D1A5C"/>
    <w:rsid w:val="002D2A83"/>
    <w:rsid w:val="002D41F4"/>
    <w:rsid w:val="002D42AA"/>
    <w:rsid w:val="002D4A13"/>
    <w:rsid w:val="002D4C2D"/>
    <w:rsid w:val="002D4DBA"/>
    <w:rsid w:val="002D4E38"/>
    <w:rsid w:val="002D4F7C"/>
    <w:rsid w:val="002D53D1"/>
    <w:rsid w:val="002D5470"/>
    <w:rsid w:val="002D547A"/>
    <w:rsid w:val="002D58B2"/>
    <w:rsid w:val="002D5D52"/>
    <w:rsid w:val="002D623B"/>
    <w:rsid w:val="002D6D48"/>
    <w:rsid w:val="002D7AA9"/>
    <w:rsid w:val="002E087D"/>
    <w:rsid w:val="002E12DC"/>
    <w:rsid w:val="002E1593"/>
    <w:rsid w:val="002E15F9"/>
    <w:rsid w:val="002E1676"/>
    <w:rsid w:val="002E193A"/>
    <w:rsid w:val="002E2C48"/>
    <w:rsid w:val="002E2DB2"/>
    <w:rsid w:val="002E3188"/>
    <w:rsid w:val="002E3C34"/>
    <w:rsid w:val="002E446F"/>
    <w:rsid w:val="002E4535"/>
    <w:rsid w:val="002E4A3B"/>
    <w:rsid w:val="002E4E0A"/>
    <w:rsid w:val="002E5EF8"/>
    <w:rsid w:val="002E66DB"/>
    <w:rsid w:val="002E6AC5"/>
    <w:rsid w:val="002E6C68"/>
    <w:rsid w:val="002E7034"/>
    <w:rsid w:val="002E770E"/>
    <w:rsid w:val="002E7827"/>
    <w:rsid w:val="002E79E9"/>
    <w:rsid w:val="002E7A08"/>
    <w:rsid w:val="002E7FA8"/>
    <w:rsid w:val="002F00FF"/>
    <w:rsid w:val="002F0B30"/>
    <w:rsid w:val="002F0D5E"/>
    <w:rsid w:val="002F0F68"/>
    <w:rsid w:val="002F10F2"/>
    <w:rsid w:val="002F1238"/>
    <w:rsid w:val="002F193B"/>
    <w:rsid w:val="002F1A65"/>
    <w:rsid w:val="002F2118"/>
    <w:rsid w:val="002F291F"/>
    <w:rsid w:val="002F2FC2"/>
    <w:rsid w:val="002F3002"/>
    <w:rsid w:val="002F3406"/>
    <w:rsid w:val="002F37DB"/>
    <w:rsid w:val="002F3F57"/>
    <w:rsid w:val="002F4CF9"/>
    <w:rsid w:val="002F54B6"/>
    <w:rsid w:val="002F5B45"/>
    <w:rsid w:val="002F5F83"/>
    <w:rsid w:val="002F64F3"/>
    <w:rsid w:val="0030048F"/>
    <w:rsid w:val="00301606"/>
    <w:rsid w:val="00301B7F"/>
    <w:rsid w:val="0030220A"/>
    <w:rsid w:val="003031C5"/>
    <w:rsid w:val="00303923"/>
    <w:rsid w:val="00303D64"/>
    <w:rsid w:val="00305409"/>
    <w:rsid w:val="00305549"/>
    <w:rsid w:val="003055C5"/>
    <w:rsid w:val="00305679"/>
    <w:rsid w:val="00305914"/>
    <w:rsid w:val="00305DE0"/>
    <w:rsid w:val="00306BD7"/>
    <w:rsid w:val="00306C50"/>
    <w:rsid w:val="00307539"/>
    <w:rsid w:val="003076B2"/>
    <w:rsid w:val="0030784F"/>
    <w:rsid w:val="00307BEB"/>
    <w:rsid w:val="00307C4C"/>
    <w:rsid w:val="00307FA0"/>
    <w:rsid w:val="003102BB"/>
    <w:rsid w:val="0031095F"/>
    <w:rsid w:val="00310A04"/>
    <w:rsid w:val="0031160C"/>
    <w:rsid w:val="00311899"/>
    <w:rsid w:val="00311CE0"/>
    <w:rsid w:val="003120F3"/>
    <w:rsid w:val="00312158"/>
    <w:rsid w:val="003128F9"/>
    <w:rsid w:val="003135E2"/>
    <w:rsid w:val="003155B1"/>
    <w:rsid w:val="003158E4"/>
    <w:rsid w:val="00315FF9"/>
    <w:rsid w:val="003169AC"/>
    <w:rsid w:val="00316BF2"/>
    <w:rsid w:val="00316D44"/>
    <w:rsid w:val="00317CCC"/>
    <w:rsid w:val="00317DA4"/>
    <w:rsid w:val="0032069A"/>
    <w:rsid w:val="00320D5E"/>
    <w:rsid w:val="00320DB1"/>
    <w:rsid w:val="00321517"/>
    <w:rsid w:val="0032160F"/>
    <w:rsid w:val="003226A9"/>
    <w:rsid w:val="00323CA3"/>
    <w:rsid w:val="0032532C"/>
    <w:rsid w:val="00325AF6"/>
    <w:rsid w:val="00326AF4"/>
    <w:rsid w:val="00326D81"/>
    <w:rsid w:val="00326FF1"/>
    <w:rsid w:val="00327E01"/>
    <w:rsid w:val="00327E67"/>
    <w:rsid w:val="00327ED0"/>
    <w:rsid w:val="003314F7"/>
    <w:rsid w:val="00331806"/>
    <w:rsid w:val="00331B6D"/>
    <w:rsid w:val="00331FE2"/>
    <w:rsid w:val="0033203F"/>
    <w:rsid w:val="00332487"/>
    <w:rsid w:val="003327B4"/>
    <w:rsid w:val="00332A6B"/>
    <w:rsid w:val="00332B57"/>
    <w:rsid w:val="00332B99"/>
    <w:rsid w:val="00333629"/>
    <w:rsid w:val="0033475C"/>
    <w:rsid w:val="0033478E"/>
    <w:rsid w:val="003351F7"/>
    <w:rsid w:val="00335788"/>
    <w:rsid w:val="00336BB1"/>
    <w:rsid w:val="00337131"/>
    <w:rsid w:val="00337DB7"/>
    <w:rsid w:val="0034000A"/>
    <w:rsid w:val="00340B7B"/>
    <w:rsid w:val="00341414"/>
    <w:rsid w:val="00341A79"/>
    <w:rsid w:val="00341EEA"/>
    <w:rsid w:val="00342BEB"/>
    <w:rsid w:val="00343118"/>
    <w:rsid w:val="00343368"/>
    <w:rsid w:val="00343987"/>
    <w:rsid w:val="00343992"/>
    <w:rsid w:val="00343A44"/>
    <w:rsid w:val="00343ABB"/>
    <w:rsid w:val="00343B33"/>
    <w:rsid w:val="00344CAA"/>
    <w:rsid w:val="003459AF"/>
    <w:rsid w:val="00345A6C"/>
    <w:rsid w:val="00346B0A"/>
    <w:rsid w:val="00346C38"/>
    <w:rsid w:val="003470F8"/>
    <w:rsid w:val="00347363"/>
    <w:rsid w:val="00347C26"/>
    <w:rsid w:val="00347D7D"/>
    <w:rsid w:val="003501F5"/>
    <w:rsid w:val="00350480"/>
    <w:rsid w:val="003508AF"/>
    <w:rsid w:val="00351759"/>
    <w:rsid w:val="0035178C"/>
    <w:rsid w:val="00351B3E"/>
    <w:rsid w:val="00352489"/>
    <w:rsid w:val="00352A7D"/>
    <w:rsid w:val="00353021"/>
    <w:rsid w:val="00353451"/>
    <w:rsid w:val="00354700"/>
    <w:rsid w:val="00354F72"/>
    <w:rsid w:val="00355009"/>
    <w:rsid w:val="00355983"/>
    <w:rsid w:val="00356656"/>
    <w:rsid w:val="00360CD8"/>
    <w:rsid w:val="00361AE5"/>
    <w:rsid w:val="0036260C"/>
    <w:rsid w:val="00365DEE"/>
    <w:rsid w:val="00366245"/>
    <w:rsid w:val="00366D9E"/>
    <w:rsid w:val="0036799F"/>
    <w:rsid w:val="00367A88"/>
    <w:rsid w:val="00367F65"/>
    <w:rsid w:val="0037014E"/>
    <w:rsid w:val="003706B8"/>
    <w:rsid w:val="00370787"/>
    <w:rsid w:val="0037086C"/>
    <w:rsid w:val="00371772"/>
    <w:rsid w:val="00371A51"/>
    <w:rsid w:val="00371E01"/>
    <w:rsid w:val="00372725"/>
    <w:rsid w:val="00372DA3"/>
    <w:rsid w:val="00373DAF"/>
    <w:rsid w:val="003742AD"/>
    <w:rsid w:val="003743C7"/>
    <w:rsid w:val="00375448"/>
    <w:rsid w:val="0037553F"/>
    <w:rsid w:val="00375CB1"/>
    <w:rsid w:val="00375F19"/>
    <w:rsid w:val="003772C9"/>
    <w:rsid w:val="00380113"/>
    <w:rsid w:val="0038026C"/>
    <w:rsid w:val="00380857"/>
    <w:rsid w:val="00380E12"/>
    <w:rsid w:val="0038127F"/>
    <w:rsid w:val="003813BC"/>
    <w:rsid w:val="003817F4"/>
    <w:rsid w:val="00382EE5"/>
    <w:rsid w:val="00384993"/>
    <w:rsid w:val="00384D76"/>
    <w:rsid w:val="00384DF0"/>
    <w:rsid w:val="0038517B"/>
    <w:rsid w:val="00385640"/>
    <w:rsid w:val="00386346"/>
    <w:rsid w:val="00386470"/>
    <w:rsid w:val="00387A51"/>
    <w:rsid w:val="00390CB2"/>
    <w:rsid w:val="00390D9E"/>
    <w:rsid w:val="00391575"/>
    <w:rsid w:val="00391BF4"/>
    <w:rsid w:val="00391C29"/>
    <w:rsid w:val="00392310"/>
    <w:rsid w:val="0039236E"/>
    <w:rsid w:val="00392A8F"/>
    <w:rsid w:val="00393523"/>
    <w:rsid w:val="00393F81"/>
    <w:rsid w:val="003959CC"/>
    <w:rsid w:val="00395F70"/>
    <w:rsid w:val="00395FF9"/>
    <w:rsid w:val="0039629F"/>
    <w:rsid w:val="003968F1"/>
    <w:rsid w:val="00396A89"/>
    <w:rsid w:val="00396CA0"/>
    <w:rsid w:val="00396CCD"/>
    <w:rsid w:val="00396DA0"/>
    <w:rsid w:val="003975FE"/>
    <w:rsid w:val="003978DC"/>
    <w:rsid w:val="00397CAD"/>
    <w:rsid w:val="00397EB1"/>
    <w:rsid w:val="00397F1F"/>
    <w:rsid w:val="003A06FA"/>
    <w:rsid w:val="003A0C2E"/>
    <w:rsid w:val="003A1A8E"/>
    <w:rsid w:val="003A2375"/>
    <w:rsid w:val="003A2B5E"/>
    <w:rsid w:val="003A2E38"/>
    <w:rsid w:val="003A2E78"/>
    <w:rsid w:val="003A4277"/>
    <w:rsid w:val="003A43B9"/>
    <w:rsid w:val="003A654A"/>
    <w:rsid w:val="003A6C06"/>
    <w:rsid w:val="003B0119"/>
    <w:rsid w:val="003B041A"/>
    <w:rsid w:val="003B0706"/>
    <w:rsid w:val="003B0C15"/>
    <w:rsid w:val="003B0DBB"/>
    <w:rsid w:val="003B0FC0"/>
    <w:rsid w:val="003B1189"/>
    <w:rsid w:val="003B11B8"/>
    <w:rsid w:val="003B1AB8"/>
    <w:rsid w:val="003B2348"/>
    <w:rsid w:val="003B2B1F"/>
    <w:rsid w:val="003B34ED"/>
    <w:rsid w:val="003B3616"/>
    <w:rsid w:val="003B3714"/>
    <w:rsid w:val="003B3867"/>
    <w:rsid w:val="003B3979"/>
    <w:rsid w:val="003B4B03"/>
    <w:rsid w:val="003B4F1A"/>
    <w:rsid w:val="003B597B"/>
    <w:rsid w:val="003B61BC"/>
    <w:rsid w:val="003B70DB"/>
    <w:rsid w:val="003B7A60"/>
    <w:rsid w:val="003B7E67"/>
    <w:rsid w:val="003B7EB6"/>
    <w:rsid w:val="003C0587"/>
    <w:rsid w:val="003C0958"/>
    <w:rsid w:val="003C0BC3"/>
    <w:rsid w:val="003C0C2C"/>
    <w:rsid w:val="003C0D51"/>
    <w:rsid w:val="003C0DB5"/>
    <w:rsid w:val="003C0E68"/>
    <w:rsid w:val="003C1C58"/>
    <w:rsid w:val="003C1D5D"/>
    <w:rsid w:val="003C268D"/>
    <w:rsid w:val="003C2FAD"/>
    <w:rsid w:val="003C3EAC"/>
    <w:rsid w:val="003C4496"/>
    <w:rsid w:val="003C46F3"/>
    <w:rsid w:val="003C48FF"/>
    <w:rsid w:val="003C54D5"/>
    <w:rsid w:val="003C57E9"/>
    <w:rsid w:val="003C622C"/>
    <w:rsid w:val="003C63D9"/>
    <w:rsid w:val="003C7428"/>
    <w:rsid w:val="003C7579"/>
    <w:rsid w:val="003C7F66"/>
    <w:rsid w:val="003D01E6"/>
    <w:rsid w:val="003D065B"/>
    <w:rsid w:val="003D1306"/>
    <w:rsid w:val="003D1C5C"/>
    <w:rsid w:val="003D1DC2"/>
    <w:rsid w:val="003D2234"/>
    <w:rsid w:val="003D255D"/>
    <w:rsid w:val="003D2741"/>
    <w:rsid w:val="003D3A9C"/>
    <w:rsid w:val="003D3D2A"/>
    <w:rsid w:val="003D3D96"/>
    <w:rsid w:val="003D3FDB"/>
    <w:rsid w:val="003D48FA"/>
    <w:rsid w:val="003D5373"/>
    <w:rsid w:val="003D568E"/>
    <w:rsid w:val="003D5EC1"/>
    <w:rsid w:val="003D64E8"/>
    <w:rsid w:val="003D6ACC"/>
    <w:rsid w:val="003D70A5"/>
    <w:rsid w:val="003D7A2B"/>
    <w:rsid w:val="003D7ADF"/>
    <w:rsid w:val="003E0105"/>
    <w:rsid w:val="003E049B"/>
    <w:rsid w:val="003E0A3F"/>
    <w:rsid w:val="003E0FA4"/>
    <w:rsid w:val="003E12EC"/>
    <w:rsid w:val="003E1465"/>
    <w:rsid w:val="003E1478"/>
    <w:rsid w:val="003E1730"/>
    <w:rsid w:val="003E1B30"/>
    <w:rsid w:val="003E2DD2"/>
    <w:rsid w:val="003E3001"/>
    <w:rsid w:val="003E42AE"/>
    <w:rsid w:val="003E44AC"/>
    <w:rsid w:val="003E455D"/>
    <w:rsid w:val="003E481C"/>
    <w:rsid w:val="003E4834"/>
    <w:rsid w:val="003E4D1B"/>
    <w:rsid w:val="003E4DFE"/>
    <w:rsid w:val="003E5AEA"/>
    <w:rsid w:val="003E5C68"/>
    <w:rsid w:val="003E60F3"/>
    <w:rsid w:val="003E6176"/>
    <w:rsid w:val="003E6804"/>
    <w:rsid w:val="003E71C6"/>
    <w:rsid w:val="003E7754"/>
    <w:rsid w:val="003E7C7A"/>
    <w:rsid w:val="003F058D"/>
    <w:rsid w:val="003F0613"/>
    <w:rsid w:val="003F0D3E"/>
    <w:rsid w:val="003F1BFF"/>
    <w:rsid w:val="003F1DFF"/>
    <w:rsid w:val="003F221D"/>
    <w:rsid w:val="003F2712"/>
    <w:rsid w:val="003F297E"/>
    <w:rsid w:val="003F2FEE"/>
    <w:rsid w:val="003F348D"/>
    <w:rsid w:val="003F43A4"/>
    <w:rsid w:val="003F495D"/>
    <w:rsid w:val="003F4C53"/>
    <w:rsid w:val="003F4E56"/>
    <w:rsid w:val="003F5852"/>
    <w:rsid w:val="003F591E"/>
    <w:rsid w:val="003F626D"/>
    <w:rsid w:val="003F6D14"/>
    <w:rsid w:val="003F7007"/>
    <w:rsid w:val="003F7188"/>
    <w:rsid w:val="003F71DA"/>
    <w:rsid w:val="004002B3"/>
    <w:rsid w:val="00400ACE"/>
    <w:rsid w:val="00400B45"/>
    <w:rsid w:val="004018A9"/>
    <w:rsid w:val="00401AA2"/>
    <w:rsid w:val="00401B1B"/>
    <w:rsid w:val="004028CA"/>
    <w:rsid w:val="0040301D"/>
    <w:rsid w:val="0040337A"/>
    <w:rsid w:val="004034AB"/>
    <w:rsid w:val="00403B07"/>
    <w:rsid w:val="00403F0C"/>
    <w:rsid w:val="004052C1"/>
    <w:rsid w:val="004053DC"/>
    <w:rsid w:val="00405764"/>
    <w:rsid w:val="00405B1C"/>
    <w:rsid w:val="00405EE6"/>
    <w:rsid w:val="00406C0A"/>
    <w:rsid w:val="00406D57"/>
    <w:rsid w:val="00407060"/>
    <w:rsid w:val="00407297"/>
    <w:rsid w:val="00407CB1"/>
    <w:rsid w:val="0041039B"/>
    <w:rsid w:val="0041041F"/>
    <w:rsid w:val="00411040"/>
    <w:rsid w:val="00411582"/>
    <w:rsid w:val="00411AE7"/>
    <w:rsid w:val="00411B1B"/>
    <w:rsid w:val="00412476"/>
    <w:rsid w:val="004130DC"/>
    <w:rsid w:val="0041320E"/>
    <w:rsid w:val="004139BD"/>
    <w:rsid w:val="00413DE5"/>
    <w:rsid w:val="004142BC"/>
    <w:rsid w:val="00414FB9"/>
    <w:rsid w:val="00415AA5"/>
    <w:rsid w:val="00415E58"/>
    <w:rsid w:val="00416393"/>
    <w:rsid w:val="004163E1"/>
    <w:rsid w:val="004167BD"/>
    <w:rsid w:val="00416CBA"/>
    <w:rsid w:val="00416E06"/>
    <w:rsid w:val="0041748A"/>
    <w:rsid w:val="004174E3"/>
    <w:rsid w:val="00417C34"/>
    <w:rsid w:val="00420157"/>
    <w:rsid w:val="004207A3"/>
    <w:rsid w:val="00420D9A"/>
    <w:rsid w:val="004213E1"/>
    <w:rsid w:val="004214B8"/>
    <w:rsid w:val="00421673"/>
    <w:rsid w:val="0042199F"/>
    <w:rsid w:val="004225FB"/>
    <w:rsid w:val="004226B1"/>
    <w:rsid w:val="00422BA5"/>
    <w:rsid w:val="00422F86"/>
    <w:rsid w:val="00423BC3"/>
    <w:rsid w:val="00423F79"/>
    <w:rsid w:val="00425B75"/>
    <w:rsid w:val="00425BA5"/>
    <w:rsid w:val="00425EF1"/>
    <w:rsid w:val="004260C2"/>
    <w:rsid w:val="0042636A"/>
    <w:rsid w:val="0042728B"/>
    <w:rsid w:val="0042737F"/>
    <w:rsid w:val="00427BC7"/>
    <w:rsid w:val="00430BDA"/>
    <w:rsid w:val="00430D16"/>
    <w:rsid w:val="004317E2"/>
    <w:rsid w:val="0043181C"/>
    <w:rsid w:val="00431C06"/>
    <w:rsid w:val="00431F29"/>
    <w:rsid w:val="00431FF3"/>
    <w:rsid w:val="0043271F"/>
    <w:rsid w:val="00432BB9"/>
    <w:rsid w:val="00433949"/>
    <w:rsid w:val="004341EB"/>
    <w:rsid w:val="00434808"/>
    <w:rsid w:val="0043502F"/>
    <w:rsid w:val="00435106"/>
    <w:rsid w:val="00435987"/>
    <w:rsid w:val="00435D11"/>
    <w:rsid w:val="00435F49"/>
    <w:rsid w:val="004360CD"/>
    <w:rsid w:val="00436134"/>
    <w:rsid w:val="004361D3"/>
    <w:rsid w:val="00436D69"/>
    <w:rsid w:val="00437391"/>
    <w:rsid w:val="00437586"/>
    <w:rsid w:val="00437763"/>
    <w:rsid w:val="00437D1C"/>
    <w:rsid w:val="00440A62"/>
    <w:rsid w:val="00440CE3"/>
    <w:rsid w:val="004415F1"/>
    <w:rsid w:val="0044180F"/>
    <w:rsid w:val="004424DC"/>
    <w:rsid w:val="00442D08"/>
    <w:rsid w:val="004431DC"/>
    <w:rsid w:val="00443D37"/>
    <w:rsid w:val="00443F51"/>
    <w:rsid w:val="0044422F"/>
    <w:rsid w:val="00445A95"/>
    <w:rsid w:val="00445AFA"/>
    <w:rsid w:val="0044633C"/>
    <w:rsid w:val="00446754"/>
    <w:rsid w:val="0044681B"/>
    <w:rsid w:val="00446B02"/>
    <w:rsid w:val="00446D36"/>
    <w:rsid w:val="004477A9"/>
    <w:rsid w:val="00447A37"/>
    <w:rsid w:val="00447D88"/>
    <w:rsid w:val="00450026"/>
    <w:rsid w:val="00450236"/>
    <w:rsid w:val="004513CA"/>
    <w:rsid w:val="00451DAC"/>
    <w:rsid w:val="004521DE"/>
    <w:rsid w:val="004526D5"/>
    <w:rsid w:val="0045281A"/>
    <w:rsid w:val="00452973"/>
    <w:rsid w:val="00452A56"/>
    <w:rsid w:val="00452AE1"/>
    <w:rsid w:val="0045357E"/>
    <w:rsid w:val="0045414E"/>
    <w:rsid w:val="004546A1"/>
    <w:rsid w:val="00454C08"/>
    <w:rsid w:val="004550DD"/>
    <w:rsid w:val="004553F3"/>
    <w:rsid w:val="004554D3"/>
    <w:rsid w:val="00455803"/>
    <w:rsid w:val="00456A04"/>
    <w:rsid w:val="00456D0E"/>
    <w:rsid w:val="004607F1"/>
    <w:rsid w:val="0046089B"/>
    <w:rsid w:val="00460B51"/>
    <w:rsid w:val="00460C7A"/>
    <w:rsid w:val="004610B5"/>
    <w:rsid w:val="004610FD"/>
    <w:rsid w:val="004612C3"/>
    <w:rsid w:val="00461425"/>
    <w:rsid w:val="0046146D"/>
    <w:rsid w:val="00461597"/>
    <w:rsid w:val="00462C1C"/>
    <w:rsid w:val="00463127"/>
    <w:rsid w:val="00463214"/>
    <w:rsid w:val="00463554"/>
    <w:rsid w:val="004637E5"/>
    <w:rsid w:val="00464DAE"/>
    <w:rsid w:val="0046644C"/>
    <w:rsid w:val="004664E3"/>
    <w:rsid w:val="00466E1A"/>
    <w:rsid w:val="004701C6"/>
    <w:rsid w:val="004715FF"/>
    <w:rsid w:val="00472530"/>
    <w:rsid w:val="0047380A"/>
    <w:rsid w:val="00473B9D"/>
    <w:rsid w:val="00473DE9"/>
    <w:rsid w:val="00473FFE"/>
    <w:rsid w:val="00474177"/>
    <w:rsid w:val="00474A4B"/>
    <w:rsid w:val="00474B91"/>
    <w:rsid w:val="00474BEE"/>
    <w:rsid w:val="00475191"/>
    <w:rsid w:val="004759D5"/>
    <w:rsid w:val="00475CA2"/>
    <w:rsid w:val="00476E57"/>
    <w:rsid w:val="00477CFE"/>
    <w:rsid w:val="004800B9"/>
    <w:rsid w:val="0048052A"/>
    <w:rsid w:val="00481043"/>
    <w:rsid w:val="00481320"/>
    <w:rsid w:val="0048188C"/>
    <w:rsid w:val="00481DE7"/>
    <w:rsid w:val="00482033"/>
    <w:rsid w:val="00482129"/>
    <w:rsid w:val="004822AD"/>
    <w:rsid w:val="00482659"/>
    <w:rsid w:val="004831A1"/>
    <w:rsid w:val="004842FD"/>
    <w:rsid w:val="004844BF"/>
    <w:rsid w:val="0048490E"/>
    <w:rsid w:val="0048546D"/>
    <w:rsid w:val="00485696"/>
    <w:rsid w:val="00485BD8"/>
    <w:rsid w:val="004866C0"/>
    <w:rsid w:val="004873AF"/>
    <w:rsid w:val="00487512"/>
    <w:rsid w:val="00487936"/>
    <w:rsid w:val="00487BEE"/>
    <w:rsid w:val="00490022"/>
    <w:rsid w:val="0049003C"/>
    <w:rsid w:val="0049003F"/>
    <w:rsid w:val="0049020A"/>
    <w:rsid w:val="004903D4"/>
    <w:rsid w:val="00490606"/>
    <w:rsid w:val="004908FA"/>
    <w:rsid w:val="00490EA4"/>
    <w:rsid w:val="00491C6A"/>
    <w:rsid w:val="00492472"/>
    <w:rsid w:val="00492571"/>
    <w:rsid w:val="00492979"/>
    <w:rsid w:val="00493503"/>
    <w:rsid w:val="00493D24"/>
    <w:rsid w:val="00493F01"/>
    <w:rsid w:val="004941A1"/>
    <w:rsid w:val="004941C3"/>
    <w:rsid w:val="004943AF"/>
    <w:rsid w:val="004943D8"/>
    <w:rsid w:val="00494F38"/>
    <w:rsid w:val="0049511B"/>
    <w:rsid w:val="00495B80"/>
    <w:rsid w:val="00496E32"/>
    <w:rsid w:val="00497BA3"/>
    <w:rsid w:val="004A0CC2"/>
    <w:rsid w:val="004A197D"/>
    <w:rsid w:val="004A1E32"/>
    <w:rsid w:val="004A2255"/>
    <w:rsid w:val="004A23B7"/>
    <w:rsid w:val="004A323C"/>
    <w:rsid w:val="004A3D32"/>
    <w:rsid w:val="004A42B9"/>
    <w:rsid w:val="004A5A78"/>
    <w:rsid w:val="004A6361"/>
    <w:rsid w:val="004A6375"/>
    <w:rsid w:val="004A6523"/>
    <w:rsid w:val="004A670D"/>
    <w:rsid w:val="004A7730"/>
    <w:rsid w:val="004B0195"/>
    <w:rsid w:val="004B01D9"/>
    <w:rsid w:val="004B0262"/>
    <w:rsid w:val="004B1150"/>
    <w:rsid w:val="004B11C1"/>
    <w:rsid w:val="004B1671"/>
    <w:rsid w:val="004B1C35"/>
    <w:rsid w:val="004B20B1"/>
    <w:rsid w:val="004B2104"/>
    <w:rsid w:val="004B218C"/>
    <w:rsid w:val="004B261A"/>
    <w:rsid w:val="004B2AA6"/>
    <w:rsid w:val="004B35A4"/>
    <w:rsid w:val="004B3AAC"/>
    <w:rsid w:val="004B3C17"/>
    <w:rsid w:val="004B407F"/>
    <w:rsid w:val="004B43B6"/>
    <w:rsid w:val="004B4FE7"/>
    <w:rsid w:val="004B5352"/>
    <w:rsid w:val="004B5E74"/>
    <w:rsid w:val="004B6261"/>
    <w:rsid w:val="004B6BC0"/>
    <w:rsid w:val="004B6F89"/>
    <w:rsid w:val="004B71A6"/>
    <w:rsid w:val="004C0250"/>
    <w:rsid w:val="004C02CC"/>
    <w:rsid w:val="004C0464"/>
    <w:rsid w:val="004C0ACB"/>
    <w:rsid w:val="004C1576"/>
    <w:rsid w:val="004C2989"/>
    <w:rsid w:val="004C2EE4"/>
    <w:rsid w:val="004C32F1"/>
    <w:rsid w:val="004C3805"/>
    <w:rsid w:val="004C4B20"/>
    <w:rsid w:val="004C568E"/>
    <w:rsid w:val="004C5A09"/>
    <w:rsid w:val="004C62B0"/>
    <w:rsid w:val="004C6EDA"/>
    <w:rsid w:val="004C735D"/>
    <w:rsid w:val="004C7847"/>
    <w:rsid w:val="004C7EAA"/>
    <w:rsid w:val="004D0285"/>
    <w:rsid w:val="004D0754"/>
    <w:rsid w:val="004D09EA"/>
    <w:rsid w:val="004D1762"/>
    <w:rsid w:val="004D1DB0"/>
    <w:rsid w:val="004D1FB1"/>
    <w:rsid w:val="004D2204"/>
    <w:rsid w:val="004D2AB9"/>
    <w:rsid w:val="004D33F2"/>
    <w:rsid w:val="004D39CF"/>
    <w:rsid w:val="004D5110"/>
    <w:rsid w:val="004D58ED"/>
    <w:rsid w:val="004D60C9"/>
    <w:rsid w:val="004D7089"/>
    <w:rsid w:val="004D708E"/>
    <w:rsid w:val="004D7373"/>
    <w:rsid w:val="004D78B6"/>
    <w:rsid w:val="004E03AF"/>
    <w:rsid w:val="004E0521"/>
    <w:rsid w:val="004E1A63"/>
    <w:rsid w:val="004E1F1F"/>
    <w:rsid w:val="004E2903"/>
    <w:rsid w:val="004E3275"/>
    <w:rsid w:val="004E398D"/>
    <w:rsid w:val="004E3A09"/>
    <w:rsid w:val="004E3D25"/>
    <w:rsid w:val="004E3F92"/>
    <w:rsid w:val="004E4029"/>
    <w:rsid w:val="004E47C3"/>
    <w:rsid w:val="004E4836"/>
    <w:rsid w:val="004E4B91"/>
    <w:rsid w:val="004E52B0"/>
    <w:rsid w:val="004E592F"/>
    <w:rsid w:val="004E649C"/>
    <w:rsid w:val="004E6940"/>
    <w:rsid w:val="004E76CC"/>
    <w:rsid w:val="004E7835"/>
    <w:rsid w:val="004F189C"/>
    <w:rsid w:val="004F1BBF"/>
    <w:rsid w:val="004F3C23"/>
    <w:rsid w:val="004F4EC0"/>
    <w:rsid w:val="004F54FE"/>
    <w:rsid w:val="004F5564"/>
    <w:rsid w:val="004F60F7"/>
    <w:rsid w:val="004F6D72"/>
    <w:rsid w:val="00500508"/>
    <w:rsid w:val="00500907"/>
    <w:rsid w:val="00500BCF"/>
    <w:rsid w:val="00500EFD"/>
    <w:rsid w:val="005011E4"/>
    <w:rsid w:val="00501AB7"/>
    <w:rsid w:val="00501EF2"/>
    <w:rsid w:val="00502712"/>
    <w:rsid w:val="005028F9"/>
    <w:rsid w:val="00502A48"/>
    <w:rsid w:val="00502CC9"/>
    <w:rsid w:val="00503B4C"/>
    <w:rsid w:val="005046E8"/>
    <w:rsid w:val="00504BCF"/>
    <w:rsid w:val="00505036"/>
    <w:rsid w:val="00505353"/>
    <w:rsid w:val="0050597C"/>
    <w:rsid w:val="0050627A"/>
    <w:rsid w:val="00506763"/>
    <w:rsid w:val="00506F20"/>
    <w:rsid w:val="00506F8E"/>
    <w:rsid w:val="005077FE"/>
    <w:rsid w:val="00507841"/>
    <w:rsid w:val="00507FBD"/>
    <w:rsid w:val="00510100"/>
    <w:rsid w:val="00510B5C"/>
    <w:rsid w:val="00510C9A"/>
    <w:rsid w:val="00511731"/>
    <w:rsid w:val="00511C18"/>
    <w:rsid w:val="0051393A"/>
    <w:rsid w:val="0051421B"/>
    <w:rsid w:val="005150A0"/>
    <w:rsid w:val="005153C8"/>
    <w:rsid w:val="0051618C"/>
    <w:rsid w:val="00516826"/>
    <w:rsid w:val="005168FF"/>
    <w:rsid w:val="00516B9C"/>
    <w:rsid w:val="00520595"/>
    <w:rsid w:val="00520F04"/>
    <w:rsid w:val="0052211B"/>
    <w:rsid w:val="00522C07"/>
    <w:rsid w:val="00522F29"/>
    <w:rsid w:val="005230D1"/>
    <w:rsid w:val="005230DD"/>
    <w:rsid w:val="0052410D"/>
    <w:rsid w:val="005242E7"/>
    <w:rsid w:val="00524767"/>
    <w:rsid w:val="005257C9"/>
    <w:rsid w:val="00525D2E"/>
    <w:rsid w:val="005264EC"/>
    <w:rsid w:val="00526678"/>
    <w:rsid w:val="00526796"/>
    <w:rsid w:val="00526DD8"/>
    <w:rsid w:val="00526EF3"/>
    <w:rsid w:val="00530174"/>
    <w:rsid w:val="005301C0"/>
    <w:rsid w:val="00530554"/>
    <w:rsid w:val="005317F1"/>
    <w:rsid w:val="0053214F"/>
    <w:rsid w:val="00532AA6"/>
    <w:rsid w:val="00532CCA"/>
    <w:rsid w:val="00532EE3"/>
    <w:rsid w:val="00533A8C"/>
    <w:rsid w:val="00533F5C"/>
    <w:rsid w:val="005356FB"/>
    <w:rsid w:val="00535DD1"/>
    <w:rsid w:val="00536120"/>
    <w:rsid w:val="00536430"/>
    <w:rsid w:val="0053651A"/>
    <w:rsid w:val="00536DB9"/>
    <w:rsid w:val="00537251"/>
    <w:rsid w:val="0053786C"/>
    <w:rsid w:val="00537C3D"/>
    <w:rsid w:val="00537F01"/>
    <w:rsid w:val="00540F91"/>
    <w:rsid w:val="005427F0"/>
    <w:rsid w:val="00542DE2"/>
    <w:rsid w:val="0054340F"/>
    <w:rsid w:val="00543782"/>
    <w:rsid w:val="00543880"/>
    <w:rsid w:val="00543D10"/>
    <w:rsid w:val="005446A3"/>
    <w:rsid w:val="00545EF8"/>
    <w:rsid w:val="005461E6"/>
    <w:rsid w:val="00547793"/>
    <w:rsid w:val="005507F1"/>
    <w:rsid w:val="0055111E"/>
    <w:rsid w:val="00551BF0"/>
    <w:rsid w:val="00551E9D"/>
    <w:rsid w:val="00552090"/>
    <w:rsid w:val="00552303"/>
    <w:rsid w:val="00553535"/>
    <w:rsid w:val="00553DB6"/>
    <w:rsid w:val="00553FF7"/>
    <w:rsid w:val="0055510D"/>
    <w:rsid w:val="0055595E"/>
    <w:rsid w:val="00555B2E"/>
    <w:rsid w:val="00555BDF"/>
    <w:rsid w:val="005564C9"/>
    <w:rsid w:val="00556CAF"/>
    <w:rsid w:val="005574EE"/>
    <w:rsid w:val="00560162"/>
    <w:rsid w:val="0056099A"/>
    <w:rsid w:val="00560EBE"/>
    <w:rsid w:val="00560F85"/>
    <w:rsid w:val="00561152"/>
    <w:rsid w:val="00561332"/>
    <w:rsid w:val="00561B65"/>
    <w:rsid w:val="00561DA6"/>
    <w:rsid w:val="00561F74"/>
    <w:rsid w:val="0056236A"/>
    <w:rsid w:val="005626EB"/>
    <w:rsid w:val="00562BD5"/>
    <w:rsid w:val="005642D7"/>
    <w:rsid w:val="00565136"/>
    <w:rsid w:val="0056520A"/>
    <w:rsid w:val="00565673"/>
    <w:rsid w:val="0056630D"/>
    <w:rsid w:val="0056650E"/>
    <w:rsid w:val="00566D68"/>
    <w:rsid w:val="00567370"/>
    <w:rsid w:val="005674EE"/>
    <w:rsid w:val="00567506"/>
    <w:rsid w:val="00570387"/>
    <w:rsid w:val="0057060B"/>
    <w:rsid w:val="005708C6"/>
    <w:rsid w:val="00570B64"/>
    <w:rsid w:val="005716E0"/>
    <w:rsid w:val="00571FED"/>
    <w:rsid w:val="0057388B"/>
    <w:rsid w:val="00573912"/>
    <w:rsid w:val="00573EE6"/>
    <w:rsid w:val="00574F9A"/>
    <w:rsid w:val="00575900"/>
    <w:rsid w:val="00575A43"/>
    <w:rsid w:val="00576866"/>
    <w:rsid w:val="00577207"/>
    <w:rsid w:val="00577DAB"/>
    <w:rsid w:val="00577DAF"/>
    <w:rsid w:val="00577F5B"/>
    <w:rsid w:val="005800C8"/>
    <w:rsid w:val="00580123"/>
    <w:rsid w:val="0058109C"/>
    <w:rsid w:val="005814C7"/>
    <w:rsid w:val="005818C5"/>
    <w:rsid w:val="00582348"/>
    <w:rsid w:val="005829F2"/>
    <w:rsid w:val="00582FFC"/>
    <w:rsid w:val="00583521"/>
    <w:rsid w:val="00583643"/>
    <w:rsid w:val="00583A97"/>
    <w:rsid w:val="00583FB3"/>
    <w:rsid w:val="00584A51"/>
    <w:rsid w:val="00584C2B"/>
    <w:rsid w:val="00585042"/>
    <w:rsid w:val="005854C0"/>
    <w:rsid w:val="0058587C"/>
    <w:rsid w:val="00585D80"/>
    <w:rsid w:val="0058632A"/>
    <w:rsid w:val="0058638B"/>
    <w:rsid w:val="0058643E"/>
    <w:rsid w:val="005869B0"/>
    <w:rsid w:val="00587624"/>
    <w:rsid w:val="005877CA"/>
    <w:rsid w:val="00587AD9"/>
    <w:rsid w:val="005909EE"/>
    <w:rsid w:val="00590A98"/>
    <w:rsid w:val="00590D24"/>
    <w:rsid w:val="00591284"/>
    <w:rsid w:val="00591313"/>
    <w:rsid w:val="00591E5F"/>
    <w:rsid w:val="00592779"/>
    <w:rsid w:val="00592959"/>
    <w:rsid w:val="00592C8C"/>
    <w:rsid w:val="00593689"/>
    <w:rsid w:val="00593A77"/>
    <w:rsid w:val="00593DDB"/>
    <w:rsid w:val="00594751"/>
    <w:rsid w:val="00594B74"/>
    <w:rsid w:val="00594DE5"/>
    <w:rsid w:val="005950A1"/>
    <w:rsid w:val="005960DA"/>
    <w:rsid w:val="0059657E"/>
    <w:rsid w:val="005967A7"/>
    <w:rsid w:val="00596F9E"/>
    <w:rsid w:val="0059701E"/>
    <w:rsid w:val="0059722D"/>
    <w:rsid w:val="00597BCE"/>
    <w:rsid w:val="00597DB7"/>
    <w:rsid w:val="005A04FC"/>
    <w:rsid w:val="005A0DCB"/>
    <w:rsid w:val="005A10FF"/>
    <w:rsid w:val="005A179C"/>
    <w:rsid w:val="005A19A9"/>
    <w:rsid w:val="005A1EAE"/>
    <w:rsid w:val="005A23BF"/>
    <w:rsid w:val="005A255C"/>
    <w:rsid w:val="005A2903"/>
    <w:rsid w:val="005A2933"/>
    <w:rsid w:val="005A2BD0"/>
    <w:rsid w:val="005A2D60"/>
    <w:rsid w:val="005A39C4"/>
    <w:rsid w:val="005A4090"/>
    <w:rsid w:val="005A4498"/>
    <w:rsid w:val="005A452C"/>
    <w:rsid w:val="005A4819"/>
    <w:rsid w:val="005A4A7E"/>
    <w:rsid w:val="005A640C"/>
    <w:rsid w:val="005A66CD"/>
    <w:rsid w:val="005A6BE6"/>
    <w:rsid w:val="005A6CC9"/>
    <w:rsid w:val="005A758C"/>
    <w:rsid w:val="005A776E"/>
    <w:rsid w:val="005A7864"/>
    <w:rsid w:val="005A795A"/>
    <w:rsid w:val="005A7CB9"/>
    <w:rsid w:val="005A7D64"/>
    <w:rsid w:val="005B0CB1"/>
    <w:rsid w:val="005B16E3"/>
    <w:rsid w:val="005B229A"/>
    <w:rsid w:val="005B2DCB"/>
    <w:rsid w:val="005B3396"/>
    <w:rsid w:val="005B3CAF"/>
    <w:rsid w:val="005B3EAB"/>
    <w:rsid w:val="005B462E"/>
    <w:rsid w:val="005B4D84"/>
    <w:rsid w:val="005B5420"/>
    <w:rsid w:val="005B617E"/>
    <w:rsid w:val="005B6852"/>
    <w:rsid w:val="005B6D89"/>
    <w:rsid w:val="005C05BF"/>
    <w:rsid w:val="005C0BD3"/>
    <w:rsid w:val="005C1099"/>
    <w:rsid w:val="005C180A"/>
    <w:rsid w:val="005C20A7"/>
    <w:rsid w:val="005C2277"/>
    <w:rsid w:val="005C313F"/>
    <w:rsid w:val="005C31C7"/>
    <w:rsid w:val="005C4046"/>
    <w:rsid w:val="005C42AA"/>
    <w:rsid w:val="005C44DA"/>
    <w:rsid w:val="005C4590"/>
    <w:rsid w:val="005C4B2D"/>
    <w:rsid w:val="005C6379"/>
    <w:rsid w:val="005C7D54"/>
    <w:rsid w:val="005D0153"/>
    <w:rsid w:val="005D03F9"/>
    <w:rsid w:val="005D0D5F"/>
    <w:rsid w:val="005D1364"/>
    <w:rsid w:val="005D18CC"/>
    <w:rsid w:val="005D19C1"/>
    <w:rsid w:val="005D203B"/>
    <w:rsid w:val="005D4595"/>
    <w:rsid w:val="005D4A32"/>
    <w:rsid w:val="005D5C33"/>
    <w:rsid w:val="005D649C"/>
    <w:rsid w:val="005D6D15"/>
    <w:rsid w:val="005D6F8E"/>
    <w:rsid w:val="005D7090"/>
    <w:rsid w:val="005D7197"/>
    <w:rsid w:val="005D73C7"/>
    <w:rsid w:val="005D7751"/>
    <w:rsid w:val="005D77E5"/>
    <w:rsid w:val="005D77F0"/>
    <w:rsid w:val="005D7903"/>
    <w:rsid w:val="005D7A0B"/>
    <w:rsid w:val="005D7A7F"/>
    <w:rsid w:val="005D7BC6"/>
    <w:rsid w:val="005E0077"/>
    <w:rsid w:val="005E1E95"/>
    <w:rsid w:val="005E29F1"/>
    <w:rsid w:val="005E3E26"/>
    <w:rsid w:val="005E4162"/>
    <w:rsid w:val="005E420B"/>
    <w:rsid w:val="005E4444"/>
    <w:rsid w:val="005E4F25"/>
    <w:rsid w:val="005E4FE2"/>
    <w:rsid w:val="005E53C0"/>
    <w:rsid w:val="005E54D1"/>
    <w:rsid w:val="005E561F"/>
    <w:rsid w:val="005E5B4F"/>
    <w:rsid w:val="005E66EF"/>
    <w:rsid w:val="005E70DE"/>
    <w:rsid w:val="005E74AA"/>
    <w:rsid w:val="005E7BAC"/>
    <w:rsid w:val="005E7D6D"/>
    <w:rsid w:val="005E7D95"/>
    <w:rsid w:val="005F0548"/>
    <w:rsid w:val="005F0938"/>
    <w:rsid w:val="005F0D47"/>
    <w:rsid w:val="005F0DAD"/>
    <w:rsid w:val="005F1887"/>
    <w:rsid w:val="005F1C13"/>
    <w:rsid w:val="005F1E39"/>
    <w:rsid w:val="005F1F6D"/>
    <w:rsid w:val="005F22B1"/>
    <w:rsid w:val="005F30F1"/>
    <w:rsid w:val="005F3218"/>
    <w:rsid w:val="005F3242"/>
    <w:rsid w:val="005F4349"/>
    <w:rsid w:val="005F550C"/>
    <w:rsid w:val="005F5E63"/>
    <w:rsid w:val="005F5E7F"/>
    <w:rsid w:val="005F63B7"/>
    <w:rsid w:val="005F674F"/>
    <w:rsid w:val="005F7352"/>
    <w:rsid w:val="005F7BB8"/>
    <w:rsid w:val="005F7DFB"/>
    <w:rsid w:val="005F7FE3"/>
    <w:rsid w:val="00600172"/>
    <w:rsid w:val="00600217"/>
    <w:rsid w:val="00601306"/>
    <w:rsid w:val="00601435"/>
    <w:rsid w:val="006015F1"/>
    <w:rsid w:val="00601B8B"/>
    <w:rsid w:val="00602082"/>
    <w:rsid w:val="006032DE"/>
    <w:rsid w:val="0060351C"/>
    <w:rsid w:val="00603655"/>
    <w:rsid w:val="006036BB"/>
    <w:rsid w:val="00603EAA"/>
    <w:rsid w:val="00604291"/>
    <w:rsid w:val="00604AC0"/>
    <w:rsid w:val="006054BB"/>
    <w:rsid w:val="0060563E"/>
    <w:rsid w:val="006057CD"/>
    <w:rsid w:val="00606594"/>
    <w:rsid w:val="0060686A"/>
    <w:rsid w:val="00606958"/>
    <w:rsid w:val="00606991"/>
    <w:rsid w:val="0060711A"/>
    <w:rsid w:val="0060781D"/>
    <w:rsid w:val="006078A4"/>
    <w:rsid w:val="00610082"/>
    <w:rsid w:val="006104B3"/>
    <w:rsid w:val="006104D0"/>
    <w:rsid w:val="00610C73"/>
    <w:rsid w:val="00611241"/>
    <w:rsid w:val="006118E0"/>
    <w:rsid w:val="006121D5"/>
    <w:rsid w:val="00612564"/>
    <w:rsid w:val="00612569"/>
    <w:rsid w:val="006125EF"/>
    <w:rsid w:val="00612BC8"/>
    <w:rsid w:val="00612CDB"/>
    <w:rsid w:val="00613E84"/>
    <w:rsid w:val="00614B0D"/>
    <w:rsid w:val="0061501D"/>
    <w:rsid w:val="0061503F"/>
    <w:rsid w:val="00615265"/>
    <w:rsid w:val="0061562A"/>
    <w:rsid w:val="00616652"/>
    <w:rsid w:val="00616FF8"/>
    <w:rsid w:val="006171DA"/>
    <w:rsid w:val="00617BC9"/>
    <w:rsid w:val="00620466"/>
    <w:rsid w:val="006205BB"/>
    <w:rsid w:val="006213C5"/>
    <w:rsid w:val="006213EA"/>
    <w:rsid w:val="00622B11"/>
    <w:rsid w:val="00622C03"/>
    <w:rsid w:val="00622ED5"/>
    <w:rsid w:val="00622F73"/>
    <w:rsid w:val="0062363F"/>
    <w:rsid w:val="00623BE3"/>
    <w:rsid w:val="00623F98"/>
    <w:rsid w:val="00624DCE"/>
    <w:rsid w:val="00624EB5"/>
    <w:rsid w:val="006257B0"/>
    <w:rsid w:val="00625CB9"/>
    <w:rsid w:val="006264D3"/>
    <w:rsid w:val="006265C0"/>
    <w:rsid w:val="006279B2"/>
    <w:rsid w:val="00630574"/>
    <w:rsid w:val="00630A02"/>
    <w:rsid w:val="00630FBE"/>
    <w:rsid w:val="006310F9"/>
    <w:rsid w:val="0063126E"/>
    <w:rsid w:val="006314D6"/>
    <w:rsid w:val="0063175B"/>
    <w:rsid w:val="00631A7A"/>
    <w:rsid w:val="00631F67"/>
    <w:rsid w:val="00632A88"/>
    <w:rsid w:val="00632F51"/>
    <w:rsid w:val="0063328B"/>
    <w:rsid w:val="00634172"/>
    <w:rsid w:val="006344B8"/>
    <w:rsid w:val="00634867"/>
    <w:rsid w:val="00634D24"/>
    <w:rsid w:val="00634DA4"/>
    <w:rsid w:val="006352FA"/>
    <w:rsid w:val="00635B19"/>
    <w:rsid w:val="00635D06"/>
    <w:rsid w:val="00635FB3"/>
    <w:rsid w:val="006365C0"/>
    <w:rsid w:val="00637741"/>
    <w:rsid w:val="00637919"/>
    <w:rsid w:val="00637C86"/>
    <w:rsid w:val="006404CC"/>
    <w:rsid w:val="00640630"/>
    <w:rsid w:val="00641405"/>
    <w:rsid w:val="006414BA"/>
    <w:rsid w:val="006419BF"/>
    <w:rsid w:val="00643D77"/>
    <w:rsid w:val="00643DBD"/>
    <w:rsid w:val="00644AA9"/>
    <w:rsid w:val="0064564F"/>
    <w:rsid w:val="00645DB5"/>
    <w:rsid w:val="00645E5D"/>
    <w:rsid w:val="0064628E"/>
    <w:rsid w:val="00646AEA"/>
    <w:rsid w:val="00646B8E"/>
    <w:rsid w:val="006471A4"/>
    <w:rsid w:val="006471C9"/>
    <w:rsid w:val="006504B7"/>
    <w:rsid w:val="00650BBE"/>
    <w:rsid w:val="00650C83"/>
    <w:rsid w:val="00650FAF"/>
    <w:rsid w:val="00651270"/>
    <w:rsid w:val="006512E6"/>
    <w:rsid w:val="0065160C"/>
    <w:rsid w:val="00651ABA"/>
    <w:rsid w:val="00653095"/>
    <w:rsid w:val="006535E2"/>
    <w:rsid w:val="00653754"/>
    <w:rsid w:val="00653777"/>
    <w:rsid w:val="00653784"/>
    <w:rsid w:val="006537DF"/>
    <w:rsid w:val="00653803"/>
    <w:rsid w:val="00653833"/>
    <w:rsid w:val="00653913"/>
    <w:rsid w:val="006541B8"/>
    <w:rsid w:val="0065435E"/>
    <w:rsid w:val="00654552"/>
    <w:rsid w:val="00655354"/>
    <w:rsid w:val="00655D5F"/>
    <w:rsid w:val="00655D7E"/>
    <w:rsid w:val="00655DDF"/>
    <w:rsid w:val="00656CDE"/>
    <w:rsid w:val="006578A0"/>
    <w:rsid w:val="00657922"/>
    <w:rsid w:val="006604B0"/>
    <w:rsid w:val="00660F0C"/>
    <w:rsid w:val="0066102B"/>
    <w:rsid w:val="0066118E"/>
    <w:rsid w:val="00661FB9"/>
    <w:rsid w:val="00662BA6"/>
    <w:rsid w:val="00662E93"/>
    <w:rsid w:val="006649F2"/>
    <w:rsid w:val="00664B33"/>
    <w:rsid w:val="006657CD"/>
    <w:rsid w:val="006657DE"/>
    <w:rsid w:val="00665A36"/>
    <w:rsid w:val="00665A6A"/>
    <w:rsid w:val="00665D26"/>
    <w:rsid w:val="00665E34"/>
    <w:rsid w:val="0066619F"/>
    <w:rsid w:val="00666228"/>
    <w:rsid w:val="0066646B"/>
    <w:rsid w:val="006667A0"/>
    <w:rsid w:val="00666CAA"/>
    <w:rsid w:val="00666D85"/>
    <w:rsid w:val="00666F91"/>
    <w:rsid w:val="00666FE9"/>
    <w:rsid w:val="006676D4"/>
    <w:rsid w:val="006701FF"/>
    <w:rsid w:val="0067055F"/>
    <w:rsid w:val="006705A9"/>
    <w:rsid w:val="00670AED"/>
    <w:rsid w:val="00671694"/>
    <w:rsid w:val="0067180F"/>
    <w:rsid w:val="00671961"/>
    <w:rsid w:val="0067221C"/>
    <w:rsid w:val="00672714"/>
    <w:rsid w:val="00672A31"/>
    <w:rsid w:val="00672C14"/>
    <w:rsid w:val="00673A72"/>
    <w:rsid w:val="00673DB7"/>
    <w:rsid w:val="00674381"/>
    <w:rsid w:val="00674AE5"/>
    <w:rsid w:val="00674E63"/>
    <w:rsid w:val="00674FCD"/>
    <w:rsid w:val="0067566E"/>
    <w:rsid w:val="00675B21"/>
    <w:rsid w:val="0067609D"/>
    <w:rsid w:val="006763ED"/>
    <w:rsid w:val="00676696"/>
    <w:rsid w:val="00676832"/>
    <w:rsid w:val="00676924"/>
    <w:rsid w:val="0067709B"/>
    <w:rsid w:val="0067718E"/>
    <w:rsid w:val="00677387"/>
    <w:rsid w:val="006777C5"/>
    <w:rsid w:val="00677E66"/>
    <w:rsid w:val="00677FD1"/>
    <w:rsid w:val="006803C8"/>
    <w:rsid w:val="00680D22"/>
    <w:rsid w:val="00681BC6"/>
    <w:rsid w:val="006827FB"/>
    <w:rsid w:val="00682FE5"/>
    <w:rsid w:val="00683A79"/>
    <w:rsid w:val="00684056"/>
    <w:rsid w:val="00684337"/>
    <w:rsid w:val="00684D8F"/>
    <w:rsid w:val="00684FF1"/>
    <w:rsid w:val="00685475"/>
    <w:rsid w:val="00686009"/>
    <w:rsid w:val="00686377"/>
    <w:rsid w:val="0068656A"/>
    <w:rsid w:val="00686876"/>
    <w:rsid w:val="00686A25"/>
    <w:rsid w:val="006875BB"/>
    <w:rsid w:val="0068773B"/>
    <w:rsid w:val="006877EE"/>
    <w:rsid w:val="006877FB"/>
    <w:rsid w:val="006901F6"/>
    <w:rsid w:val="00690229"/>
    <w:rsid w:val="00690832"/>
    <w:rsid w:val="006910EE"/>
    <w:rsid w:val="00691433"/>
    <w:rsid w:val="006914E9"/>
    <w:rsid w:val="00691BDB"/>
    <w:rsid w:val="00692638"/>
    <w:rsid w:val="00692A70"/>
    <w:rsid w:val="00692AEF"/>
    <w:rsid w:val="00692F99"/>
    <w:rsid w:val="006933CB"/>
    <w:rsid w:val="00694661"/>
    <w:rsid w:val="006947E2"/>
    <w:rsid w:val="00694C1F"/>
    <w:rsid w:val="00694F54"/>
    <w:rsid w:val="006969F2"/>
    <w:rsid w:val="00697497"/>
    <w:rsid w:val="006A0042"/>
    <w:rsid w:val="006A03B4"/>
    <w:rsid w:val="006A0850"/>
    <w:rsid w:val="006A115F"/>
    <w:rsid w:val="006A133F"/>
    <w:rsid w:val="006A194C"/>
    <w:rsid w:val="006A19BF"/>
    <w:rsid w:val="006A1CC6"/>
    <w:rsid w:val="006A2C6B"/>
    <w:rsid w:val="006A2D38"/>
    <w:rsid w:val="006A2F19"/>
    <w:rsid w:val="006A3522"/>
    <w:rsid w:val="006A367F"/>
    <w:rsid w:val="006A3724"/>
    <w:rsid w:val="006A3927"/>
    <w:rsid w:val="006A3ABA"/>
    <w:rsid w:val="006A3EC8"/>
    <w:rsid w:val="006A4A7F"/>
    <w:rsid w:val="006A4C9E"/>
    <w:rsid w:val="006A55F8"/>
    <w:rsid w:val="006A5B0B"/>
    <w:rsid w:val="006A616A"/>
    <w:rsid w:val="006A62FA"/>
    <w:rsid w:val="006A6661"/>
    <w:rsid w:val="006A66BD"/>
    <w:rsid w:val="006A68A7"/>
    <w:rsid w:val="006A7CC4"/>
    <w:rsid w:val="006B0075"/>
    <w:rsid w:val="006B01F7"/>
    <w:rsid w:val="006B0390"/>
    <w:rsid w:val="006B0DEC"/>
    <w:rsid w:val="006B1393"/>
    <w:rsid w:val="006B1431"/>
    <w:rsid w:val="006B1777"/>
    <w:rsid w:val="006B1C8E"/>
    <w:rsid w:val="006B1F29"/>
    <w:rsid w:val="006B2AB2"/>
    <w:rsid w:val="006B2E0C"/>
    <w:rsid w:val="006B2F20"/>
    <w:rsid w:val="006B3079"/>
    <w:rsid w:val="006B3ADC"/>
    <w:rsid w:val="006B47EE"/>
    <w:rsid w:val="006B4D8D"/>
    <w:rsid w:val="006B55F6"/>
    <w:rsid w:val="006B583C"/>
    <w:rsid w:val="006B5B5D"/>
    <w:rsid w:val="006B5CED"/>
    <w:rsid w:val="006B61D9"/>
    <w:rsid w:val="006B6520"/>
    <w:rsid w:val="006B6949"/>
    <w:rsid w:val="006B6A6A"/>
    <w:rsid w:val="006B6E88"/>
    <w:rsid w:val="006B6EDD"/>
    <w:rsid w:val="006B7049"/>
    <w:rsid w:val="006B7967"/>
    <w:rsid w:val="006B79B0"/>
    <w:rsid w:val="006B7CFA"/>
    <w:rsid w:val="006C001E"/>
    <w:rsid w:val="006C03EC"/>
    <w:rsid w:val="006C0636"/>
    <w:rsid w:val="006C0A91"/>
    <w:rsid w:val="006C0C6B"/>
    <w:rsid w:val="006C0EF5"/>
    <w:rsid w:val="006C16A8"/>
    <w:rsid w:val="006C1BDF"/>
    <w:rsid w:val="006C32D5"/>
    <w:rsid w:val="006C3DD0"/>
    <w:rsid w:val="006C421D"/>
    <w:rsid w:val="006C4353"/>
    <w:rsid w:val="006C59BD"/>
    <w:rsid w:val="006C70D5"/>
    <w:rsid w:val="006C70F3"/>
    <w:rsid w:val="006C75F0"/>
    <w:rsid w:val="006C7BCF"/>
    <w:rsid w:val="006C7BD1"/>
    <w:rsid w:val="006D0269"/>
    <w:rsid w:val="006D0341"/>
    <w:rsid w:val="006D03A0"/>
    <w:rsid w:val="006D10C9"/>
    <w:rsid w:val="006D26EB"/>
    <w:rsid w:val="006D44F4"/>
    <w:rsid w:val="006D51E5"/>
    <w:rsid w:val="006D52A9"/>
    <w:rsid w:val="006D608E"/>
    <w:rsid w:val="006D6707"/>
    <w:rsid w:val="006D67B7"/>
    <w:rsid w:val="006D73CB"/>
    <w:rsid w:val="006D7A4B"/>
    <w:rsid w:val="006D7DA5"/>
    <w:rsid w:val="006E0266"/>
    <w:rsid w:val="006E044E"/>
    <w:rsid w:val="006E0685"/>
    <w:rsid w:val="006E1607"/>
    <w:rsid w:val="006E164C"/>
    <w:rsid w:val="006E1D1E"/>
    <w:rsid w:val="006E23F7"/>
    <w:rsid w:val="006E25BB"/>
    <w:rsid w:val="006E2B92"/>
    <w:rsid w:val="006E3234"/>
    <w:rsid w:val="006E390B"/>
    <w:rsid w:val="006E3988"/>
    <w:rsid w:val="006E4E75"/>
    <w:rsid w:val="006E5710"/>
    <w:rsid w:val="006E5D6F"/>
    <w:rsid w:val="006E5E25"/>
    <w:rsid w:val="006E60DA"/>
    <w:rsid w:val="006E61AD"/>
    <w:rsid w:val="006E6214"/>
    <w:rsid w:val="006E6794"/>
    <w:rsid w:val="006E6C49"/>
    <w:rsid w:val="006E7677"/>
    <w:rsid w:val="006E7B60"/>
    <w:rsid w:val="006F00E5"/>
    <w:rsid w:val="006F0C10"/>
    <w:rsid w:val="006F0E6C"/>
    <w:rsid w:val="006F11AA"/>
    <w:rsid w:val="006F1F7E"/>
    <w:rsid w:val="006F2032"/>
    <w:rsid w:val="006F20AD"/>
    <w:rsid w:val="006F21C1"/>
    <w:rsid w:val="006F225B"/>
    <w:rsid w:val="006F2954"/>
    <w:rsid w:val="006F2AF1"/>
    <w:rsid w:val="006F2D6D"/>
    <w:rsid w:val="006F37A7"/>
    <w:rsid w:val="006F40C8"/>
    <w:rsid w:val="006F446C"/>
    <w:rsid w:val="006F4542"/>
    <w:rsid w:val="006F4CF4"/>
    <w:rsid w:val="006F4D80"/>
    <w:rsid w:val="006F4F2E"/>
    <w:rsid w:val="006F5661"/>
    <w:rsid w:val="006F5776"/>
    <w:rsid w:val="006F5CD8"/>
    <w:rsid w:val="006F607F"/>
    <w:rsid w:val="006F6344"/>
    <w:rsid w:val="006F64B8"/>
    <w:rsid w:val="006F6654"/>
    <w:rsid w:val="006F6803"/>
    <w:rsid w:val="006F6DB5"/>
    <w:rsid w:val="006F730B"/>
    <w:rsid w:val="006F758D"/>
    <w:rsid w:val="006F7AB7"/>
    <w:rsid w:val="006F7BCA"/>
    <w:rsid w:val="006F7FE1"/>
    <w:rsid w:val="00700184"/>
    <w:rsid w:val="007008C5"/>
    <w:rsid w:val="00701093"/>
    <w:rsid w:val="0070137A"/>
    <w:rsid w:val="007014E0"/>
    <w:rsid w:val="00701DE2"/>
    <w:rsid w:val="0070214E"/>
    <w:rsid w:val="0070246D"/>
    <w:rsid w:val="00702E86"/>
    <w:rsid w:val="00704609"/>
    <w:rsid w:val="007047A4"/>
    <w:rsid w:val="00704D00"/>
    <w:rsid w:val="007054F3"/>
    <w:rsid w:val="007057E7"/>
    <w:rsid w:val="00705E02"/>
    <w:rsid w:val="007064D5"/>
    <w:rsid w:val="0070652D"/>
    <w:rsid w:val="0070687D"/>
    <w:rsid w:val="00707273"/>
    <w:rsid w:val="00707F37"/>
    <w:rsid w:val="00710462"/>
    <w:rsid w:val="00711216"/>
    <w:rsid w:val="0071129F"/>
    <w:rsid w:val="00711541"/>
    <w:rsid w:val="00711610"/>
    <w:rsid w:val="00711908"/>
    <w:rsid w:val="00711DFC"/>
    <w:rsid w:val="00712BFF"/>
    <w:rsid w:val="00712C8D"/>
    <w:rsid w:val="00712F84"/>
    <w:rsid w:val="0071454E"/>
    <w:rsid w:val="00715A20"/>
    <w:rsid w:val="00715AE2"/>
    <w:rsid w:val="00715EDF"/>
    <w:rsid w:val="00716689"/>
    <w:rsid w:val="00716DB8"/>
    <w:rsid w:val="0072045D"/>
    <w:rsid w:val="00720C78"/>
    <w:rsid w:val="007214CB"/>
    <w:rsid w:val="00721D03"/>
    <w:rsid w:val="00721D56"/>
    <w:rsid w:val="00721DF2"/>
    <w:rsid w:val="00722134"/>
    <w:rsid w:val="0072273C"/>
    <w:rsid w:val="00722A5A"/>
    <w:rsid w:val="00722AA6"/>
    <w:rsid w:val="00722C8D"/>
    <w:rsid w:val="00722D45"/>
    <w:rsid w:val="00722EB3"/>
    <w:rsid w:val="00723DC5"/>
    <w:rsid w:val="00723FC2"/>
    <w:rsid w:val="007248C5"/>
    <w:rsid w:val="007252FE"/>
    <w:rsid w:val="00725A55"/>
    <w:rsid w:val="00725B38"/>
    <w:rsid w:val="007264C4"/>
    <w:rsid w:val="0072688C"/>
    <w:rsid w:val="00727297"/>
    <w:rsid w:val="007276A0"/>
    <w:rsid w:val="0072775B"/>
    <w:rsid w:val="00727799"/>
    <w:rsid w:val="00730221"/>
    <w:rsid w:val="007305BF"/>
    <w:rsid w:val="00731309"/>
    <w:rsid w:val="007313B3"/>
    <w:rsid w:val="00731483"/>
    <w:rsid w:val="00731DD3"/>
    <w:rsid w:val="0073223B"/>
    <w:rsid w:val="007322FB"/>
    <w:rsid w:val="007347EF"/>
    <w:rsid w:val="00734B24"/>
    <w:rsid w:val="00734E35"/>
    <w:rsid w:val="00734F66"/>
    <w:rsid w:val="00735437"/>
    <w:rsid w:val="00735820"/>
    <w:rsid w:val="0073642A"/>
    <w:rsid w:val="00736698"/>
    <w:rsid w:val="00737ADC"/>
    <w:rsid w:val="0074030F"/>
    <w:rsid w:val="007403B6"/>
    <w:rsid w:val="00740936"/>
    <w:rsid w:val="007412D1"/>
    <w:rsid w:val="00741888"/>
    <w:rsid w:val="007429D0"/>
    <w:rsid w:val="007437E7"/>
    <w:rsid w:val="00744C19"/>
    <w:rsid w:val="00745407"/>
    <w:rsid w:val="00745D7E"/>
    <w:rsid w:val="00747011"/>
    <w:rsid w:val="0074718E"/>
    <w:rsid w:val="00747190"/>
    <w:rsid w:val="0074725A"/>
    <w:rsid w:val="0075113E"/>
    <w:rsid w:val="00751793"/>
    <w:rsid w:val="007517C8"/>
    <w:rsid w:val="00751A6A"/>
    <w:rsid w:val="0075273C"/>
    <w:rsid w:val="00752FD5"/>
    <w:rsid w:val="00753147"/>
    <w:rsid w:val="007538C6"/>
    <w:rsid w:val="007541F4"/>
    <w:rsid w:val="0075452F"/>
    <w:rsid w:val="00754BBD"/>
    <w:rsid w:val="00755AE8"/>
    <w:rsid w:val="00756155"/>
    <w:rsid w:val="007562AE"/>
    <w:rsid w:val="00756651"/>
    <w:rsid w:val="007567D9"/>
    <w:rsid w:val="00756A33"/>
    <w:rsid w:val="007579AB"/>
    <w:rsid w:val="00757CE5"/>
    <w:rsid w:val="00757E5A"/>
    <w:rsid w:val="007603EB"/>
    <w:rsid w:val="0076048E"/>
    <w:rsid w:val="00760A2E"/>
    <w:rsid w:val="00761B18"/>
    <w:rsid w:val="00761C29"/>
    <w:rsid w:val="00761CAB"/>
    <w:rsid w:val="00761E13"/>
    <w:rsid w:val="00762120"/>
    <w:rsid w:val="0076228E"/>
    <w:rsid w:val="0076334F"/>
    <w:rsid w:val="00763D73"/>
    <w:rsid w:val="00763E36"/>
    <w:rsid w:val="007648BD"/>
    <w:rsid w:val="00764926"/>
    <w:rsid w:val="00766256"/>
    <w:rsid w:val="007664D7"/>
    <w:rsid w:val="00766E29"/>
    <w:rsid w:val="00766EBF"/>
    <w:rsid w:val="00766F8C"/>
    <w:rsid w:val="007671B6"/>
    <w:rsid w:val="00767270"/>
    <w:rsid w:val="00767AF0"/>
    <w:rsid w:val="00767CF4"/>
    <w:rsid w:val="0077115A"/>
    <w:rsid w:val="007711D9"/>
    <w:rsid w:val="00771393"/>
    <w:rsid w:val="0077148A"/>
    <w:rsid w:val="0077152A"/>
    <w:rsid w:val="007719A5"/>
    <w:rsid w:val="00771AFF"/>
    <w:rsid w:val="007724EA"/>
    <w:rsid w:val="00772705"/>
    <w:rsid w:val="007729B0"/>
    <w:rsid w:val="00772CEB"/>
    <w:rsid w:val="00772E36"/>
    <w:rsid w:val="00772E5B"/>
    <w:rsid w:val="00773B45"/>
    <w:rsid w:val="00773D05"/>
    <w:rsid w:val="00774806"/>
    <w:rsid w:val="00774E2B"/>
    <w:rsid w:val="00775E31"/>
    <w:rsid w:val="00776500"/>
    <w:rsid w:val="007765A0"/>
    <w:rsid w:val="00776793"/>
    <w:rsid w:val="00776B8F"/>
    <w:rsid w:val="00776E9F"/>
    <w:rsid w:val="007778D0"/>
    <w:rsid w:val="00777EFE"/>
    <w:rsid w:val="0078032D"/>
    <w:rsid w:val="007806C8"/>
    <w:rsid w:val="007808CD"/>
    <w:rsid w:val="00780D3D"/>
    <w:rsid w:val="0078112B"/>
    <w:rsid w:val="0078205D"/>
    <w:rsid w:val="00782071"/>
    <w:rsid w:val="0078281C"/>
    <w:rsid w:val="00782A31"/>
    <w:rsid w:val="00782FD6"/>
    <w:rsid w:val="007834C7"/>
    <w:rsid w:val="00783815"/>
    <w:rsid w:val="007843B8"/>
    <w:rsid w:val="007847A1"/>
    <w:rsid w:val="00785148"/>
    <w:rsid w:val="00785CA4"/>
    <w:rsid w:val="00786028"/>
    <w:rsid w:val="00786F25"/>
    <w:rsid w:val="00786FD9"/>
    <w:rsid w:val="007870FF"/>
    <w:rsid w:val="007875D2"/>
    <w:rsid w:val="007906DE"/>
    <w:rsid w:val="00790A24"/>
    <w:rsid w:val="00791535"/>
    <w:rsid w:val="0079155B"/>
    <w:rsid w:val="0079159B"/>
    <w:rsid w:val="007916F8"/>
    <w:rsid w:val="00791742"/>
    <w:rsid w:val="00792688"/>
    <w:rsid w:val="00792BD6"/>
    <w:rsid w:val="00793097"/>
    <w:rsid w:val="00793634"/>
    <w:rsid w:val="00793E47"/>
    <w:rsid w:val="00793E93"/>
    <w:rsid w:val="007948A9"/>
    <w:rsid w:val="00794F38"/>
    <w:rsid w:val="00795742"/>
    <w:rsid w:val="00795906"/>
    <w:rsid w:val="00795CCB"/>
    <w:rsid w:val="007960AC"/>
    <w:rsid w:val="00796A29"/>
    <w:rsid w:val="00796B99"/>
    <w:rsid w:val="00797546"/>
    <w:rsid w:val="00797998"/>
    <w:rsid w:val="00797AB5"/>
    <w:rsid w:val="00797AE0"/>
    <w:rsid w:val="007A0051"/>
    <w:rsid w:val="007A103F"/>
    <w:rsid w:val="007A1B36"/>
    <w:rsid w:val="007A389B"/>
    <w:rsid w:val="007A5629"/>
    <w:rsid w:val="007A5756"/>
    <w:rsid w:val="007A6216"/>
    <w:rsid w:val="007A6A5C"/>
    <w:rsid w:val="007A6BEC"/>
    <w:rsid w:val="007A7B3E"/>
    <w:rsid w:val="007A7D88"/>
    <w:rsid w:val="007B0269"/>
    <w:rsid w:val="007B0B0C"/>
    <w:rsid w:val="007B0C4F"/>
    <w:rsid w:val="007B0D63"/>
    <w:rsid w:val="007B1C74"/>
    <w:rsid w:val="007B2248"/>
    <w:rsid w:val="007B22B0"/>
    <w:rsid w:val="007B25D9"/>
    <w:rsid w:val="007B3487"/>
    <w:rsid w:val="007B36AB"/>
    <w:rsid w:val="007B41E4"/>
    <w:rsid w:val="007B4729"/>
    <w:rsid w:val="007B47CF"/>
    <w:rsid w:val="007B4A2D"/>
    <w:rsid w:val="007B4B88"/>
    <w:rsid w:val="007B5138"/>
    <w:rsid w:val="007B59A6"/>
    <w:rsid w:val="007B5FD8"/>
    <w:rsid w:val="007B633F"/>
    <w:rsid w:val="007B658D"/>
    <w:rsid w:val="007B6A9A"/>
    <w:rsid w:val="007B6C17"/>
    <w:rsid w:val="007B6F32"/>
    <w:rsid w:val="007B7110"/>
    <w:rsid w:val="007B77A1"/>
    <w:rsid w:val="007B7A25"/>
    <w:rsid w:val="007B7DFB"/>
    <w:rsid w:val="007C027C"/>
    <w:rsid w:val="007C053A"/>
    <w:rsid w:val="007C0F2C"/>
    <w:rsid w:val="007C11E9"/>
    <w:rsid w:val="007C22E7"/>
    <w:rsid w:val="007C286A"/>
    <w:rsid w:val="007C34C6"/>
    <w:rsid w:val="007C3A6F"/>
    <w:rsid w:val="007C3D42"/>
    <w:rsid w:val="007C3E4B"/>
    <w:rsid w:val="007C3F95"/>
    <w:rsid w:val="007C4154"/>
    <w:rsid w:val="007C46D1"/>
    <w:rsid w:val="007C4FD7"/>
    <w:rsid w:val="007C5430"/>
    <w:rsid w:val="007C57F0"/>
    <w:rsid w:val="007C63ED"/>
    <w:rsid w:val="007C6AE8"/>
    <w:rsid w:val="007C6D20"/>
    <w:rsid w:val="007C773D"/>
    <w:rsid w:val="007C7C72"/>
    <w:rsid w:val="007C7E61"/>
    <w:rsid w:val="007D00C1"/>
    <w:rsid w:val="007D089E"/>
    <w:rsid w:val="007D1198"/>
    <w:rsid w:val="007D1B8E"/>
    <w:rsid w:val="007D1E85"/>
    <w:rsid w:val="007D3BDA"/>
    <w:rsid w:val="007D437F"/>
    <w:rsid w:val="007D4C83"/>
    <w:rsid w:val="007D4E8B"/>
    <w:rsid w:val="007D5D42"/>
    <w:rsid w:val="007D5E47"/>
    <w:rsid w:val="007D6019"/>
    <w:rsid w:val="007D6AFD"/>
    <w:rsid w:val="007D718E"/>
    <w:rsid w:val="007D726A"/>
    <w:rsid w:val="007D7A9A"/>
    <w:rsid w:val="007D7C9E"/>
    <w:rsid w:val="007E0375"/>
    <w:rsid w:val="007E0702"/>
    <w:rsid w:val="007E1320"/>
    <w:rsid w:val="007E16EC"/>
    <w:rsid w:val="007E17FB"/>
    <w:rsid w:val="007E1AE2"/>
    <w:rsid w:val="007E1CFB"/>
    <w:rsid w:val="007E207B"/>
    <w:rsid w:val="007E218C"/>
    <w:rsid w:val="007E249C"/>
    <w:rsid w:val="007E2B80"/>
    <w:rsid w:val="007E2EDC"/>
    <w:rsid w:val="007E3729"/>
    <w:rsid w:val="007E3734"/>
    <w:rsid w:val="007E3C11"/>
    <w:rsid w:val="007E51C5"/>
    <w:rsid w:val="007E59A3"/>
    <w:rsid w:val="007E5E1C"/>
    <w:rsid w:val="007E659B"/>
    <w:rsid w:val="007E6880"/>
    <w:rsid w:val="007E69A8"/>
    <w:rsid w:val="007E6ABE"/>
    <w:rsid w:val="007E6E5F"/>
    <w:rsid w:val="007E7489"/>
    <w:rsid w:val="007E7D84"/>
    <w:rsid w:val="007F061F"/>
    <w:rsid w:val="007F07E7"/>
    <w:rsid w:val="007F0E45"/>
    <w:rsid w:val="007F1684"/>
    <w:rsid w:val="007F2035"/>
    <w:rsid w:val="007F209B"/>
    <w:rsid w:val="007F2CA6"/>
    <w:rsid w:val="007F3693"/>
    <w:rsid w:val="007F37EA"/>
    <w:rsid w:val="007F43B1"/>
    <w:rsid w:val="007F4A6F"/>
    <w:rsid w:val="007F564F"/>
    <w:rsid w:val="007F57B0"/>
    <w:rsid w:val="007F591F"/>
    <w:rsid w:val="007F6190"/>
    <w:rsid w:val="007F657E"/>
    <w:rsid w:val="007F668A"/>
    <w:rsid w:val="007F6812"/>
    <w:rsid w:val="007F78AA"/>
    <w:rsid w:val="007F7D87"/>
    <w:rsid w:val="008004BE"/>
    <w:rsid w:val="0080067B"/>
    <w:rsid w:val="008011FA"/>
    <w:rsid w:val="00801202"/>
    <w:rsid w:val="00801A94"/>
    <w:rsid w:val="00801B86"/>
    <w:rsid w:val="00801DF7"/>
    <w:rsid w:val="00802BD8"/>
    <w:rsid w:val="00802E88"/>
    <w:rsid w:val="0080386B"/>
    <w:rsid w:val="00803B47"/>
    <w:rsid w:val="00804353"/>
    <w:rsid w:val="00804BD5"/>
    <w:rsid w:val="0080598F"/>
    <w:rsid w:val="008072B7"/>
    <w:rsid w:val="00807588"/>
    <w:rsid w:val="00810AEB"/>
    <w:rsid w:val="00810C49"/>
    <w:rsid w:val="00811563"/>
    <w:rsid w:val="0081260A"/>
    <w:rsid w:val="00812C78"/>
    <w:rsid w:val="0081517E"/>
    <w:rsid w:val="0081554C"/>
    <w:rsid w:val="00816338"/>
    <w:rsid w:val="008164F8"/>
    <w:rsid w:val="008167E9"/>
    <w:rsid w:val="00816B10"/>
    <w:rsid w:val="00816FA8"/>
    <w:rsid w:val="00817748"/>
    <w:rsid w:val="00817B45"/>
    <w:rsid w:val="00817CAC"/>
    <w:rsid w:val="00820130"/>
    <w:rsid w:val="008203DF"/>
    <w:rsid w:val="0082118C"/>
    <w:rsid w:val="00821836"/>
    <w:rsid w:val="008226BA"/>
    <w:rsid w:val="00823A9C"/>
    <w:rsid w:val="00823B81"/>
    <w:rsid w:val="00824851"/>
    <w:rsid w:val="00824D3A"/>
    <w:rsid w:val="00824E26"/>
    <w:rsid w:val="00825150"/>
    <w:rsid w:val="008251B1"/>
    <w:rsid w:val="00825DDC"/>
    <w:rsid w:val="00825F11"/>
    <w:rsid w:val="008261BF"/>
    <w:rsid w:val="008267B7"/>
    <w:rsid w:val="00826FA2"/>
    <w:rsid w:val="00827123"/>
    <w:rsid w:val="00827225"/>
    <w:rsid w:val="00827B0C"/>
    <w:rsid w:val="00831570"/>
    <w:rsid w:val="00831E2A"/>
    <w:rsid w:val="00831ED0"/>
    <w:rsid w:val="008322AE"/>
    <w:rsid w:val="00832339"/>
    <w:rsid w:val="008327AA"/>
    <w:rsid w:val="00832D98"/>
    <w:rsid w:val="00833499"/>
    <w:rsid w:val="008336AB"/>
    <w:rsid w:val="00833957"/>
    <w:rsid w:val="00833C96"/>
    <w:rsid w:val="00834837"/>
    <w:rsid w:val="00834FDD"/>
    <w:rsid w:val="00835960"/>
    <w:rsid w:val="00836086"/>
    <w:rsid w:val="0083634D"/>
    <w:rsid w:val="0083740F"/>
    <w:rsid w:val="00837E82"/>
    <w:rsid w:val="00837F8F"/>
    <w:rsid w:val="0084064E"/>
    <w:rsid w:val="00840D02"/>
    <w:rsid w:val="008417E5"/>
    <w:rsid w:val="00842499"/>
    <w:rsid w:val="00842881"/>
    <w:rsid w:val="00842F95"/>
    <w:rsid w:val="00843067"/>
    <w:rsid w:val="008430C3"/>
    <w:rsid w:val="008433A0"/>
    <w:rsid w:val="00843A4B"/>
    <w:rsid w:val="00843DA4"/>
    <w:rsid w:val="00843F55"/>
    <w:rsid w:val="00844E39"/>
    <w:rsid w:val="00844E5B"/>
    <w:rsid w:val="00845269"/>
    <w:rsid w:val="00845E76"/>
    <w:rsid w:val="00846561"/>
    <w:rsid w:val="008465EB"/>
    <w:rsid w:val="008465FA"/>
    <w:rsid w:val="00846B4F"/>
    <w:rsid w:val="00846F4A"/>
    <w:rsid w:val="00846F6A"/>
    <w:rsid w:val="00847E1F"/>
    <w:rsid w:val="0085017B"/>
    <w:rsid w:val="00851797"/>
    <w:rsid w:val="008527B6"/>
    <w:rsid w:val="008528D3"/>
    <w:rsid w:val="00852AF7"/>
    <w:rsid w:val="00852BA9"/>
    <w:rsid w:val="00852CBD"/>
    <w:rsid w:val="00852F54"/>
    <w:rsid w:val="00853557"/>
    <w:rsid w:val="00853D70"/>
    <w:rsid w:val="00853E0F"/>
    <w:rsid w:val="008543B2"/>
    <w:rsid w:val="008544AF"/>
    <w:rsid w:val="00854543"/>
    <w:rsid w:val="00854A41"/>
    <w:rsid w:val="00854CE5"/>
    <w:rsid w:val="008556D8"/>
    <w:rsid w:val="00856B93"/>
    <w:rsid w:val="0085730E"/>
    <w:rsid w:val="008575E5"/>
    <w:rsid w:val="00857887"/>
    <w:rsid w:val="008579B1"/>
    <w:rsid w:val="00860553"/>
    <w:rsid w:val="00861AD4"/>
    <w:rsid w:val="00862441"/>
    <w:rsid w:val="00862D98"/>
    <w:rsid w:val="008635E8"/>
    <w:rsid w:val="0086418D"/>
    <w:rsid w:val="008651EB"/>
    <w:rsid w:val="00865779"/>
    <w:rsid w:val="00865C60"/>
    <w:rsid w:val="00865D36"/>
    <w:rsid w:val="0086649C"/>
    <w:rsid w:val="00870101"/>
    <w:rsid w:val="0087084F"/>
    <w:rsid w:val="0087090D"/>
    <w:rsid w:val="00870BC1"/>
    <w:rsid w:val="008718A5"/>
    <w:rsid w:val="00872A04"/>
    <w:rsid w:val="00872AEA"/>
    <w:rsid w:val="008738A3"/>
    <w:rsid w:val="0087418D"/>
    <w:rsid w:val="008747E9"/>
    <w:rsid w:val="00874986"/>
    <w:rsid w:val="00874B48"/>
    <w:rsid w:val="00874CC2"/>
    <w:rsid w:val="00874FA1"/>
    <w:rsid w:val="008753DF"/>
    <w:rsid w:val="00875C51"/>
    <w:rsid w:val="00875F52"/>
    <w:rsid w:val="00876071"/>
    <w:rsid w:val="008760DC"/>
    <w:rsid w:val="008767CD"/>
    <w:rsid w:val="00876A1F"/>
    <w:rsid w:val="00876F7F"/>
    <w:rsid w:val="00877D65"/>
    <w:rsid w:val="00877E60"/>
    <w:rsid w:val="008809AD"/>
    <w:rsid w:val="00880BAE"/>
    <w:rsid w:val="008818AA"/>
    <w:rsid w:val="0088198C"/>
    <w:rsid w:val="00882BAB"/>
    <w:rsid w:val="00883900"/>
    <w:rsid w:val="008841F9"/>
    <w:rsid w:val="00884A57"/>
    <w:rsid w:val="008852E1"/>
    <w:rsid w:val="00885B49"/>
    <w:rsid w:val="00886310"/>
    <w:rsid w:val="00886DC1"/>
    <w:rsid w:val="0088729C"/>
    <w:rsid w:val="00887D6A"/>
    <w:rsid w:val="00890050"/>
    <w:rsid w:val="008905DF"/>
    <w:rsid w:val="008915C4"/>
    <w:rsid w:val="00891C24"/>
    <w:rsid w:val="00892353"/>
    <w:rsid w:val="00892639"/>
    <w:rsid w:val="00892934"/>
    <w:rsid w:val="00892C8F"/>
    <w:rsid w:val="00892F18"/>
    <w:rsid w:val="00893503"/>
    <w:rsid w:val="00893B13"/>
    <w:rsid w:val="00893CF5"/>
    <w:rsid w:val="00893D76"/>
    <w:rsid w:val="00893E75"/>
    <w:rsid w:val="00894118"/>
    <w:rsid w:val="00894794"/>
    <w:rsid w:val="008948F7"/>
    <w:rsid w:val="00894925"/>
    <w:rsid w:val="00894CDF"/>
    <w:rsid w:val="008957FB"/>
    <w:rsid w:val="008962E8"/>
    <w:rsid w:val="008964C0"/>
    <w:rsid w:val="00896773"/>
    <w:rsid w:val="00896899"/>
    <w:rsid w:val="00896D14"/>
    <w:rsid w:val="00896FB8"/>
    <w:rsid w:val="008A0233"/>
    <w:rsid w:val="008A0860"/>
    <w:rsid w:val="008A0F3B"/>
    <w:rsid w:val="008A121D"/>
    <w:rsid w:val="008A15DD"/>
    <w:rsid w:val="008A1DC6"/>
    <w:rsid w:val="008A1F97"/>
    <w:rsid w:val="008A1FD2"/>
    <w:rsid w:val="008A2046"/>
    <w:rsid w:val="008A255B"/>
    <w:rsid w:val="008A2649"/>
    <w:rsid w:val="008A34BF"/>
    <w:rsid w:val="008A3ACE"/>
    <w:rsid w:val="008A461B"/>
    <w:rsid w:val="008A4DA3"/>
    <w:rsid w:val="008A5154"/>
    <w:rsid w:val="008A5612"/>
    <w:rsid w:val="008A5AF4"/>
    <w:rsid w:val="008A71C3"/>
    <w:rsid w:val="008A7F27"/>
    <w:rsid w:val="008B04DF"/>
    <w:rsid w:val="008B0AA3"/>
    <w:rsid w:val="008B0D0B"/>
    <w:rsid w:val="008B23A1"/>
    <w:rsid w:val="008B274A"/>
    <w:rsid w:val="008B2DD7"/>
    <w:rsid w:val="008B2EB5"/>
    <w:rsid w:val="008B3CDF"/>
    <w:rsid w:val="008B49B4"/>
    <w:rsid w:val="008B4C8E"/>
    <w:rsid w:val="008B4E7D"/>
    <w:rsid w:val="008B54E5"/>
    <w:rsid w:val="008B5503"/>
    <w:rsid w:val="008B5589"/>
    <w:rsid w:val="008B56C3"/>
    <w:rsid w:val="008B61EE"/>
    <w:rsid w:val="008B6A47"/>
    <w:rsid w:val="008B6CD3"/>
    <w:rsid w:val="008B72D6"/>
    <w:rsid w:val="008C03C4"/>
    <w:rsid w:val="008C0466"/>
    <w:rsid w:val="008C0F7C"/>
    <w:rsid w:val="008C103E"/>
    <w:rsid w:val="008C13A4"/>
    <w:rsid w:val="008C17FA"/>
    <w:rsid w:val="008C36B1"/>
    <w:rsid w:val="008C3A0B"/>
    <w:rsid w:val="008C429F"/>
    <w:rsid w:val="008C559E"/>
    <w:rsid w:val="008C5EB5"/>
    <w:rsid w:val="008C5EDC"/>
    <w:rsid w:val="008C760D"/>
    <w:rsid w:val="008C78E3"/>
    <w:rsid w:val="008C7A05"/>
    <w:rsid w:val="008C7C6D"/>
    <w:rsid w:val="008D0EA7"/>
    <w:rsid w:val="008D10D7"/>
    <w:rsid w:val="008D1A5B"/>
    <w:rsid w:val="008D1C4C"/>
    <w:rsid w:val="008D2835"/>
    <w:rsid w:val="008D2D4E"/>
    <w:rsid w:val="008D3290"/>
    <w:rsid w:val="008D382E"/>
    <w:rsid w:val="008D4225"/>
    <w:rsid w:val="008D4229"/>
    <w:rsid w:val="008D5606"/>
    <w:rsid w:val="008D66C3"/>
    <w:rsid w:val="008D74EF"/>
    <w:rsid w:val="008E0786"/>
    <w:rsid w:val="008E0CB7"/>
    <w:rsid w:val="008E0D32"/>
    <w:rsid w:val="008E125E"/>
    <w:rsid w:val="008E2159"/>
    <w:rsid w:val="008E2556"/>
    <w:rsid w:val="008E2CA8"/>
    <w:rsid w:val="008E2F3F"/>
    <w:rsid w:val="008E3183"/>
    <w:rsid w:val="008E3B37"/>
    <w:rsid w:val="008E4746"/>
    <w:rsid w:val="008E4974"/>
    <w:rsid w:val="008E5A14"/>
    <w:rsid w:val="008E6694"/>
    <w:rsid w:val="008E6A66"/>
    <w:rsid w:val="008E7226"/>
    <w:rsid w:val="008E757C"/>
    <w:rsid w:val="008E78D1"/>
    <w:rsid w:val="008E7EFD"/>
    <w:rsid w:val="008F0390"/>
    <w:rsid w:val="008F05BF"/>
    <w:rsid w:val="008F0972"/>
    <w:rsid w:val="008F0B82"/>
    <w:rsid w:val="008F1145"/>
    <w:rsid w:val="008F166D"/>
    <w:rsid w:val="008F1862"/>
    <w:rsid w:val="008F18E6"/>
    <w:rsid w:val="008F2E3D"/>
    <w:rsid w:val="008F3A27"/>
    <w:rsid w:val="008F3DBE"/>
    <w:rsid w:val="008F40BA"/>
    <w:rsid w:val="008F41D2"/>
    <w:rsid w:val="008F5132"/>
    <w:rsid w:val="008F6010"/>
    <w:rsid w:val="008F6BA4"/>
    <w:rsid w:val="008F78C9"/>
    <w:rsid w:val="008F7BFF"/>
    <w:rsid w:val="00900160"/>
    <w:rsid w:val="00900E69"/>
    <w:rsid w:val="00901109"/>
    <w:rsid w:val="00901301"/>
    <w:rsid w:val="00902332"/>
    <w:rsid w:val="0090243E"/>
    <w:rsid w:val="00902ACC"/>
    <w:rsid w:val="00902CB2"/>
    <w:rsid w:val="00902F0F"/>
    <w:rsid w:val="00902F53"/>
    <w:rsid w:val="00903311"/>
    <w:rsid w:val="00903EE2"/>
    <w:rsid w:val="00903F3E"/>
    <w:rsid w:val="0090426C"/>
    <w:rsid w:val="00904533"/>
    <w:rsid w:val="00904ED5"/>
    <w:rsid w:val="0090536C"/>
    <w:rsid w:val="0090602B"/>
    <w:rsid w:val="009061E0"/>
    <w:rsid w:val="00906DB1"/>
    <w:rsid w:val="009079C1"/>
    <w:rsid w:val="00907C1A"/>
    <w:rsid w:val="00910236"/>
    <w:rsid w:val="00910540"/>
    <w:rsid w:val="009110ED"/>
    <w:rsid w:val="0091125C"/>
    <w:rsid w:val="0091167A"/>
    <w:rsid w:val="0091180B"/>
    <w:rsid w:val="00912453"/>
    <w:rsid w:val="00912460"/>
    <w:rsid w:val="00912BBE"/>
    <w:rsid w:val="00913ADF"/>
    <w:rsid w:val="009148CA"/>
    <w:rsid w:val="00914BF2"/>
    <w:rsid w:val="00914D5A"/>
    <w:rsid w:val="009162B0"/>
    <w:rsid w:val="009170C4"/>
    <w:rsid w:val="009206EF"/>
    <w:rsid w:val="00920882"/>
    <w:rsid w:val="009209F9"/>
    <w:rsid w:val="00921299"/>
    <w:rsid w:val="009217CE"/>
    <w:rsid w:val="009217FD"/>
    <w:rsid w:val="009218D8"/>
    <w:rsid w:val="00921D0F"/>
    <w:rsid w:val="00921FAA"/>
    <w:rsid w:val="0092224B"/>
    <w:rsid w:val="00922CEF"/>
    <w:rsid w:val="0092325A"/>
    <w:rsid w:val="0092333E"/>
    <w:rsid w:val="00924597"/>
    <w:rsid w:val="00924A65"/>
    <w:rsid w:val="00924EC1"/>
    <w:rsid w:val="0092502E"/>
    <w:rsid w:val="00925BFE"/>
    <w:rsid w:val="00925D10"/>
    <w:rsid w:val="00927113"/>
    <w:rsid w:val="009272EA"/>
    <w:rsid w:val="00927A5A"/>
    <w:rsid w:val="00927B16"/>
    <w:rsid w:val="00930B14"/>
    <w:rsid w:val="00932EFC"/>
    <w:rsid w:val="00933F97"/>
    <w:rsid w:val="009347DB"/>
    <w:rsid w:val="00934875"/>
    <w:rsid w:val="00935615"/>
    <w:rsid w:val="00935775"/>
    <w:rsid w:val="0093617A"/>
    <w:rsid w:val="0093681A"/>
    <w:rsid w:val="00936DB9"/>
    <w:rsid w:val="0093749E"/>
    <w:rsid w:val="00937F1B"/>
    <w:rsid w:val="0094005A"/>
    <w:rsid w:val="00940218"/>
    <w:rsid w:val="00940926"/>
    <w:rsid w:val="00940B00"/>
    <w:rsid w:val="00940F20"/>
    <w:rsid w:val="009416D2"/>
    <w:rsid w:val="0094174A"/>
    <w:rsid w:val="00941B2B"/>
    <w:rsid w:val="00941E7C"/>
    <w:rsid w:val="00941F33"/>
    <w:rsid w:val="00942D68"/>
    <w:rsid w:val="009436C5"/>
    <w:rsid w:val="0094398D"/>
    <w:rsid w:val="00943BD5"/>
    <w:rsid w:val="00943DFF"/>
    <w:rsid w:val="009440E8"/>
    <w:rsid w:val="0094411F"/>
    <w:rsid w:val="009444C0"/>
    <w:rsid w:val="009446E9"/>
    <w:rsid w:val="00944788"/>
    <w:rsid w:val="00944808"/>
    <w:rsid w:val="00944ADF"/>
    <w:rsid w:val="00945D0B"/>
    <w:rsid w:val="00945ED3"/>
    <w:rsid w:val="009461DA"/>
    <w:rsid w:val="00946AD8"/>
    <w:rsid w:val="00951640"/>
    <w:rsid w:val="00951A96"/>
    <w:rsid w:val="00952220"/>
    <w:rsid w:val="00953037"/>
    <w:rsid w:val="00953199"/>
    <w:rsid w:val="009537B2"/>
    <w:rsid w:val="0095395E"/>
    <w:rsid w:val="00953995"/>
    <w:rsid w:val="009539AC"/>
    <w:rsid w:val="00953E55"/>
    <w:rsid w:val="00953FE6"/>
    <w:rsid w:val="00954A58"/>
    <w:rsid w:val="00954A92"/>
    <w:rsid w:val="00954E89"/>
    <w:rsid w:val="009556CF"/>
    <w:rsid w:val="0095589A"/>
    <w:rsid w:val="00956599"/>
    <w:rsid w:val="00956615"/>
    <w:rsid w:val="00956D9B"/>
    <w:rsid w:val="009572EE"/>
    <w:rsid w:val="0095754A"/>
    <w:rsid w:val="00957813"/>
    <w:rsid w:val="00957E5D"/>
    <w:rsid w:val="0096041D"/>
    <w:rsid w:val="00960459"/>
    <w:rsid w:val="0096045B"/>
    <w:rsid w:val="009609E3"/>
    <w:rsid w:val="00961274"/>
    <w:rsid w:val="009612A7"/>
    <w:rsid w:val="00961487"/>
    <w:rsid w:val="00962669"/>
    <w:rsid w:val="0096379E"/>
    <w:rsid w:val="00963B1D"/>
    <w:rsid w:val="00963CFC"/>
    <w:rsid w:val="00963DC4"/>
    <w:rsid w:val="00963F0A"/>
    <w:rsid w:val="00964084"/>
    <w:rsid w:val="00964129"/>
    <w:rsid w:val="00964AE3"/>
    <w:rsid w:val="00965820"/>
    <w:rsid w:val="009659D6"/>
    <w:rsid w:val="00965C78"/>
    <w:rsid w:val="0096627D"/>
    <w:rsid w:val="00966C0B"/>
    <w:rsid w:val="00966DA4"/>
    <w:rsid w:val="009674BA"/>
    <w:rsid w:val="00967803"/>
    <w:rsid w:val="00967B91"/>
    <w:rsid w:val="00967F7F"/>
    <w:rsid w:val="00970118"/>
    <w:rsid w:val="00970EE1"/>
    <w:rsid w:val="00971844"/>
    <w:rsid w:val="00971D35"/>
    <w:rsid w:val="00971FEE"/>
    <w:rsid w:val="00972295"/>
    <w:rsid w:val="00972FA6"/>
    <w:rsid w:val="009736E9"/>
    <w:rsid w:val="009737E3"/>
    <w:rsid w:val="009745DD"/>
    <w:rsid w:val="00974D9E"/>
    <w:rsid w:val="00974EE8"/>
    <w:rsid w:val="009751BC"/>
    <w:rsid w:val="0097551A"/>
    <w:rsid w:val="0097700C"/>
    <w:rsid w:val="009774EE"/>
    <w:rsid w:val="00977A74"/>
    <w:rsid w:val="00980B9E"/>
    <w:rsid w:val="00980C72"/>
    <w:rsid w:val="00980DD1"/>
    <w:rsid w:val="00980EF0"/>
    <w:rsid w:val="00981757"/>
    <w:rsid w:val="00981CDD"/>
    <w:rsid w:val="00981DE5"/>
    <w:rsid w:val="009822E9"/>
    <w:rsid w:val="00982549"/>
    <w:rsid w:val="00982D4E"/>
    <w:rsid w:val="00982FAB"/>
    <w:rsid w:val="009830B6"/>
    <w:rsid w:val="0098318F"/>
    <w:rsid w:val="00983213"/>
    <w:rsid w:val="009835D5"/>
    <w:rsid w:val="00983D1B"/>
    <w:rsid w:val="00983D61"/>
    <w:rsid w:val="00985307"/>
    <w:rsid w:val="00985DB1"/>
    <w:rsid w:val="009863B5"/>
    <w:rsid w:val="00986913"/>
    <w:rsid w:val="00987519"/>
    <w:rsid w:val="009879A0"/>
    <w:rsid w:val="00990024"/>
    <w:rsid w:val="0099028D"/>
    <w:rsid w:val="009902B9"/>
    <w:rsid w:val="00990A4F"/>
    <w:rsid w:val="00990C70"/>
    <w:rsid w:val="00991134"/>
    <w:rsid w:val="009916B6"/>
    <w:rsid w:val="00991708"/>
    <w:rsid w:val="00991E88"/>
    <w:rsid w:val="00992291"/>
    <w:rsid w:val="0099270E"/>
    <w:rsid w:val="009931C3"/>
    <w:rsid w:val="00993A77"/>
    <w:rsid w:val="00993ACC"/>
    <w:rsid w:val="00993D16"/>
    <w:rsid w:val="009942BE"/>
    <w:rsid w:val="00994ED9"/>
    <w:rsid w:val="0099560A"/>
    <w:rsid w:val="00995834"/>
    <w:rsid w:val="00995E08"/>
    <w:rsid w:val="00995EA1"/>
    <w:rsid w:val="0099614F"/>
    <w:rsid w:val="00996663"/>
    <w:rsid w:val="00996760"/>
    <w:rsid w:val="00997981"/>
    <w:rsid w:val="009A0156"/>
    <w:rsid w:val="009A01E1"/>
    <w:rsid w:val="009A0527"/>
    <w:rsid w:val="009A069C"/>
    <w:rsid w:val="009A086D"/>
    <w:rsid w:val="009A0C18"/>
    <w:rsid w:val="009A1590"/>
    <w:rsid w:val="009A28F0"/>
    <w:rsid w:val="009A3E43"/>
    <w:rsid w:val="009A40C4"/>
    <w:rsid w:val="009A43BA"/>
    <w:rsid w:val="009A4810"/>
    <w:rsid w:val="009A48BD"/>
    <w:rsid w:val="009A4AA5"/>
    <w:rsid w:val="009A5504"/>
    <w:rsid w:val="009A598E"/>
    <w:rsid w:val="009A6278"/>
    <w:rsid w:val="009A6FC8"/>
    <w:rsid w:val="009B0A15"/>
    <w:rsid w:val="009B1AB8"/>
    <w:rsid w:val="009B1FE3"/>
    <w:rsid w:val="009B22EA"/>
    <w:rsid w:val="009B2B5B"/>
    <w:rsid w:val="009B321B"/>
    <w:rsid w:val="009B343C"/>
    <w:rsid w:val="009B503C"/>
    <w:rsid w:val="009B5311"/>
    <w:rsid w:val="009B58FA"/>
    <w:rsid w:val="009B7350"/>
    <w:rsid w:val="009C010C"/>
    <w:rsid w:val="009C0111"/>
    <w:rsid w:val="009C0C64"/>
    <w:rsid w:val="009C0D65"/>
    <w:rsid w:val="009C1342"/>
    <w:rsid w:val="009C1934"/>
    <w:rsid w:val="009C22B9"/>
    <w:rsid w:val="009C22FA"/>
    <w:rsid w:val="009C2B73"/>
    <w:rsid w:val="009C2CA3"/>
    <w:rsid w:val="009C30A3"/>
    <w:rsid w:val="009C3B79"/>
    <w:rsid w:val="009C4072"/>
    <w:rsid w:val="009C429F"/>
    <w:rsid w:val="009C4672"/>
    <w:rsid w:val="009C5A23"/>
    <w:rsid w:val="009C5B55"/>
    <w:rsid w:val="009C64CC"/>
    <w:rsid w:val="009C6503"/>
    <w:rsid w:val="009C663B"/>
    <w:rsid w:val="009C6697"/>
    <w:rsid w:val="009C718D"/>
    <w:rsid w:val="009C7A7C"/>
    <w:rsid w:val="009C7D69"/>
    <w:rsid w:val="009D05D9"/>
    <w:rsid w:val="009D093F"/>
    <w:rsid w:val="009D1306"/>
    <w:rsid w:val="009D1845"/>
    <w:rsid w:val="009D1CC9"/>
    <w:rsid w:val="009D1DB4"/>
    <w:rsid w:val="009D2BD2"/>
    <w:rsid w:val="009D2D23"/>
    <w:rsid w:val="009D3242"/>
    <w:rsid w:val="009D33F9"/>
    <w:rsid w:val="009D366E"/>
    <w:rsid w:val="009D409B"/>
    <w:rsid w:val="009D4C12"/>
    <w:rsid w:val="009D51F2"/>
    <w:rsid w:val="009D531C"/>
    <w:rsid w:val="009D5686"/>
    <w:rsid w:val="009D5827"/>
    <w:rsid w:val="009D664D"/>
    <w:rsid w:val="009D70A5"/>
    <w:rsid w:val="009D7510"/>
    <w:rsid w:val="009D7E4F"/>
    <w:rsid w:val="009E01B4"/>
    <w:rsid w:val="009E0BAB"/>
    <w:rsid w:val="009E1C87"/>
    <w:rsid w:val="009E2B1E"/>
    <w:rsid w:val="009E37A6"/>
    <w:rsid w:val="009E39BD"/>
    <w:rsid w:val="009E44EB"/>
    <w:rsid w:val="009E4A2B"/>
    <w:rsid w:val="009E4F51"/>
    <w:rsid w:val="009E509B"/>
    <w:rsid w:val="009E548F"/>
    <w:rsid w:val="009E590A"/>
    <w:rsid w:val="009E66E5"/>
    <w:rsid w:val="009E76A5"/>
    <w:rsid w:val="009E7A3E"/>
    <w:rsid w:val="009E7ECA"/>
    <w:rsid w:val="009F110D"/>
    <w:rsid w:val="009F110F"/>
    <w:rsid w:val="009F1ECD"/>
    <w:rsid w:val="009F24AA"/>
    <w:rsid w:val="009F3392"/>
    <w:rsid w:val="009F4165"/>
    <w:rsid w:val="009F4534"/>
    <w:rsid w:val="009F4592"/>
    <w:rsid w:val="009F477B"/>
    <w:rsid w:val="009F49DD"/>
    <w:rsid w:val="009F4CE3"/>
    <w:rsid w:val="009F5387"/>
    <w:rsid w:val="009F5452"/>
    <w:rsid w:val="009F5B57"/>
    <w:rsid w:val="009F5F19"/>
    <w:rsid w:val="009F5FE9"/>
    <w:rsid w:val="009F6517"/>
    <w:rsid w:val="009F67BC"/>
    <w:rsid w:val="009F6AF7"/>
    <w:rsid w:val="009F6E26"/>
    <w:rsid w:val="009F6F8F"/>
    <w:rsid w:val="009F7D79"/>
    <w:rsid w:val="00A01062"/>
    <w:rsid w:val="00A022AD"/>
    <w:rsid w:val="00A0232A"/>
    <w:rsid w:val="00A0272A"/>
    <w:rsid w:val="00A03736"/>
    <w:rsid w:val="00A0463F"/>
    <w:rsid w:val="00A0465F"/>
    <w:rsid w:val="00A04A7D"/>
    <w:rsid w:val="00A0501C"/>
    <w:rsid w:val="00A050D1"/>
    <w:rsid w:val="00A06688"/>
    <w:rsid w:val="00A06951"/>
    <w:rsid w:val="00A06DB2"/>
    <w:rsid w:val="00A07078"/>
    <w:rsid w:val="00A070EB"/>
    <w:rsid w:val="00A0725C"/>
    <w:rsid w:val="00A07424"/>
    <w:rsid w:val="00A07892"/>
    <w:rsid w:val="00A0798E"/>
    <w:rsid w:val="00A07AE4"/>
    <w:rsid w:val="00A10305"/>
    <w:rsid w:val="00A106C5"/>
    <w:rsid w:val="00A10988"/>
    <w:rsid w:val="00A10A5F"/>
    <w:rsid w:val="00A10BA7"/>
    <w:rsid w:val="00A10F6A"/>
    <w:rsid w:val="00A1251E"/>
    <w:rsid w:val="00A12B09"/>
    <w:rsid w:val="00A12D82"/>
    <w:rsid w:val="00A13533"/>
    <w:rsid w:val="00A13BAC"/>
    <w:rsid w:val="00A13C51"/>
    <w:rsid w:val="00A13EAD"/>
    <w:rsid w:val="00A14BCD"/>
    <w:rsid w:val="00A14FD6"/>
    <w:rsid w:val="00A1520E"/>
    <w:rsid w:val="00A15309"/>
    <w:rsid w:val="00A15C70"/>
    <w:rsid w:val="00A15D04"/>
    <w:rsid w:val="00A15D3C"/>
    <w:rsid w:val="00A15E19"/>
    <w:rsid w:val="00A16071"/>
    <w:rsid w:val="00A16F1D"/>
    <w:rsid w:val="00A171AD"/>
    <w:rsid w:val="00A20102"/>
    <w:rsid w:val="00A20854"/>
    <w:rsid w:val="00A21418"/>
    <w:rsid w:val="00A216E8"/>
    <w:rsid w:val="00A2207C"/>
    <w:rsid w:val="00A2295C"/>
    <w:rsid w:val="00A229E3"/>
    <w:rsid w:val="00A22F2E"/>
    <w:rsid w:val="00A22F66"/>
    <w:rsid w:val="00A232C0"/>
    <w:rsid w:val="00A26A80"/>
    <w:rsid w:val="00A26C08"/>
    <w:rsid w:val="00A26F8F"/>
    <w:rsid w:val="00A2732C"/>
    <w:rsid w:val="00A30DEE"/>
    <w:rsid w:val="00A31BDC"/>
    <w:rsid w:val="00A31F47"/>
    <w:rsid w:val="00A32471"/>
    <w:rsid w:val="00A32D2A"/>
    <w:rsid w:val="00A338D3"/>
    <w:rsid w:val="00A33E80"/>
    <w:rsid w:val="00A3424E"/>
    <w:rsid w:val="00A34448"/>
    <w:rsid w:val="00A34BFB"/>
    <w:rsid w:val="00A34EFC"/>
    <w:rsid w:val="00A355CA"/>
    <w:rsid w:val="00A36236"/>
    <w:rsid w:val="00A37302"/>
    <w:rsid w:val="00A3777A"/>
    <w:rsid w:val="00A37E98"/>
    <w:rsid w:val="00A406C9"/>
    <w:rsid w:val="00A40D5D"/>
    <w:rsid w:val="00A41034"/>
    <w:rsid w:val="00A410D9"/>
    <w:rsid w:val="00A414AF"/>
    <w:rsid w:val="00A41DC8"/>
    <w:rsid w:val="00A42CCF"/>
    <w:rsid w:val="00A430A9"/>
    <w:rsid w:val="00A43E0A"/>
    <w:rsid w:val="00A441A3"/>
    <w:rsid w:val="00A44B5A"/>
    <w:rsid w:val="00A44D72"/>
    <w:rsid w:val="00A44F7B"/>
    <w:rsid w:val="00A4541E"/>
    <w:rsid w:val="00A46AA6"/>
    <w:rsid w:val="00A476A6"/>
    <w:rsid w:val="00A47BA2"/>
    <w:rsid w:val="00A5053E"/>
    <w:rsid w:val="00A50556"/>
    <w:rsid w:val="00A508F1"/>
    <w:rsid w:val="00A509D2"/>
    <w:rsid w:val="00A51045"/>
    <w:rsid w:val="00A518EF"/>
    <w:rsid w:val="00A51AAF"/>
    <w:rsid w:val="00A520DE"/>
    <w:rsid w:val="00A5286A"/>
    <w:rsid w:val="00A53230"/>
    <w:rsid w:val="00A532CE"/>
    <w:rsid w:val="00A53941"/>
    <w:rsid w:val="00A541DB"/>
    <w:rsid w:val="00A54B37"/>
    <w:rsid w:val="00A54C27"/>
    <w:rsid w:val="00A55A32"/>
    <w:rsid w:val="00A55D13"/>
    <w:rsid w:val="00A55D3F"/>
    <w:rsid w:val="00A56CEF"/>
    <w:rsid w:val="00A57473"/>
    <w:rsid w:val="00A57751"/>
    <w:rsid w:val="00A607CE"/>
    <w:rsid w:val="00A609B2"/>
    <w:rsid w:val="00A6108D"/>
    <w:rsid w:val="00A61602"/>
    <w:rsid w:val="00A61EA5"/>
    <w:rsid w:val="00A622E8"/>
    <w:rsid w:val="00A63752"/>
    <w:rsid w:val="00A63835"/>
    <w:rsid w:val="00A64612"/>
    <w:rsid w:val="00A646C9"/>
    <w:rsid w:val="00A65031"/>
    <w:rsid w:val="00A657A6"/>
    <w:rsid w:val="00A6583A"/>
    <w:rsid w:val="00A658E2"/>
    <w:rsid w:val="00A666C2"/>
    <w:rsid w:val="00A66750"/>
    <w:rsid w:val="00A6687D"/>
    <w:rsid w:val="00A66E02"/>
    <w:rsid w:val="00A66F69"/>
    <w:rsid w:val="00A70F4E"/>
    <w:rsid w:val="00A70FE4"/>
    <w:rsid w:val="00A71800"/>
    <w:rsid w:val="00A719B1"/>
    <w:rsid w:val="00A71D3F"/>
    <w:rsid w:val="00A71D52"/>
    <w:rsid w:val="00A71E19"/>
    <w:rsid w:val="00A7294B"/>
    <w:rsid w:val="00A72B82"/>
    <w:rsid w:val="00A72F5A"/>
    <w:rsid w:val="00A73003"/>
    <w:rsid w:val="00A73BC9"/>
    <w:rsid w:val="00A740A4"/>
    <w:rsid w:val="00A74757"/>
    <w:rsid w:val="00A74847"/>
    <w:rsid w:val="00A748E8"/>
    <w:rsid w:val="00A74F0B"/>
    <w:rsid w:val="00A75023"/>
    <w:rsid w:val="00A75EFF"/>
    <w:rsid w:val="00A7618F"/>
    <w:rsid w:val="00A762E9"/>
    <w:rsid w:val="00A76610"/>
    <w:rsid w:val="00A76923"/>
    <w:rsid w:val="00A80303"/>
    <w:rsid w:val="00A80E61"/>
    <w:rsid w:val="00A81FD7"/>
    <w:rsid w:val="00A82325"/>
    <w:rsid w:val="00A823B6"/>
    <w:rsid w:val="00A8249F"/>
    <w:rsid w:val="00A82AD0"/>
    <w:rsid w:val="00A82E97"/>
    <w:rsid w:val="00A82EF9"/>
    <w:rsid w:val="00A8385D"/>
    <w:rsid w:val="00A83E0C"/>
    <w:rsid w:val="00A841FA"/>
    <w:rsid w:val="00A84644"/>
    <w:rsid w:val="00A84901"/>
    <w:rsid w:val="00A84F31"/>
    <w:rsid w:val="00A85198"/>
    <w:rsid w:val="00A85A76"/>
    <w:rsid w:val="00A85E92"/>
    <w:rsid w:val="00A86124"/>
    <w:rsid w:val="00A86369"/>
    <w:rsid w:val="00A86400"/>
    <w:rsid w:val="00A86562"/>
    <w:rsid w:val="00A86EEE"/>
    <w:rsid w:val="00A871AD"/>
    <w:rsid w:val="00A873A4"/>
    <w:rsid w:val="00A87A08"/>
    <w:rsid w:val="00A87A0A"/>
    <w:rsid w:val="00A87B39"/>
    <w:rsid w:val="00A900BF"/>
    <w:rsid w:val="00A91429"/>
    <w:rsid w:val="00A92161"/>
    <w:rsid w:val="00A921C6"/>
    <w:rsid w:val="00A92234"/>
    <w:rsid w:val="00A92425"/>
    <w:rsid w:val="00A937DD"/>
    <w:rsid w:val="00A93842"/>
    <w:rsid w:val="00A93B01"/>
    <w:rsid w:val="00A93F4B"/>
    <w:rsid w:val="00A93FCC"/>
    <w:rsid w:val="00A94B26"/>
    <w:rsid w:val="00A94B86"/>
    <w:rsid w:val="00A95259"/>
    <w:rsid w:val="00A954A6"/>
    <w:rsid w:val="00A956E3"/>
    <w:rsid w:val="00A95733"/>
    <w:rsid w:val="00A95985"/>
    <w:rsid w:val="00A96382"/>
    <w:rsid w:val="00A96E5E"/>
    <w:rsid w:val="00A972A3"/>
    <w:rsid w:val="00A97685"/>
    <w:rsid w:val="00A976C7"/>
    <w:rsid w:val="00A97A63"/>
    <w:rsid w:val="00A97BB2"/>
    <w:rsid w:val="00AA03AA"/>
    <w:rsid w:val="00AA03ED"/>
    <w:rsid w:val="00AA08E1"/>
    <w:rsid w:val="00AA0EEC"/>
    <w:rsid w:val="00AA0FFA"/>
    <w:rsid w:val="00AA1912"/>
    <w:rsid w:val="00AA1EE4"/>
    <w:rsid w:val="00AA2941"/>
    <w:rsid w:val="00AA2E8C"/>
    <w:rsid w:val="00AA2F73"/>
    <w:rsid w:val="00AA3239"/>
    <w:rsid w:val="00AA41A8"/>
    <w:rsid w:val="00AA422D"/>
    <w:rsid w:val="00AA46D7"/>
    <w:rsid w:val="00AA5ABA"/>
    <w:rsid w:val="00AA5ED0"/>
    <w:rsid w:val="00AA62DB"/>
    <w:rsid w:val="00AA639A"/>
    <w:rsid w:val="00AB02D8"/>
    <w:rsid w:val="00AB12A9"/>
    <w:rsid w:val="00AB136B"/>
    <w:rsid w:val="00AB16BA"/>
    <w:rsid w:val="00AB23CA"/>
    <w:rsid w:val="00AB26C1"/>
    <w:rsid w:val="00AB29EC"/>
    <w:rsid w:val="00AB32E7"/>
    <w:rsid w:val="00AB37AB"/>
    <w:rsid w:val="00AB5494"/>
    <w:rsid w:val="00AB582A"/>
    <w:rsid w:val="00AB5DE9"/>
    <w:rsid w:val="00AB65CF"/>
    <w:rsid w:val="00AB67BA"/>
    <w:rsid w:val="00AB7323"/>
    <w:rsid w:val="00AC003A"/>
    <w:rsid w:val="00AC0978"/>
    <w:rsid w:val="00AC0F07"/>
    <w:rsid w:val="00AC261E"/>
    <w:rsid w:val="00AC2E40"/>
    <w:rsid w:val="00AC3AB0"/>
    <w:rsid w:val="00AC3E6C"/>
    <w:rsid w:val="00AC42AB"/>
    <w:rsid w:val="00AC43DE"/>
    <w:rsid w:val="00AC43FE"/>
    <w:rsid w:val="00AC4C45"/>
    <w:rsid w:val="00AC4FB9"/>
    <w:rsid w:val="00AC62A1"/>
    <w:rsid w:val="00AC6641"/>
    <w:rsid w:val="00AC6BB1"/>
    <w:rsid w:val="00AC6CFC"/>
    <w:rsid w:val="00AC75D8"/>
    <w:rsid w:val="00AC7B4F"/>
    <w:rsid w:val="00AC7B69"/>
    <w:rsid w:val="00AC7E14"/>
    <w:rsid w:val="00AD0180"/>
    <w:rsid w:val="00AD0988"/>
    <w:rsid w:val="00AD0EB8"/>
    <w:rsid w:val="00AD14F4"/>
    <w:rsid w:val="00AD1919"/>
    <w:rsid w:val="00AD1E0A"/>
    <w:rsid w:val="00AD20D1"/>
    <w:rsid w:val="00AD32D6"/>
    <w:rsid w:val="00AD3496"/>
    <w:rsid w:val="00AD3736"/>
    <w:rsid w:val="00AD3821"/>
    <w:rsid w:val="00AD3AF5"/>
    <w:rsid w:val="00AD4231"/>
    <w:rsid w:val="00AD4D4C"/>
    <w:rsid w:val="00AD4F5B"/>
    <w:rsid w:val="00AD5FFE"/>
    <w:rsid w:val="00AD6568"/>
    <w:rsid w:val="00AD65D8"/>
    <w:rsid w:val="00AD7062"/>
    <w:rsid w:val="00AD7504"/>
    <w:rsid w:val="00AD7CA1"/>
    <w:rsid w:val="00AD7F71"/>
    <w:rsid w:val="00AD7F72"/>
    <w:rsid w:val="00AE0449"/>
    <w:rsid w:val="00AE05B7"/>
    <w:rsid w:val="00AE06D1"/>
    <w:rsid w:val="00AE0799"/>
    <w:rsid w:val="00AE0983"/>
    <w:rsid w:val="00AE099C"/>
    <w:rsid w:val="00AE0DEF"/>
    <w:rsid w:val="00AE0FDB"/>
    <w:rsid w:val="00AE18EF"/>
    <w:rsid w:val="00AE297E"/>
    <w:rsid w:val="00AE2EE7"/>
    <w:rsid w:val="00AE3557"/>
    <w:rsid w:val="00AE3AFC"/>
    <w:rsid w:val="00AE4BBE"/>
    <w:rsid w:val="00AE4F81"/>
    <w:rsid w:val="00AE5146"/>
    <w:rsid w:val="00AE6037"/>
    <w:rsid w:val="00AE7F68"/>
    <w:rsid w:val="00AF014E"/>
    <w:rsid w:val="00AF05C3"/>
    <w:rsid w:val="00AF071C"/>
    <w:rsid w:val="00AF0CDC"/>
    <w:rsid w:val="00AF0D12"/>
    <w:rsid w:val="00AF0FDC"/>
    <w:rsid w:val="00AF109C"/>
    <w:rsid w:val="00AF14D4"/>
    <w:rsid w:val="00AF156A"/>
    <w:rsid w:val="00AF2386"/>
    <w:rsid w:val="00AF3046"/>
    <w:rsid w:val="00AF35FB"/>
    <w:rsid w:val="00AF3844"/>
    <w:rsid w:val="00AF3A8A"/>
    <w:rsid w:val="00AF3DAE"/>
    <w:rsid w:val="00AF4131"/>
    <w:rsid w:val="00AF47F2"/>
    <w:rsid w:val="00AF4807"/>
    <w:rsid w:val="00AF5030"/>
    <w:rsid w:val="00AF5374"/>
    <w:rsid w:val="00AF55B2"/>
    <w:rsid w:val="00AF58BD"/>
    <w:rsid w:val="00AF5921"/>
    <w:rsid w:val="00AF6122"/>
    <w:rsid w:val="00AF6A3C"/>
    <w:rsid w:val="00AF6E05"/>
    <w:rsid w:val="00AF7215"/>
    <w:rsid w:val="00AF7A85"/>
    <w:rsid w:val="00B0076F"/>
    <w:rsid w:val="00B00E71"/>
    <w:rsid w:val="00B00F47"/>
    <w:rsid w:val="00B00FAB"/>
    <w:rsid w:val="00B01B2D"/>
    <w:rsid w:val="00B022D1"/>
    <w:rsid w:val="00B0270F"/>
    <w:rsid w:val="00B035D7"/>
    <w:rsid w:val="00B037A5"/>
    <w:rsid w:val="00B03EF5"/>
    <w:rsid w:val="00B03F3E"/>
    <w:rsid w:val="00B045DA"/>
    <w:rsid w:val="00B0465A"/>
    <w:rsid w:val="00B04C58"/>
    <w:rsid w:val="00B04F3A"/>
    <w:rsid w:val="00B059E0"/>
    <w:rsid w:val="00B05DB2"/>
    <w:rsid w:val="00B05E6D"/>
    <w:rsid w:val="00B05FC5"/>
    <w:rsid w:val="00B070F9"/>
    <w:rsid w:val="00B0739F"/>
    <w:rsid w:val="00B07EC2"/>
    <w:rsid w:val="00B07ED3"/>
    <w:rsid w:val="00B100F1"/>
    <w:rsid w:val="00B1047B"/>
    <w:rsid w:val="00B1089C"/>
    <w:rsid w:val="00B10BEB"/>
    <w:rsid w:val="00B10CB4"/>
    <w:rsid w:val="00B112BB"/>
    <w:rsid w:val="00B11301"/>
    <w:rsid w:val="00B11590"/>
    <w:rsid w:val="00B11DD0"/>
    <w:rsid w:val="00B122C0"/>
    <w:rsid w:val="00B124F0"/>
    <w:rsid w:val="00B1262B"/>
    <w:rsid w:val="00B128F5"/>
    <w:rsid w:val="00B14A9B"/>
    <w:rsid w:val="00B1507C"/>
    <w:rsid w:val="00B153BE"/>
    <w:rsid w:val="00B155D4"/>
    <w:rsid w:val="00B15A35"/>
    <w:rsid w:val="00B15FF3"/>
    <w:rsid w:val="00B1658D"/>
    <w:rsid w:val="00B1666A"/>
    <w:rsid w:val="00B16AA7"/>
    <w:rsid w:val="00B170FD"/>
    <w:rsid w:val="00B172B2"/>
    <w:rsid w:val="00B2059A"/>
    <w:rsid w:val="00B21B19"/>
    <w:rsid w:val="00B2312E"/>
    <w:rsid w:val="00B23EA8"/>
    <w:rsid w:val="00B24DC3"/>
    <w:rsid w:val="00B24ECE"/>
    <w:rsid w:val="00B25433"/>
    <w:rsid w:val="00B25AE8"/>
    <w:rsid w:val="00B25D6C"/>
    <w:rsid w:val="00B26586"/>
    <w:rsid w:val="00B26877"/>
    <w:rsid w:val="00B26885"/>
    <w:rsid w:val="00B26893"/>
    <w:rsid w:val="00B2767B"/>
    <w:rsid w:val="00B30035"/>
    <w:rsid w:val="00B301FB"/>
    <w:rsid w:val="00B31636"/>
    <w:rsid w:val="00B316EE"/>
    <w:rsid w:val="00B318BC"/>
    <w:rsid w:val="00B31B5C"/>
    <w:rsid w:val="00B31B9B"/>
    <w:rsid w:val="00B32760"/>
    <w:rsid w:val="00B32B71"/>
    <w:rsid w:val="00B3336B"/>
    <w:rsid w:val="00B344FD"/>
    <w:rsid w:val="00B3536F"/>
    <w:rsid w:val="00B35A7C"/>
    <w:rsid w:val="00B35C66"/>
    <w:rsid w:val="00B35DA8"/>
    <w:rsid w:val="00B3625D"/>
    <w:rsid w:val="00B36702"/>
    <w:rsid w:val="00B370B0"/>
    <w:rsid w:val="00B37815"/>
    <w:rsid w:val="00B41092"/>
    <w:rsid w:val="00B41714"/>
    <w:rsid w:val="00B41887"/>
    <w:rsid w:val="00B4294C"/>
    <w:rsid w:val="00B43D73"/>
    <w:rsid w:val="00B443A7"/>
    <w:rsid w:val="00B44488"/>
    <w:rsid w:val="00B445C8"/>
    <w:rsid w:val="00B446A8"/>
    <w:rsid w:val="00B45275"/>
    <w:rsid w:val="00B4558C"/>
    <w:rsid w:val="00B456E8"/>
    <w:rsid w:val="00B45FCC"/>
    <w:rsid w:val="00B4641C"/>
    <w:rsid w:val="00B505C2"/>
    <w:rsid w:val="00B50743"/>
    <w:rsid w:val="00B507DB"/>
    <w:rsid w:val="00B50A89"/>
    <w:rsid w:val="00B50FAC"/>
    <w:rsid w:val="00B517AE"/>
    <w:rsid w:val="00B519FD"/>
    <w:rsid w:val="00B51AB0"/>
    <w:rsid w:val="00B51BBF"/>
    <w:rsid w:val="00B51F11"/>
    <w:rsid w:val="00B52433"/>
    <w:rsid w:val="00B52794"/>
    <w:rsid w:val="00B52DAA"/>
    <w:rsid w:val="00B53F21"/>
    <w:rsid w:val="00B53FDE"/>
    <w:rsid w:val="00B541A0"/>
    <w:rsid w:val="00B54F0E"/>
    <w:rsid w:val="00B55156"/>
    <w:rsid w:val="00B55C8E"/>
    <w:rsid w:val="00B565CF"/>
    <w:rsid w:val="00B5711C"/>
    <w:rsid w:val="00B5714F"/>
    <w:rsid w:val="00B57C3A"/>
    <w:rsid w:val="00B60176"/>
    <w:rsid w:val="00B616DE"/>
    <w:rsid w:val="00B6234D"/>
    <w:rsid w:val="00B6306D"/>
    <w:rsid w:val="00B63D36"/>
    <w:rsid w:val="00B6459F"/>
    <w:rsid w:val="00B648EE"/>
    <w:rsid w:val="00B64D3A"/>
    <w:rsid w:val="00B64FD9"/>
    <w:rsid w:val="00B650C7"/>
    <w:rsid w:val="00B65B1F"/>
    <w:rsid w:val="00B66006"/>
    <w:rsid w:val="00B66077"/>
    <w:rsid w:val="00B664ED"/>
    <w:rsid w:val="00B665D1"/>
    <w:rsid w:val="00B6683B"/>
    <w:rsid w:val="00B66B12"/>
    <w:rsid w:val="00B66C03"/>
    <w:rsid w:val="00B67259"/>
    <w:rsid w:val="00B67411"/>
    <w:rsid w:val="00B67862"/>
    <w:rsid w:val="00B67DF2"/>
    <w:rsid w:val="00B67FE1"/>
    <w:rsid w:val="00B700D8"/>
    <w:rsid w:val="00B701B3"/>
    <w:rsid w:val="00B705CC"/>
    <w:rsid w:val="00B7074C"/>
    <w:rsid w:val="00B70C16"/>
    <w:rsid w:val="00B71E05"/>
    <w:rsid w:val="00B7224A"/>
    <w:rsid w:val="00B72472"/>
    <w:rsid w:val="00B72A94"/>
    <w:rsid w:val="00B72BEF"/>
    <w:rsid w:val="00B72D01"/>
    <w:rsid w:val="00B735EE"/>
    <w:rsid w:val="00B73BD1"/>
    <w:rsid w:val="00B73EB6"/>
    <w:rsid w:val="00B74034"/>
    <w:rsid w:val="00B75319"/>
    <w:rsid w:val="00B758D4"/>
    <w:rsid w:val="00B75D33"/>
    <w:rsid w:val="00B76016"/>
    <w:rsid w:val="00B764B0"/>
    <w:rsid w:val="00B766E8"/>
    <w:rsid w:val="00B772D1"/>
    <w:rsid w:val="00B77501"/>
    <w:rsid w:val="00B77F59"/>
    <w:rsid w:val="00B8010C"/>
    <w:rsid w:val="00B805EB"/>
    <w:rsid w:val="00B808FB"/>
    <w:rsid w:val="00B816F4"/>
    <w:rsid w:val="00B8272F"/>
    <w:rsid w:val="00B82A8D"/>
    <w:rsid w:val="00B83A9B"/>
    <w:rsid w:val="00B83B82"/>
    <w:rsid w:val="00B83C5D"/>
    <w:rsid w:val="00B84141"/>
    <w:rsid w:val="00B84F3D"/>
    <w:rsid w:val="00B86E34"/>
    <w:rsid w:val="00B87336"/>
    <w:rsid w:val="00B904CC"/>
    <w:rsid w:val="00B909E5"/>
    <w:rsid w:val="00B9186F"/>
    <w:rsid w:val="00B91E3A"/>
    <w:rsid w:val="00B91E47"/>
    <w:rsid w:val="00B91F21"/>
    <w:rsid w:val="00B92457"/>
    <w:rsid w:val="00B92E45"/>
    <w:rsid w:val="00B94322"/>
    <w:rsid w:val="00B94AFC"/>
    <w:rsid w:val="00B94B1B"/>
    <w:rsid w:val="00B94C85"/>
    <w:rsid w:val="00B94EAF"/>
    <w:rsid w:val="00B957EA"/>
    <w:rsid w:val="00B962C6"/>
    <w:rsid w:val="00B96356"/>
    <w:rsid w:val="00B96E58"/>
    <w:rsid w:val="00B96F0B"/>
    <w:rsid w:val="00B973A2"/>
    <w:rsid w:val="00B97A30"/>
    <w:rsid w:val="00B97CAF"/>
    <w:rsid w:val="00BA0491"/>
    <w:rsid w:val="00BA04BF"/>
    <w:rsid w:val="00BA0A8C"/>
    <w:rsid w:val="00BA136F"/>
    <w:rsid w:val="00BA15CB"/>
    <w:rsid w:val="00BA1AA8"/>
    <w:rsid w:val="00BA1E26"/>
    <w:rsid w:val="00BA247E"/>
    <w:rsid w:val="00BA2D12"/>
    <w:rsid w:val="00BA316B"/>
    <w:rsid w:val="00BA31FA"/>
    <w:rsid w:val="00BA33E4"/>
    <w:rsid w:val="00BA4BB5"/>
    <w:rsid w:val="00BA4DC5"/>
    <w:rsid w:val="00BA5AB0"/>
    <w:rsid w:val="00BA5D10"/>
    <w:rsid w:val="00BA5E42"/>
    <w:rsid w:val="00BA62EA"/>
    <w:rsid w:val="00BA66ED"/>
    <w:rsid w:val="00BA67A7"/>
    <w:rsid w:val="00BA67E6"/>
    <w:rsid w:val="00BA6B70"/>
    <w:rsid w:val="00BA6C22"/>
    <w:rsid w:val="00BA6E04"/>
    <w:rsid w:val="00BA6E51"/>
    <w:rsid w:val="00BA6F9C"/>
    <w:rsid w:val="00BA7C87"/>
    <w:rsid w:val="00BA7CE6"/>
    <w:rsid w:val="00BA7F6A"/>
    <w:rsid w:val="00BA7F8A"/>
    <w:rsid w:val="00BB0154"/>
    <w:rsid w:val="00BB08D6"/>
    <w:rsid w:val="00BB147F"/>
    <w:rsid w:val="00BB14D1"/>
    <w:rsid w:val="00BB1A2D"/>
    <w:rsid w:val="00BB1B4F"/>
    <w:rsid w:val="00BB2471"/>
    <w:rsid w:val="00BB2B0F"/>
    <w:rsid w:val="00BB2CB9"/>
    <w:rsid w:val="00BB2E2A"/>
    <w:rsid w:val="00BB2ECC"/>
    <w:rsid w:val="00BB3225"/>
    <w:rsid w:val="00BB3895"/>
    <w:rsid w:val="00BB3A22"/>
    <w:rsid w:val="00BB4BDB"/>
    <w:rsid w:val="00BB638E"/>
    <w:rsid w:val="00BB685A"/>
    <w:rsid w:val="00BB7190"/>
    <w:rsid w:val="00BC000C"/>
    <w:rsid w:val="00BC1716"/>
    <w:rsid w:val="00BC20F6"/>
    <w:rsid w:val="00BC2C34"/>
    <w:rsid w:val="00BC2D03"/>
    <w:rsid w:val="00BC33E4"/>
    <w:rsid w:val="00BC354F"/>
    <w:rsid w:val="00BC399F"/>
    <w:rsid w:val="00BC3CD4"/>
    <w:rsid w:val="00BC55B3"/>
    <w:rsid w:val="00BC56B7"/>
    <w:rsid w:val="00BC5933"/>
    <w:rsid w:val="00BC5F17"/>
    <w:rsid w:val="00BC618B"/>
    <w:rsid w:val="00BC6B35"/>
    <w:rsid w:val="00BC6ED9"/>
    <w:rsid w:val="00BC6F0E"/>
    <w:rsid w:val="00BC78BF"/>
    <w:rsid w:val="00BC7BDE"/>
    <w:rsid w:val="00BC7C0A"/>
    <w:rsid w:val="00BD0554"/>
    <w:rsid w:val="00BD09FB"/>
    <w:rsid w:val="00BD0EFF"/>
    <w:rsid w:val="00BD1119"/>
    <w:rsid w:val="00BD114B"/>
    <w:rsid w:val="00BD1509"/>
    <w:rsid w:val="00BD1593"/>
    <w:rsid w:val="00BD2335"/>
    <w:rsid w:val="00BD25DF"/>
    <w:rsid w:val="00BD2BEF"/>
    <w:rsid w:val="00BD2E30"/>
    <w:rsid w:val="00BD3C55"/>
    <w:rsid w:val="00BD3D20"/>
    <w:rsid w:val="00BD5179"/>
    <w:rsid w:val="00BD5386"/>
    <w:rsid w:val="00BD59E8"/>
    <w:rsid w:val="00BD5AB5"/>
    <w:rsid w:val="00BD5BC6"/>
    <w:rsid w:val="00BD6608"/>
    <w:rsid w:val="00BD7924"/>
    <w:rsid w:val="00BE050B"/>
    <w:rsid w:val="00BE0C6E"/>
    <w:rsid w:val="00BE0E15"/>
    <w:rsid w:val="00BE1303"/>
    <w:rsid w:val="00BE131F"/>
    <w:rsid w:val="00BE182C"/>
    <w:rsid w:val="00BE1949"/>
    <w:rsid w:val="00BE257E"/>
    <w:rsid w:val="00BE2D99"/>
    <w:rsid w:val="00BE3427"/>
    <w:rsid w:val="00BE3865"/>
    <w:rsid w:val="00BE3DFF"/>
    <w:rsid w:val="00BE3F1D"/>
    <w:rsid w:val="00BE3FF1"/>
    <w:rsid w:val="00BE4AF0"/>
    <w:rsid w:val="00BE4BEF"/>
    <w:rsid w:val="00BE52E2"/>
    <w:rsid w:val="00BE566F"/>
    <w:rsid w:val="00BE5674"/>
    <w:rsid w:val="00BE590A"/>
    <w:rsid w:val="00BE59B4"/>
    <w:rsid w:val="00BE6006"/>
    <w:rsid w:val="00BE60F4"/>
    <w:rsid w:val="00BE6543"/>
    <w:rsid w:val="00BE66F2"/>
    <w:rsid w:val="00BE688F"/>
    <w:rsid w:val="00BE6CA0"/>
    <w:rsid w:val="00BE6D7F"/>
    <w:rsid w:val="00BE6EE4"/>
    <w:rsid w:val="00BE740A"/>
    <w:rsid w:val="00BF078A"/>
    <w:rsid w:val="00BF09C6"/>
    <w:rsid w:val="00BF1046"/>
    <w:rsid w:val="00BF1106"/>
    <w:rsid w:val="00BF1222"/>
    <w:rsid w:val="00BF13E9"/>
    <w:rsid w:val="00BF238B"/>
    <w:rsid w:val="00BF24EB"/>
    <w:rsid w:val="00BF2935"/>
    <w:rsid w:val="00BF29A1"/>
    <w:rsid w:val="00BF2A18"/>
    <w:rsid w:val="00BF3615"/>
    <w:rsid w:val="00BF3796"/>
    <w:rsid w:val="00BF4287"/>
    <w:rsid w:val="00BF4666"/>
    <w:rsid w:val="00BF6237"/>
    <w:rsid w:val="00BF6F8C"/>
    <w:rsid w:val="00BF7047"/>
    <w:rsid w:val="00BF7BA1"/>
    <w:rsid w:val="00C0030B"/>
    <w:rsid w:val="00C0056B"/>
    <w:rsid w:val="00C00DD1"/>
    <w:rsid w:val="00C00F2C"/>
    <w:rsid w:val="00C01582"/>
    <w:rsid w:val="00C01B74"/>
    <w:rsid w:val="00C01D1B"/>
    <w:rsid w:val="00C04302"/>
    <w:rsid w:val="00C05493"/>
    <w:rsid w:val="00C05559"/>
    <w:rsid w:val="00C059FE"/>
    <w:rsid w:val="00C06913"/>
    <w:rsid w:val="00C06FDF"/>
    <w:rsid w:val="00C072E5"/>
    <w:rsid w:val="00C072F8"/>
    <w:rsid w:val="00C07906"/>
    <w:rsid w:val="00C07F7D"/>
    <w:rsid w:val="00C10289"/>
    <w:rsid w:val="00C11202"/>
    <w:rsid w:val="00C11468"/>
    <w:rsid w:val="00C11ACC"/>
    <w:rsid w:val="00C120A3"/>
    <w:rsid w:val="00C12B95"/>
    <w:rsid w:val="00C12E2C"/>
    <w:rsid w:val="00C136B1"/>
    <w:rsid w:val="00C136D4"/>
    <w:rsid w:val="00C140AD"/>
    <w:rsid w:val="00C14468"/>
    <w:rsid w:val="00C144B7"/>
    <w:rsid w:val="00C149CE"/>
    <w:rsid w:val="00C166DB"/>
    <w:rsid w:val="00C169E9"/>
    <w:rsid w:val="00C170E5"/>
    <w:rsid w:val="00C1735F"/>
    <w:rsid w:val="00C17B90"/>
    <w:rsid w:val="00C205AC"/>
    <w:rsid w:val="00C21292"/>
    <w:rsid w:val="00C21844"/>
    <w:rsid w:val="00C22347"/>
    <w:rsid w:val="00C242BF"/>
    <w:rsid w:val="00C2500A"/>
    <w:rsid w:val="00C26667"/>
    <w:rsid w:val="00C276ED"/>
    <w:rsid w:val="00C27A4F"/>
    <w:rsid w:val="00C27DDF"/>
    <w:rsid w:val="00C27F72"/>
    <w:rsid w:val="00C301C7"/>
    <w:rsid w:val="00C328AA"/>
    <w:rsid w:val="00C32A6F"/>
    <w:rsid w:val="00C33435"/>
    <w:rsid w:val="00C33627"/>
    <w:rsid w:val="00C33830"/>
    <w:rsid w:val="00C34D40"/>
    <w:rsid w:val="00C37143"/>
    <w:rsid w:val="00C37973"/>
    <w:rsid w:val="00C402A7"/>
    <w:rsid w:val="00C408AE"/>
    <w:rsid w:val="00C411CB"/>
    <w:rsid w:val="00C423DB"/>
    <w:rsid w:val="00C42637"/>
    <w:rsid w:val="00C429CA"/>
    <w:rsid w:val="00C434E9"/>
    <w:rsid w:val="00C43A25"/>
    <w:rsid w:val="00C43BD3"/>
    <w:rsid w:val="00C44548"/>
    <w:rsid w:val="00C44D25"/>
    <w:rsid w:val="00C4552B"/>
    <w:rsid w:val="00C45797"/>
    <w:rsid w:val="00C463FE"/>
    <w:rsid w:val="00C46B1E"/>
    <w:rsid w:val="00C4785A"/>
    <w:rsid w:val="00C47DD4"/>
    <w:rsid w:val="00C501D0"/>
    <w:rsid w:val="00C50253"/>
    <w:rsid w:val="00C50C2A"/>
    <w:rsid w:val="00C50DD9"/>
    <w:rsid w:val="00C510D1"/>
    <w:rsid w:val="00C5298A"/>
    <w:rsid w:val="00C52DB3"/>
    <w:rsid w:val="00C5300E"/>
    <w:rsid w:val="00C53482"/>
    <w:rsid w:val="00C53A44"/>
    <w:rsid w:val="00C53CD4"/>
    <w:rsid w:val="00C54247"/>
    <w:rsid w:val="00C5472D"/>
    <w:rsid w:val="00C54B26"/>
    <w:rsid w:val="00C55060"/>
    <w:rsid w:val="00C5524A"/>
    <w:rsid w:val="00C555C2"/>
    <w:rsid w:val="00C55624"/>
    <w:rsid w:val="00C556F5"/>
    <w:rsid w:val="00C55828"/>
    <w:rsid w:val="00C562F8"/>
    <w:rsid w:val="00C56324"/>
    <w:rsid w:val="00C56434"/>
    <w:rsid w:val="00C5644D"/>
    <w:rsid w:val="00C60974"/>
    <w:rsid w:val="00C613C0"/>
    <w:rsid w:val="00C622FA"/>
    <w:rsid w:val="00C627E9"/>
    <w:rsid w:val="00C636CF"/>
    <w:rsid w:val="00C63755"/>
    <w:rsid w:val="00C63B38"/>
    <w:rsid w:val="00C63C35"/>
    <w:rsid w:val="00C63F66"/>
    <w:rsid w:val="00C641A3"/>
    <w:rsid w:val="00C64731"/>
    <w:rsid w:val="00C65EF8"/>
    <w:rsid w:val="00C668E1"/>
    <w:rsid w:val="00C7057F"/>
    <w:rsid w:val="00C706E5"/>
    <w:rsid w:val="00C70719"/>
    <w:rsid w:val="00C7081C"/>
    <w:rsid w:val="00C70A99"/>
    <w:rsid w:val="00C70F88"/>
    <w:rsid w:val="00C71DBE"/>
    <w:rsid w:val="00C72548"/>
    <w:rsid w:val="00C73059"/>
    <w:rsid w:val="00C732A7"/>
    <w:rsid w:val="00C732AD"/>
    <w:rsid w:val="00C737F7"/>
    <w:rsid w:val="00C73808"/>
    <w:rsid w:val="00C738BE"/>
    <w:rsid w:val="00C73A3E"/>
    <w:rsid w:val="00C74D98"/>
    <w:rsid w:val="00C75673"/>
    <w:rsid w:val="00C7585B"/>
    <w:rsid w:val="00C75AB7"/>
    <w:rsid w:val="00C75B6B"/>
    <w:rsid w:val="00C75C1A"/>
    <w:rsid w:val="00C75F9F"/>
    <w:rsid w:val="00C760C7"/>
    <w:rsid w:val="00C7640E"/>
    <w:rsid w:val="00C7694A"/>
    <w:rsid w:val="00C77548"/>
    <w:rsid w:val="00C77A99"/>
    <w:rsid w:val="00C80209"/>
    <w:rsid w:val="00C803F1"/>
    <w:rsid w:val="00C80578"/>
    <w:rsid w:val="00C811F7"/>
    <w:rsid w:val="00C82293"/>
    <w:rsid w:val="00C82572"/>
    <w:rsid w:val="00C82E5C"/>
    <w:rsid w:val="00C83115"/>
    <w:rsid w:val="00C8377A"/>
    <w:rsid w:val="00C839BD"/>
    <w:rsid w:val="00C84287"/>
    <w:rsid w:val="00C84506"/>
    <w:rsid w:val="00C85802"/>
    <w:rsid w:val="00C860E0"/>
    <w:rsid w:val="00C86231"/>
    <w:rsid w:val="00C864B3"/>
    <w:rsid w:val="00C86876"/>
    <w:rsid w:val="00C86C05"/>
    <w:rsid w:val="00C87C15"/>
    <w:rsid w:val="00C902AE"/>
    <w:rsid w:val="00C90588"/>
    <w:rsid w:val="00C907AC"/>
    <w:rsid w:val="00C90F3F"/>
    <w:rsid w:val="00C9144F"/>
    <w:rsid w:val="00C91856"/>
    <w:rsid w:val="00C91915"/>
    <w:rsid w:val="00C923E1"/>
    <w:rsid w:val="00C925AB"/>
    <w:rsid w:val="00C92FBB"/>
    <w:rsid w:val="00C930F3"/>
    <w:rsid w:val="00C934C4"/>
    <w:rsid w:val="00C9409D"/>
    <w:rsid w:val="00C9497C"/>
    <w:rsid w:val="00C9515C"/>
    <w:rsid w:val="00C95360"/>
    <w:rsid w:val="00C973AB"/>
    <w:rsid w:val="00C97483"/>
    <w:rsid w:val="00CA01B2"/>
    <w:rsid w:val="00CA0F59"/>
    <w:rsid w:val="00CA0FF0"/>
    <w:rsid w:val="00CA11A4"/>
    <w:rsid w:val="00CA149E"/>
    <w:rsid w:val="00CA14D7"/>
    <w:rsid w:val="00CA173E"/>
    <w:rsid w:val="00CA17F6"/>
    <w:rsid w:val="00CA35D3"/>
    <w:rsid w:val="00CA3CF3"/>
    <w:rsid w:val="00CA3FBF"/>
    <w:rsid w:val="00CA411F"/>
    <w:rsid w:val="00CA5247"/>
    <w:rsid w:val="00CA6289"/>
    <w:rsid w:val="00CA7070"/>
    <w:rsid w:val="00CA77CC"/>
    <w:rsid w:val="00CA7BBD"/>
    <w:rsid w:val="00CB0478"/>
    <w:rsid w:val="00CB0D61"/>
    <w:rsid w:val="00CB155E"/>
    <w:rsid w:val="00CB1B85"/>
    <w:rsid w:val="00CB1CC7"/>
    <w:rsid w:val="00CB20AC"/>
    <w:rsid w:val="00CB2119"/>
    <w:rsid w:val="00CB3254"/>
    <w:rsid w:val="00CB3A61"/>
    <w:rsid w:val="00CB44A4"/>
    <w:rsid w:val="00CB5611"/>
    <w:rsid w:val="00CB5A61"/>
    <w:rsid w:val="00CB6034"/>
    <w:rsid w:val="00CB664A"/>
    <w:rsid w:val="00CB6DE7"/>
    <w:rsid w:val="00CB758D"/>
    <w:rsid w:val="00CB7DD5"/>
    <w:rsid w:val="00CB7F63"/>
    <w:rsid w:val="00CC0213"/>
    <w:rsid w:val="00CC052D"/>
    <w:rsid w:val="00CC0814"/>
    <w:rsid w:val="00CC0F77"/>
    <w:rsid w:val="00CC135D"/>
    <w:rsid w:val="00CC1863"/>
    <w:rsid w:val="00CC1908"/>
    <w:rsid w:val="00CC2B54"/>
    <w:rsid w:val="00CC2FE1"/>
    <w:rsid w:val="00CC302C"/>
    <w:rsid w:val="00CC39A0"/>
    <w:rsid w:val="00CC3A87"/>
    <w:rsid w:val="00CC3E97"/>
    <w:rsid w:val="00CC457B"/>
    <w:rsid w:val="00CC498D"/>
    <w:rsid w:val="00CC51F3"/>
    <w:rsid w:val="00CC5C55"/>
    <w:rsid w:val="00CC6789"/>
    <w:rsid w:val="00CC68D2"/>
    <w:rsid w:val="00CC6B6B"/>
    <w:rsid w:val="00CC7C8E"/>
    <w:rsid w:val="00CD03D7"/>
    <w:rsid w:val="00CD0A6B"/>
    <w:rsid w:val="00CD0BA8"/>
    <w:rsid w:val="00CD0DEA"/>
    <w:rsid w:val="00CD1FA8"/>
    <w:rsid w:val="00CD2256"/>
    <w:rsid w:val="00CD23AA"/>
    <w:rsid w:val="00CD281E"/>
    <w:rsid w:val="00CD29CD"/>
    <w:rsid w:val="00CD3863"/>
    <w:rsid w:val="00CD38A4"/>
    <w:rsid w:val="00CD430E"/>
    <w:rsid w:val="00CD4AF2"/>
    <w:rsid w:val="00CD58D0"/>
    <w:rsid w:val="00CD59C0"/>
    <w:rsid w:val="00CD5C18"/>
    <w:rsid w:val="00CD5E2E"/>
    <w:rsid w:val="00CD60CC"/>
    <w:rsid w:val="00CD6214"/>
    <w:rsid w:val="00CD6492"/>
    <w:rsid w:val="00CD66D4"/>
    <w:rsid w:val="00CD6989"/>
    <w:rsid w:val="00CD6E54"/>
    <w:rsid w:val="00CD6F50"/>
    <w:rsid w:val="00CD7D3C"/>
    <w:rsid w:val="00CE08B0"/>
    <w:rsid w:val="00CE108B"/>
    <w:rsid w:val="00CE1120"/>
    <w:rsid w:val="00CE21DD"/>
    <w:rsid w:val="00CE25A9"/>
    <w:rsid w:val="00CE2B58"/>
    <w:rsid w:val="00CE2CFE"/>
    <w:rsid w:val="00CE433C"/>
    <w:rsid w:val="00CE4C4E"/>
    <w:rsid w:val="00CE50C6"/>
    <w:rsid w:val="00CE5BD2"/>
    <w:rsid w:val="00CE5EDB"/>
    <w:rsid w:val="00CE5FA5"/>
    <w:rsid w:val="00CE6E08"/>
    <w:rsid w:val="00CE6E8A"/>
    <w:rsid w:val="00CE7322"/>
    <w:rsid w:val="00CE7452"/>
    <w:rsid w:val="00CF03B8"/>
    <w:rsid w:val="00CF0B5F"/>
    <w:rsid w:val="00CF10C8"/>
    <w:rsid w:val="00CF2353"/>
    <w:rsid w:val="00CF2A47"/>
    <w:rsid w:val="00CF2BA2"/>
    <w:rsid w:val="00CF2BBC"/>
    <w:rsid w:val="00CF3983"/>
    <w:rsid w:val="00CF3B42"/>
    <w:rsid w:val="00CF4B09"/>
    <w:rsid w:val="00CF5584"/>
    <w:rsid w:val="00CF5E77"/>
    <w:rsid w:val="00D00136"/>
    <w:rsid w:val="00D00BF8"/>
    <w:rsid w:val="00D00C5D"/>
    <w:rsid w:val="00D0166C"/>
    <w:rsid w:val="00D01F37"/>
    <w:rsid w:val="00D02074"/>
    <w:rsid w:val="00D0231C"/>
    <w:rsid w:val="00D0235E"/>
    <w:rsid w:val="00D0268B"/>
    <w:rsid w:val="00D036B3"/>
    <w:rsid w:val="00D03C69"/>
    <w:rsid w:val="00D04D71"/>
    <w:rsid w:val="00D062F2"/>
    <w:rsid w:val="00D06A8A"/>
    <w:rsid w:val="00D06F13"/>
    <w:rsid w:val="00D07532"/>
    <w:rsid w:val="00D0759F"/>
    <w:rsid w:val="00D10647"/>
    <w:rsid w:val="00D1089B"/>
    <w:rsid w:val="00D10F84"/>
    <w:rsid w:val="00D11274"/>
    <w:rsid w:val="00D12633"/>
    <w:rsid w:val="00D127C4"/>
    <w:rsid w:val="00D12D26"/>
    <w:rsid w:val="00D135ED"/>
    <w:rsid w:val="00D13730"/>
    <w:rsid w:val="00D14159"/>
    <w:rsid w:val="00D14B0C"/>
    <w:rsid w:val="00D14F01"/>
    <w:rsid w:val="00D15121"/>
    <w:rsid w:val="00D151EF"/>
    <w:rsid w:val="00D15752"/>
    <w:rsid w:val="00D162A3"/>
    <w:rsid w:val="00D167A4"/>
    <w:rsid w:val="00D168EB"/>
    <w:rsid w:val="00D16F54"/>
    <w:rsid w:val="00D175AC"/>
    <w:rsid w:val="00D17775"/>
    <w:rsid w:val="00D17875"/>
    <w:rsid w:val="00D179A8"/>
    <w:rsid w:val="00D17D1F"/>
    <w:rsid w:val="00D17E3C"/>
    <w:rsid w:val="00D17EF4"/>
    <w:rsid w:val="00D17FCE"/>
    <w:rsid w:val="00D2059E"/>
    <w:rsid w:val="00D20E1E"/>
    <w:rsid w:val="00D2194C"/>
    <w:rsid w:val="00D21FBE"/>
    <w:rsid w:val="00D22FDE"/>
    <w:rsid w:val="00D231BE"/>
    <w:rsid w:val="00D23E81"/>
    <w:rsid w:val="00D240D1"/>
    <w:rsid w:val="00D2456A"/>
    <w:rsid w:val="00D2574A"/>
    <w:rsid w:val="00D25DF5"/>
    <w:rsid w:val="00D260D9"/>
    <w:rsid w:val="00D2662C"/>
    <w:rsid w:val="00D27251"/>
    <w:rsid w:val="00D273DF"/>
    <w:rsid w:val="00D27443"/>
    <w:rsid w:val="00D27702"/>
    <w:rsid w:val="00D30094"/>
    <w:rsid w:val="00D30288"/>
    <w:rsid w:val="00D3093E"/>
    <w:rsid w:val="00D30C03"/>
    <w:rsid w:val="00D30CF2"/>
    <w:rsid w:val="00D30D10"/>
    <w:rsid w:val="00D316F2"/>
    <w:rsid w:val="00D31F5C"/>
    <w:rsid w:val="00D320DB"/>
    <w:rsid w:val="00D3250B"/>
    <w:rsid w:val="00D32720"/>
    <w:rsid w:val="00D32803"/>
    <w:rsid w:val="00D33792"/>
    <w:rsid w:val="00D339DB"/>
    <w:rsid w:val="00D35F57"/>
    <w:rsid w:val="00D36ECA"/>
    <w:rsid w:val="00D37896"/>
    <w:rsid w:val="00D37BFD"/>
    <w:rsid w:val="00D404C4"/>
    <w:rsid w:val="00D413B0"/>
    <w:rsid w:val="00D4148B"/>
    <w:rsid w:val="00D42981"/>
    <w:rsid w:val="00D4322D"/>
    <w:rsid w:val="00D43CD5"/>
    <w:rsid w:val="00D443B8"/>
    <w:rsid w:val="00D446A2"/>
    <w:rsid w:val="00D446D0"/>
    <w:rsid w:val="00D451A3"/>
    <w:rsid w:val="00D457D2"/>
    <w:rsid w:val="00D46046"/>
    <w:rsid w:val="00D46766"/>
    <w:rsid w:val="00D4727B"/>
    <w:rsid w:val="00D4745C"/>
    <w:rsid w:val="00D479CE"/>
    <w:rsid w:val="00D47A7D"/>
    <w:rsid w:val="00D47C52"/>
    <w:rsid w:val="00D503A1"/>
    <w:rsid w:val="00D505CF"/>
    <w:rsid w:val="00D506A2"/>
    <w:rsid w:val="00D50948"/>
    <w:rsid w:val="00D5098E"/>
    <w:rsid w:val="00D52074"/>
    <w:rsid w:val="00D52313"/>
    <w:rsid w:val="00D52740"/>
    <w:rsid w:val="00D52D4F"/>
    <w:rsid w:val="00D53DFD"/>
    <w:rsid w:val="00D53EE7"/>
    <w:rsid w:val="00D55024"/>
    <w:rsid w:val="00D55044"/>
    <w:rsid w:val="00D55569"/>
    <w:rsid w:val="00D5591C"/>
    <w:rsid w:val="00D55E1F"/>
    <w:rsid w:val="00D56B07"/>
    <w:rsid w:val="00D57477"/>
    <w:rsid w:val="00D57E27"/>
    <w:rsid w:val="00D60491"/>
    <w:rsid w:val="00D60A02"/>
    <w:rsid w:val="00D62342"/>
    <w:rsid w:val="00D6260B"/>
    <w:rsid w:val="00D63275"/>
    <w:rsid w:val="00D6386B"/>
    <w:rsid w:val="00D63DFB"/>
    <w:rsid w:val="00D63F97"/>
    <w:rsid w:val="00D64716"/>
    <w:rsid w:val="00D651EB"/>
    <w:rsid w:val="00D660A9"/>
    <w:rsid w:val="00D6620E"/>
    <w:rsid w:val="00D662BE"/>
    <w:rsid w:val="00D664B2"/>
    <w:rsid w:val="00D6663D"/>
    <w:rsid w:val="00D6674C"/>
    <w:rsid w:val="00D67525"/>
    <w:rsid w:val="00D67AED"/>
    <w:rsid w:val="00D7040F"/>
    <w:rsid w:val="00D708CE"/>
    <w:rsid w:val="00D70EAA"/>
    <w:rsid w:val="00D7116E"/>
    <w:rsid w:val="00D71390"/>
    <w:rsid w:val="00D71C31"/>
    <w:rsid w:val="00D72098"/>
    <w:rsid w:val="00D721EE"/>
    <w:rsid w:val="00D72236"/>
    <w:rsid w:val="00D73C34"/>
    <w:rsid w:val="00D74527"/>
    <w:rsid w:val="00D74AE5"/>
    <w:rsid w:val="00D751CE"/>
    <w:rsid w:val="00D758CF"/>
    <w:rsid w:val="00D76057"/>
    <w:rsid w:val="00D76E1E"/>
    <w:rsid w:val="00D779AD"/>
    <w:rsid w:val="00D77A5F"/>
    <w:rsid w:val="00D80CE9"/>
    <w:rsid w:val="00D81016"/>
    <w:rsid w:val="00D818EE"/>
    <w:rsid w:val="00D81B0E"/>
    <w:rsid w:val="00D81B26"/>
    <w:rsid w:val="00D81F9F"/>
    <w:rsid w:val="00D82016"/>
    <w:rsid w:val="00D82867"/>
    <w:rsid w:val="00D82D20"/>
    <w:rsid w:val="00D82FE1"/>
    <w:rsid w:val="00D838D6"/>
    <w:rsid w:val="00D83B5F"/>
    <w:rsid w:val="00D8497A"/>
    <w:rsid w:val="00D84E3F"/>
    <w:rsid w:val="00D85301"/>
    <w:rsid w:val="00D8688D"/>
    <w:rsid w:val="00D872F1"/>
    <w:rsid w:val="00D8736D"/>
    <w:rsid w:val="00D87DEB"/>
    <w:rsid w:val="00D90E39"/>
    <w:rsid w:val="00D91CA8"/>
    <w:rsid w:val="00D91DB5"/>
    <w:rsid w:val="00D92BA5"/>
    <w:rsid w:val="00D931F7"/>
    <w:rsid w:val="00D9332A"/>
    <w:rsid w:val="00D94AF1"/>
    <w:rsid w:val="00D94C2C"/>
    <w:rsid w:val="00D94C6B"/>
    <w:rsid w:val="00D94DED"/>
    <w:rsid w:val="00D952F4"/>
    <w:rsid w:val="00D95DC4"/>
    <w:rsid w:val="00D97D44"/>
    <w:rsid w:val="00DA0307"/>
    <w:rsid w:val="00DA05A3"/>
    <w:rsid w:val="00DA07D1"/>
    <w:rsid w:val="00DA15B2"/>
    <w:rsid w:val="00DA1AE0"/>
    <w:rsid w:val="00DA1B38"/>
    <w:rsid w:val="00DA1CB1"/>
    <w:rsid w:val="00DA1EFC"/>
    <w:rsid w:val="00DA23EB"/>
    <w:rsid w:val="00DA24E6"/>
    <w:rsid w:val="00DA352A"/>
    <w:rsid w:val="00DA3E5E"/>
    <w:rsid w:val="00DA3EF5"/>
    <w:rsid w:val="00DA575A"/>
    <w:rsid w:val="00DA5A54"/>
    <w:rsid w:val="00DA644E"/>
    <w:rsid w:val="00DA67CF"/>
    <w:rsid w:val="00DA6D3A"/>
    <w:rsid w:val="00DA6F92"/>
    <w:rsid w:val="00DA71E1"/>
    <w:rsid w:val="00DA7BDA"/>
    <w:rsid w:val="00DA7D73"/>
    <w:rsid w:val="00DA7F13"/>
    <w:rsid w:val="00DB0352"/>
    <w:rsid w:val="00DB0D8C"/>
    <w:rsid w:val="00DB0F03"/>
    <w:rsid w:val="00DB17CD"/>
    <w:rsid w:val="00DB1A43"/>
    <w:rsid w:val="00DB1C7F"/>
    <w:rsid w:val="00DB2349"/>
    <w:rsid w:val="00DB28BD"/>
    <w:rsid w:val="00DB2F5A"/>
    <w:rsid w:val="00DB3105"/>
    <w:rsid w:val="00DB3471"/>
    <w:rsid w:val="00DB3635"/>
    <w:rsid w:val="00DB3678"/>
    <w:rsid w:val="00DB3D88"/>
    <w:rsid w:val="00DB4DAE"/>
    <w:rsid w:val="00DB5B56"/>
    <w:rsid w:val="00DB5D7E"/>
    <w:rsid w:val="00DB6F89"/>
    <w:rsid w:val="00DB735E"/>
    <w:rsid w:val="00DB7649"/>
    <w:rsid w:val="00DB7D9A"/>
    <w:rsid w:val="00DC02AA"/>
    <w:rsid w:val="00DC0437"/>
    <w:rsid w:val="00DC1217"/>
    <w:rsid w:val="00DC22BC"/>
    <w:rsid w:val="00DC2558"/>
    <w:rsid w:val="00DC2904"/>
    <w:rsid w:val="00DC2DA4"/>
    <w:rsid w:val="00DC2DD0"/>
    <w:rsid w:val="00DC30D7"/>
    <w:rsid w:val="00DC31F1"/>
    <w:rsid w:val="00DC4157"/>
    <w:rsid w:val="00DC43E2"/>
    <w:rsid w:val="00DC4994"/>
    <w:rsid w:val="00DC58BC"/>
    <w:rsid w:val="00DC5A52"/>
    <w:rsid w:val="00DC5A5A"/>
    <w:rsid w:val="00DC5CD3"/>
    <w:rsid w:val="00DC5E83"/>
    <w:rsid w:val="00DC5F02"/>
    <w:rsid w:val="00DC61AC"/>
    <w:rsid w:val="00DC62BE"/>
    <w:rsid w:val="00DC6A30"/>
    <w:rsid w:val="00DC7410"/>
    <w:rsid w:val="00DC7744"/>
    <w:rsid w:val="00DC7C7D"/>
    <w:rsid w:val="00DD0035"/>
    <w:rsid w:val="00DD05BB"/>
    <w:rsid w:val="00DD08E6"/>
    <w:rsid w:val="00DD1550"/>
    <w:rsid w:val="00DD188C"/>
    <w:rsid w:val="00DD2B17"/>
    <w:rsid w:val="00DD3369"/>
    <w:rsid w:val="00DD344A"/>
    <w:rsid w:val="00DD3596"/>
    <w:rsid w:val="00DD36F8"/>
    <w:rsid w:val="00DD39B8"/>
    <w:rsid w:val="00DD41C5"/>
    <w:rsid w:val="00DD43DF"/>
    <w:rsid w:val="00DD4456"/>
    <w:rsid w:val="00DD45C4"/>
    <w:rsid w:val="00DD4FB9"/>
    <w:rsid w:val="00DD51AF"/>
    <w:rsid w:val="00DD5611"/>
    <w:rsid w:val="00DD604B"/>
    <w:rsid w:val="00DD7177"/>
    <w:rsid w:val="00DD762D"/>
    <w:rsid w:val="00DD7C42"/>
    <w:rsid w:val="00DD7F5B"/>
    <w:rsid w:val="00DE01F7"/>
    <w:rsid w:val="00DE07EE"/>
    <w:rsid w:val="00DE088D"/>
    <w:rsid w:val="00DE0B8A"/>
    <w:rsid w:val="00DE0BCE"/>
    <w:rsid w:val="00DE1759"/>
    <w:rsid w:val="00DE18E9"/>
    <w:rsid w:val="00DE22F0"/>
    <w:rsid w:val="00DE2882"/>
    <w:rsid w:val="00DE342F"/>
    <w:rsid w:val="00DE41AE"/>
    <w:rsid w:val="00DE54F5"/>
    <w:rsid w:val="00DE5878"/>
    <w:rsid w:val="00DE595C"/>
    <w:rsid w:val="00DE596E"/>
    <w:rsid w:val="00DE6359"/>
    <w:rsid w:val="00DE6F7F"/>
    <w:rsid w:val="00DE73F1"/>
    <w:rsid w:val="00DE7642"/>
    <w:rsid w:val="00DE7BCB"/>
    <w:rsid w:val="00DF1089"/>
    <w:rsid w:val="00DF10BE"/>
    <w:rsid w:val="00DF14A3"/>
    <w:rsid w:val="00DF1811"/>
    <w:rsid w:val="00DF243A"/>
    <w:rsid w:val="00DF3639"/>
    <w:rsid w:val="00DF36FA"/>
    <w:rsid w:val="00DF3934"/>
    <w:rsid w:val="00DF42C6"/>
    <w:rsid w:val="00DF4A76"/>
    <w:rsid w:val="00DF4C5A"/>
    <w:rsid w:val="00DF5055"/>
    <w:rsid w:val="00DF50B1"/>
    <w:rsid w:val="00DF5245"/>
    <w:rsid w:val="00DF565F"/>
    <w:rsid w:val="00DF5668"/>
    <w:rsid w:val="00DF5D6B"/>
    <w:rsid w:val="00DF661B"/>
    <w:rsid w:val="00DF705F"/>
    <w:rsid w:val="00DF7F2A"/>
    <w:rsid w:val="00E003D8"/>
    <w:rsid w:val="00E00413"/>
    <w:rsid w:val="00E008EC"/>
    <w:rsid w:val="00E00E7F"/>
    <w:rsid w:val="00E013B0"/>
    <w:rsid w:val="00E01BB7"/>
    <w:rsid w:val="00E01E99"/>
    <w:rsid w:val="00E02535"/>
    <w:rsid w:val="00E0278D"/>
    <w:rsid w:val="00E0279C"/>
    <w:rsid w:val="00E02F3C"/>
    <w:rsid w:val="00E03186"/>
    <w:rsid w:val="00E037EF"/>
    <w:rsid w:val="00E047B2"/>
    <w:rsid w:val="00E049CB"/>
    <w:rsid w:val="00E04C7A"/>
    <w:rsid w:val="00E04D2E"/>
    <w:rsid w:val="00E04D68"/>
    <w:rsid w:val="00E050C7"/>
    <w:rsid w:val="00E051F6"/>
    <w:rsid w:val="00E053A1"/>
    <w:rsid w:val="00E06500"/>
    <w:rsid w:val="00E06D5B"/>
    <w:rsid w:val="00E06E06"/>
    <w:rsid w:val="00E07529"/>
    <w:rsid w:val="00E10517"/>
    <w:rsid w:val="00E10807"/>
    <w:rsid w:val="00E10931"/>
    <w:rsid w:val="00E10C3F"/>
    <w:rsid w:val="00E1108E"/>
    <w:rsid w:val="00E138A2"/>
    <w:rsid w:val="00E14409"/>
    <w:rsid w:val="00E149FE"/>
    <w:rsid w:val="00E14BA0"/>
    <w:rsid w:val="00E152C0"/>
    <w:rsid w:val="00E15AC5"/>
    <w:rsid w:val="00E15AE3"/>
    <w:rsid w:val="00E16584"/>
    <w:rsid w:val="00E167EC"/>
    <w:rsid w:val="00E17291"/>
    <w:rsid w:val="00E1749E"/>
    <w:rsid w:val="00E17830"/>
    <w:rsid w:val="00E17B62"/>
    <w:rsid w:val="00E17BC5"/>
    <w:rsid w:val="00E204D4"/>
    <w:rsid w:val="00E20557"/>
    <w:rsid w:val="00E20BFE"/>
    <w:rsid w:val="00E20EA2"/>
    <w:rsid w:val="00E20F23"/>
    <w:rsid w:val="00E20F7A"/>
    <w:rsid w:val="00E2148D"/>
    <w:rsid w:val="00E21830"/>
    <w:rsid w:val="00E21AA6"/>
    <w:rsid w:val="00E21E28"/>
    <w:rsid w:val="00E2227F"/>
    <w:rsid w:val="00E222C8"/>
    <w:rsid w:val="00E227C5"/>
    <w:rsid w:val="00E228CB"/>
    <w:rsid w:val="00E230E0"/>
    <w:rsid w:val="00E230E2"/>
    <w:rsid w:val="00E234D9"/>
    <w:rsid w:val="00E240CB"/>
    <w:rsid w:val="00E249E4"/>
    <w:rsid w:val="00E26BC8"/>
    <w:rsid w:val="00E27CCD"/>
    <w:rsid w:val="00E27D41"/>
    <w:rsid w:val="00E30B16"/>
    <w:rsid w:val="00E30BD3"/>
    <w:rsid w:val="00E30F86"/>
    <w:rsid w:val="00E314B5"/>
    <w:rsid w:val="00E318B1"/>
    <w:rsid w:val="00E31BEE"/>
    <w:rsid w:val="00E31FA0"/>
    <w:rsid w:val="00E320D8"/>
    <w:rsid w:val="00E327BD"/>
    <w:rsid w:val="00E329B7"/>
    <w:rsid w:val="00E33565"/>
    <w:rsid w:val="00E34448"/>
    <w:rsid w:val="00E346A9"/>
    <w:rsid w:val="00E34DE3"/>
    <w:rsid w:val="00E3506E"/>
    <w:rsid w:val="00E3560F"/>
    <w:rsid w:val="00E3593A"/>
    <w:rsid w:val="00E37736"/>
    <w:rsid w:val="00E37B8A"/>
    <w:rsid w:val="00E37FDE"/>
    <w:rsid w:val="00E40054"/>
    <w:rsid w:val="00E40123"/>
    <w:rsid w:val="00E40203"/>
    <w:rsid w:val="00E40B3D"/>
    <w:rsid w:val="00E40BD8"/>
    <w:rsid w:val="00E41141"/>
    <w:rsid w:val="00E419E7"/>
    <w:rsid w:val="00E4279D"/>
    <w:rsid w:val="00E43239"/>
    <w:rsid w:val="00E43356"/>
    <w:rsid w:val="00E43D1A"/>
    <w:rsid w:val="00E44283"/>
    <w:rsid w:val="00E4481D"/>
    <w:rsid w:val="00E4495A"/>
    <w:rsid w:val="00E44C7B"/>
    <w:rsid w:val="00E44DB7"/>
    <w:rsid w:val="00E4567B"/>
    <w:rsid w:val="00E45F56"/>
    <w:rsid w:val="00E45F63"/>
    <w:rsid w:val="00E468AE"/>
    <w:rsid w:val="00E500C2"/>
    <w:rsid w:val="00E50409"/>
    <w:rsid w:val="00E505AA"/>
    <w:rsid w:val="00E506DA"/>
    <w:rsid w:val="00E509CD"/>
    <w:rsid w:val="00E50DD8"/>
    <w:rsid w:val="00E51089"/>
    <w:rsid w:val="00E51499"/>
    <w:rsid w:val="00E51A12"/>
    <w:rsid w:val="00E52237"/>
    <w:rsid w:val="00E52930"/>
    <w:rsid w:val="00E5297E"/>
    <w:rsid w:val="00E536C3"/>
    <w:rsid w:val="00E53F9D"/>
    <w:rsid w:val="00E543B2"/>
    <w:rsid w:val="00E5456A"/>
    <w:rsid w:val="00E54C74"/>
    <w:rsid w:val="00E54DDA"/>
    <w:rsid w:val="00E560A9"/>
    <w:rsid w:val="00E57047"/>
    <w:rsid w:val="00E5758F"/>
    <w:rsid w:val="00E57666"/>
    <w:rsid w:val="00E579F9"/>
    <w:rsid w:val="00E57AF1"/>
    <w:rsid w:val="00E60FA9"/>
    <w:rsid w:val="00E618DA"/>
    <w:rsid w:val="00E61ED1"/>
    <w:rsid w:val="00E62145"/>
    <w:rsid w:val="00E628B6"/>
    <w:rsid w:val="00E62D71"/>
    <w:rsid w:val="00E644E3"/>
    <w:rsid w:val="00E64E98"/>
    <w:rsid w:val="00E652A2"/>
    <w:rsid w:val="00E6569D"/>
    <w:rsid w:val="00E656F6"/>
    <w:rsid w:val="00E65860"/>
    <w:rsid w:val="00E667A1"/>
    <w:rsid w:val="00E67027"/>
    <w:rsid w:val="00E6751F"/>
    <w:rsid w:val="00E67CB8"/>
    <w:rsid w:val="00E70139"/>
    <w:rsid w:val="00E702AE"/>
    <w:rsid w:val="00E719BF"/>
    <w:rsid w:val="00E71F4A"/>
    <w:rsid w:val="00E720E7"/>
    <w:rsid w:val="00E72BC2"/>
    <w:rsid w:val="00E72C94"/>
    <w:rsid w:val="00E737D7"/>
    <w:rsid w:val="00E73B55"/>
    <w:rsid w:val="00E7417B"/>
    <w:rsid w:val="00E74E46"/>
    <w:rsid w:val="00E754EC"/>
    <w:rsid w:val="00E75968"/>
    <w:rsid w:val="00E76891"/>
    <w:rsid w:val="00E76ACB"/>
    <w:rsid w:val="00E77AB1"/>
    <w:rsid w:val="00E80069"/>
    <w:rsid w:val="00E804F7"/>
    <w:rsid w:val="00E8132A"/>
    <w:rsid w:val="00E8370D"/>
    <w:rsid w:val="00E83793"/>
    <w:rsid w:val="00E83B8C"/>
    <w:rsid w:val="00E8483A"/>
    <w:rsid w:val="00E84CC6"/>
    <w:rsid w:val="00E84E72"/>
    <w:rsid w:val="00E8530A"/>
    <w:rsid w:val="00E8536B"/>
    <w:rsid w:val="00E85811"/>
    <w:rsid w:val="00E86114"/>
    <w:rsid w:val="00E861E4"/>
    <w:rsid w:val="00E8734A"/>
    <w:rsid w:val="00E87BF5"/>
    <w:rsid w:val="00E87C53"/>
    <w:rsid w:val="00E9034E"/>
    <w:rsid w:val="00E90408"/>
    <w:rsid w:val="00E90AF5"/>
    <w:rsid w:val="00E91511"/>
    <w:rsid w:val="00E91F85"/>
    <w:rsid w:val="00E9269A"/>
    <w:rsid w:val="00E92769"/>
    <w:rsid w:val="00E92D83"/>
    <w:rsid w:val="00E9366E"/>
    <w:rsid w:val="00E93A46"/>
    <w:rsid w:val="00E956A4"/>
    <w:rsid w:val="00E9606B"/>
    <w:rsid w:val="00E965A7"/>
    <w:rsid w:val="00E9687A"/>
    <w:rsid w:val="00E96D0C"/>
    <w:rsid w:val="00E96F65"/>
    <w:rsid w:val="00E974EC"/>
    <w:rsid w:val="00E97802"/>
    <w:rsid w:val="00E97F17"/>
    <w:rsid w:val="00EA12F8"/>
    <w:rsid w:val="00EA1765"/>
    <w:rsid w:val="00EA1E16"/>
    <w:rsid w:val="00EA240C"/>
    <w:rsid w:val="00EA268F"/>
    <w:rsid w:val="00EA291D"/>
    <w:rsid w:val="00EA2BE4"/>
    <w:rsid w:val="00EA3AB9"/>
    <w:rsid w:val="00EA45BC"/>
    <w:rsid w:val="00EA508A"/>
    <w:rsid w:val="00EA54C5"/>
    <w:rsid w:val="00EA5755"/>
    <w:rsid w:val="00EA64BC"/>
    <w:rsid w:val="00EA752F"/>
    <w:rsid w:val="00EB1D8F"/>
    <w:rsid w:val="00EB1EF9"/>
    <w:rsid w:val="00EB2043"/>
    <w:rsid w:val="00EB2B0E"/>
    <w:rsid w:val="00EB32FF"/>
    <w:rsid w:val="00EB339D"/>
    <w:rsid w:val="00EB3B88"/>
    <w:rsid w:val="00EB480B"/>
    <w:rsid w:val="00EB4CF6"/>
    <w:rsid w:val="00EB54FE"/>
    <w:rsid w:val="00EB5E53"/>
    <w:rsid w:val="00EB5FDD"/>
    <w:rsid w:val="00EB618C"/>
    <w:rsid w:val="00EB62A6"/>
    <w:rsid w:val="00EB6CBB"/>
    <w:rsid w:val="00EB70DD"/>
    <w:rsid w:val="00EC13A6"/>
    <w:rsid w:val="00EC13D3"/>
    <w:rsid w:val="00EC18DE"/>
    <w:rsid w:val="00EC1E60"/>
    <w:rsid w:val="00EC28BA"/>
    <w:rsid w:val="00EC2DFE"/>
    <w:rsid w:val="00EC34C0"/>
    <w:rsid w:val="00EC3F56"/>
    <w:rsid w:val="00EC4B09"/>
    <w:rsid w:val="00EC51EA"/>
    <w:rsid w:val="00EC5727"/>
    <w:rsid w:val="00EC5F3C"/>
    <w:rsid w:val="00EC628C"/>
    <w:rsid w:val="00EC6490"/>
    <w:rsid w:val="00EC65A5"/>
    <w:rsid w:val="00EC6D97"/>
    <w:rsid w:val="00EC6F04"/>
    <w:rsid w:val="00EC7A47"/>
    <w:rsid w:val="00EC7BB8"/>
    <w:rsid w:val="00EC7CCA"/>
    <w:rsid w:val="00EC7EE9"/>
    <w:rsid w:val="00EC7F94"/>
    <w:rsid w:val="00ED0D99"/>
    <w:rsid w:val="00ED0EFC"/>
    <w:rsid w:val="00ED0F26"/>
    <w:rsid w:val="00ED122A"/>
    <w:rsid w:val="00ED1281"/>
    <w:rsid w:val="00ED1BB4"/>
    <w:rsid w:val="00ED2531"/>
    <w:rsid w:val="00ED2826"/>
    <w:rsid w:val="00ED2DFA"/>
    <w:rsid w:val="00ED2FBC"/>
    <w:rsid w:val="00ED3FB8"/>
    <w:rsid w:val="00ED49F8"/>
    <w:rsid w:val="00ED59AF"/>
    <w:rsid w:val="00ED6180"/>
    <w:rsid w:val="00ED6362"/>
    <w:rsid w:val="00ED664F"/>
    <w:rsid w:val="00ED6B42"/>
    <w:rsid w:val="00EE0C54"/>
    <w:rsid w:val="00EE0D0B"/>
    <w:rsid w:val="00EE0EF1"/>
    <w:rsid w:val="00EE0F6A"/>
    <w:rsid w:val="00EE10E6"/>
    <w:rsid w:val="00EE130D"/>
    <w:rsid w:val="00EE16F2"/>
    <w:rsid w:val="00EE1FF1"/>
    <w:rsid w:val="00EE2A69"/>
    <w:rsid w:val="00EE2DDC"/>
    <w:rsid w:val="00EE3076"/>
    <w:rsid w:val="00EE3207"/>
    <w:rsid w:val="00EE3F68"/>
    <w:rsid w:val="00EE45EC"/>
    <w:rsid w:val="00EE4CC3"/>
    <w:rsid w:val="00EE4D40"/>
    <w:rsid w:val="00EE54CE"/>
    <w:rsid w:val="00EE6255"/>
    <w:rsid w:val="00EE6399"/>
    <w:rsid w:val="00EE6A9F"/>
    <w:rsid w:val="00EE6DD8"/>
    <w:rsid w:val="00EE73E9"/>
    <w:rsid w:val="00EF0247"/>
    <w:rsid w:val="00EF0413"/>
    <w:rsid w:val="00EF0C22"/>
    <w:rsid w:val="00EF140C"/>
    <w:rsid w:val="00EF1594"/>
    <w:rsid w:val="00EF1921"/>
    <w:rsid w:val="00EF1DE3"/>
    <w:rsid w:val="00EF1E5B"/>
    <w:rsid w:val="00EF2220"/>
    <w:rsid w:val="00EF28A5"/>
    <w:rsid w:val="00EF28A6"/>
    <w:rsid w:val="00EF2B8F"/>
    <w:rsid w:val="00EF3006"/>
    <w:rsid w:val="00EF3DC6"/>
    <w:rsid w:val="00EF5FFF"/>
    <w:rsid w:val="00EF63EF"/>
    <w:rsid w:val="00EF68F3"/>
    <w:rsid w:val="00EF73BA"/>
    <w:rsid w:val="00EF75BE"/>
    <w:rsid w:val="00EF7930"/>
    <w:rsid w:val="00EF7A72"/>
    <w:rsid w:val="00EF7D93"/>
    <w:rsid w:val="00EF7F0C"/>
    <w:rsid w:val="00F00153"/>
    <w:rsid w:val="00F00278"/>
    <w:rsid w:val="00F0027A"/>
    <w:rsid w:val="00F0046B"/>
    <w:rsid w:val="00F00607"/>
    <w:rsid w:val="00F0130D"/>
    <w:rsid w:val="00F014FA"/>
    <w:rsid w:val="00F0209E"/>
    <w:rsid w:val="00F021C3"/>
    <w:rsid w:val="00F02459"/>
    <w:rsid w:val="00F02EEB"/>
    <w:rsid w:val="00F0370C"/>
    <w:rsid w:val="00F04E5A"/>
    <w:rsid w:val="00F05FDA"/>
    <w:rsid w:val="00F068B8"/>
    <w:rsid w:val="00F06EE5"/>
    <w:rsid w:val="00F06EE9"/>
    <w:rsid w:val="00F070AC"/>
    <w:rsid w:val="00F077C1"/>
    <w:rsid w:val="00F07ECC"/>
    <w:rsid w:val="00F1004D"/>
    <w:rsid w:val="00F11DDE"/>
    <w:rsid w:val="00F123FF"/>
    <w:rsid w:val="00F12A3C"/>
    <w:rsid w:val="00F12BB3"/>
    <w:rsid w:val="00F12E6C"/>
    <w:rsid w:val="00F13409"/>
    <w:rsid w:val="00F147CA"/>
    <w:rsid w:val="00F147F3"/>
    <w:rsid w:val="00F14A48"/>
    <w:rsid w:val="00F14BFB"/>
    <w:rsid w:val="00F14CC4"/>
    <w:rsid w:val="00F15C01"/>
    <w:rsid w:val="00F16200"/>
    <w:rsid w:val="00F167CE"/>
    <w:rsid w:val="00F16B4A"/>
    <w:rsid w:val="00F176CE"/>
    <w:rsid w:val="00F17C1E"/>
    <w:rsid w:val="00F17CDA"/>
    <w:rsid w:val="00F209B9"/>
    <w:rsid w:val="00F21134"/>
    <w:rsid w:val="00F213EB"/>
    <w:rsid w:val="00F21F4E"/>
    <w:rsid w:val="00F22F16"/>
    <w:rsid w:val="00F23158"/>
    <w:rsid w:val="00F23465"/>
    <w:rsid w:val="00F2474C"/>
    <w:rsid w:val="00F249F4"/>
    <w:rsid w:val="00F25B6F"/>
    <w:rsid w:val="00F25DF7"/>
    <w:rsid w:val="00F2612C"/>
    <w:rsid w:val="00F26F78"/>
    <w:rsid w:val="00F2727D"/>
    <w:rsid w:val="00F27355"/>
    <w:rsid w:val="00F27666"/>
    <w:rsid w:val="00F3165C"/>
    <w:rsid w:val="00F32069"/>
    <w:rsid w:val="00F320DC"/>
    <w:rsid w:val="00F32D06"/>
    <w:rsid w:val="00F33933"/>
    <w:rsid w:val="00F34328"/>
    <w:rsid w:val="00F3492A"/>
    <w:rsid w:val="00F349B2"/>
    <w:rsid w:val="00F34ABB"/>
    <w:rsid w:val="00F34C31"/>
    <w:rsid w:val="00F34D25"/>
    <w:rsid w:val="00F34DD5"/>
    <w:rsid w:val="00F34F0A"/>
    <w:rsid w:val="00F350B9"/>
    <w:rsid w:val="00F35601"/>
    <w:rsid w:val="00F35B8B"/>
    <w:rsid w:val="00F36F30"/>
    <w:rsid w:val="00F373FE"/>
    <w:rsid w:val="00F37854"/>
    <w:rsid w:val="00F37891"/>
    <w:rsid w:val="00F37B68"/>
    <w:rsid w:val="00F41701"/>
    <w:rsid w:val="00F43177"/>
    <w:rsid w:val="00F43AD2"/>
    <w:rsid w:val="00F43C5A"/>
    <w:rsid w:val="00F441CA"/>
    <w:rsid w:val="00F44206"/>
    <w:rsid w:val="00F44728"/>
    <w:rsid w:val="00F45DE1"/>
    <w:rsid w:val="00F4691B"/>
    <w:rsid w:val="00F46BDD"/>
    <w:rsid w:val="00F46D7A"/>
    <w:rsid w:val="00F46E41"/>
    <w:rsid w:val="00F47811"/>
    <w:rsid w:val="00F47952"/>
    <w:rsid w:val="00F51713"/>
    <w:rsid w:val="00F52D04"/>
    <w:rsid w:val="00F532A7"/>
    <w:rsid w:val="00F534A5"/>
    <w:rsid w:val="00F53719"/>
    <w:rsid w:val="00F53C20"/>
    <w:rsid w:val="00F5407B"/>
    <w:rsid w:val="00F54135"/>
    <w:rsid w:val="00F5496D"/>
    <w:rsid w:val="00F55836"/>
    <w:rsid w:val="00F5603E"/>
    <w:rsid w:val="00F56205"/>
    <w:rsid w:val="00F56672"/>
    <w:rsid w:val="00F56999"/>
    <w:rsid w:val="00F56F2B"/>
    <w:rsid w:val="00F604B7"/>
    <w:rsid w:val="00F61056"/>
    <w:rsid w:val="00F617B2"/>
    <w:rsid w:val="00F62181"/>
    <w:rsid w:val="00F62FFA"/>
    <w:rsid w:val="00F6312A"/>
    <w:rsid w:val="00F63956"/>
    <w:rsid w:val="00F63C60"/>
    <w:rsid w:val="00F64F51"/>
    <w:rsid w:val="00F65CAD"/>
    <w:rsid w:val="00F6637D"/>
    <w:rsid w:val="00F66703"/>
    <w:rsid w:val="00F66966"/>
    <w:rsid w:val="00F6724D"/>
    <w:rsid w:val="00F6753D"/>
    <w:rsid w:val="00F6761C"/>
    <w:rsid w:val="00F707DA"/>
    <w:rsid w:val="00F70B25"/>
    <w:rsid w:val="00F719CE"/>
    <w:rsid w:val="00F72387"/>
    <w:rsid w:val="00F724D8"/>
    <w:rsid w:val="00F7316E"/>
    <w:rsid w:val="00F738A9"/>
    <w:rsid w:val="00F739AA"/>
    <w:rsid w:val="00F74C6E"/>
    <w:rsid w:val="00F7539C"/>
    <w:rsid w:val="00F7563A"/>
    <w:rsid w:val="00F75869"/>
    <w:rsid w:val="00F76E19"/>
    <w:rsid w:val="00F77985"/>
    <w:rsid w:val="00F77ACF"/>
    <w:rsid w:val="00F80BD3"/>
    <w:rsid w:val="00F80D26"/>
    <w:rsid w:val="00F80F46"/>
    <w:rsid w:val="00F815D5"/>
    <w:rsid w:val="00F81710"/>
    <w:rsid w:val="00F8179E"/>
    <w:rsid w:val="00F81D0B"/>
    <w:rsid w:val="00F82D1D"/>
    <w:rsid w:val="00F82D5A"/>
    <w:rsid w:val="00F82E49"/>
    <w:rsid w:val="00F83011"/>
    <w:rsid w:val="00F83646"/>
    <w:rsid w:val="00F83784"/>
    <w:rsid w:val="00F8399D"/>
    <w:rsid w:val="00F84274"/>
    <w:rsid w:val="00F843CE"/>
    <w:rsid w:val="00F85E3A"/>
    <w:rsid w:val="00F864A4"/>
    <w:rsid w:val="00F86E83"/>
    <w:rsid w:val="00F86F33"/>
    <w:rsid w:val="00F879EB"/>
    <w:rsid w:val="00F87BEE"/>
    <w:rsid w:val="00F87FC6"/>
    <w:rsid w:val="00F9105D"/>
    <w:rsid w:val="00F911F8"/>
    <w:rsid w:val="00F918C4"/>
    <w:rsid w:val="00F91E91"/>
    <w:rsid w:val="00F923A9"/>
    <w:rsid w:val="00F92A86"/>
    <w:rsid w:val="00F92DDE"/>
    <w:rsid w:val="00F937D0"/>
    <w:rsid w:val="00F938A4"/>
    <w:rsid w:val="00F940AA"/>
    <w:rsid w:val="00F94D4F"/>
    <w:rsid w:val="00F94DA0"/>
    <w:rsid w:val="00F94F2D"/>
    <w:rsid w:val="00F95B9A"/>
    <w:rsid w:val="00F9618F"/>
    <w:rsid w:val="00F96932"/>
    <w:rsid w:val="00F9783D"/>
    <w:rsid w:val="00FA060E"/>
    <w:rsid w:val="00FA07FC"/>
    <w:rsid w:val="00FA0BE9"/>
    <w:rsid w:val="00FA0DAE"/>
    <w:rsid w:val="00FA125A"/>
    <w:rsid w:val="00FA1424"/>
    <w:rsid w:val="00FA18F0"/>
    <w:rsid w:val="00FA1D7C"/>
    <w:rsid w:val="00FA1EEE"/>
    <w:rsid w:val="00FA2360"/>
    <w:rsid w:val="00FA3220"/>
    <w:rsid w:val="00FA368A"/>
    <w:rsid w:val="00FA3B28"/>
    <w:rsid w:val="00FA3C7F"/>
    <w:rsid w:val="00FA3D54"/>
    <w:rsid w:val="00FA3EA5"/>
    <w:rsid w:val="00FA476C"/>
    <w:rsid w:val="00FA4B04"/>
    <w:rsid w:val="00FA4BB2"/>
    <w:rsid w:val="00FA59E7"/>
    <w:rsid w:val="00FA76AF"/>
    <w:rsid w:val="00FA78E5"/>
    <w:rsid w:val="00FA7FC0"/>
    <w:rsid w:val="00FB1178"/>
    <w:rsid w:val="00FB13EA"/>
    <w:rsid w:val="00FB1821"/>
    <w:rsid w:val="00FB2099"/>
    <w:rsid w:val="00FB2238"/>
    <w:rsid w:val="00FB2464"/>
    <w:rsid w:val="00FB26F7"/>
    <w:rsid w:val="00FB2727"/>
    <w:rsid w:val="00FB2F68"/>
    <w:rsid w:val="00FB31C7"/>
    <w:rsid w:val="00FB32E3"/>
    <w:rsid w:val="00FB3A5A"/>
    <w:rsid w:val="00FB4A7E"/>
    <w:rsid w:val="00FB5E47"/>
    <w:rsid w:val="00FB5FC3"/>
    <w:rsid w:val="00FB70BA"/>
    <w:rsid w:val="00FB7202"/>
    <w:rsid w:val="00FB7C4E"/>
    <w:rsid w:val="00FC0FC7"/>
    <w:rsid w:val="00FC2208"/>
    <w:rsid w:val="00FC2280"/>
    <w:rsid w:val="00FC2589"/>
    <w:rsid w:val="00FC29F6"/>
    <w:rsid w:val="00FC2CFC"/>
    <w:rsid w:val="00FC37AB"/>
    <w:rsid w:val="00FC493D"/>
    <w:rsid w:val="00FC5056"/>
    <w:rsid w:val="00FC5278"/>
    <w:rsid w:val="00FC5616"/>
    <w:rsid w:val="00FC5B56"/>
    <w:rsid w:val="00FC5C17"/>
    <w:rsid w:val="00FC60B8"/>
    <w:rsid w:val="00FC649E"/>
    <w:rsid w:val="00FC6CB6"/>
    <w:rsid w:val="00FC723B"/>
    <w:rsid w:val="00FC72DB"/>
    <w:rsid w:val="00FC79EC"/>
    <w:rsid w:val="00FD13D1"/>
    <w:rsid w:val="00FD1965"/>
    <w:rsid w:val="00FD1EB8"/>
    <w:rsid w:val="00FD2545"/>
    <w:rsid w:val="00FD2B11"/>
    <w:rsid w:val="00FD301A"/>
    <w:rsid w:val="00FD309B"/>
    <w:rsid w:val="00FD327C"/>
    <w:rsid w:val="00FD33BF"/>
    <w:rsid w:val="00FD3956"/>
    <w:rsid w:val="00FD3CF2"/>
    <w:rsid w:val="00FD4E5F"/>
    <w:rsid w:val="00FD6273"/>
    <w:rsid w:val="00FD6599"/>
    <w:rsid w:val="00FD6A53"/>
    <w:rsid w:val="00FD6AF2"/>
    <w:rsid w:val="00FD70A3"/>
    <w:rsid w:val="00FD70CA"/>
    <w:rsid w:val="00FD7981"/>
    <w:rsid w:val="00FD7ABF"/>
    <w:rsid w:val="00FD7C12"/>
    <w:rsid w:val="00FE05F1"/>
    <w:rsid w:val="00FE1BE3"/>
    <w:rsid w:val="00FE21A6"/>
    <w:rsid w:val="00FE2524"/>
    <w:rsid w:val="00FE2C5F"/>
    <w:rsid w:val="00FE2C6D"/>
    <w:rsid w:val="00FE2DE1"/>
    <w:rsid w:val="00FE42EF"/>
    <w:rsid w:val="00FE4460"/>
    <w:rsid w:val="00FE4A10"/>
    <w:rsid w:val="00FE5029"/>
    <w:rsid w:val="00FE533F"/>
    <w:rsid w:val="00FE7875"/>
    <w:rsid w:val="00FE7992"/>
    <w:rsid w:val="00FF0918"/>
    <w:rsid w:val="00FF0E28"/>
    <w:rsid w:val="00FF0E6D"/>
    <w:rsid w:val="00FF0F46"/>
    <w:rsid w:val="00FF15EC"/>
    <w:rsid w:val="00FF41B0"/>
    <w:rsid w:val="00FF4AEC"/>
    <w:rsid w:val="00FF4DDF"/>
    <w:rsid w:val="00FF5354"/>
    <w:rsid w:val="00FF68C7"/>
    <w:rsid w:val="00FF6919"/>
    <w:rsid w:val="00FF69FB"/>
    <w:rsid w:val="00FF6C4F"/>
    <w:rsid w:val="00FF72A7"/>
    <w:rsid w:val="00FF7BE5"/>
    <w:rsid w:val="1FD23E77"/>
    <w:rsid w:val="5CB2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0" w:name="heading 5"/>
    <w:lsdException w:qFormat="1" w:unhideWhenUsed="0" w:uiPriority="0" w:name="heading 6"/>
    <w:lsdException w:qFormat="1" w:unhideWhenUsed="0" w:uiPriority="0" w:name="heading 7"/>
    <w:lsdException w:qFormat="1" w:unhideWhenUsed="0" w:uiPriority="0" w:name="heading 8"/>
    <w:lsdException w:unhideWhenUsed="0"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28"/>
      <w:szCs w:val="21"/>
      <w:lang w:val="en-US" w:eastAsia="zh-CN" w:bidi="ar-SA"/>
    </w:rPr>
  </w:style>
  <w:style w:type="paragraph" w:styleId="2">
    <w:name w:val="heading 1"/>
    <w:basedOn w:val="3"/>
    <w:next w:val="1"/>
    <w:link w:val="42"/>
    <w:qFormat/>
    <w:uiPriority w:val="9"/>
    <w:pPr>
      <w:pageBreakBefore/>
      <w:numPr>
        <w:ilvl w:val="0"/>
        <w:numId w:val="1"/>
      </w:numPr>
      <w:tabs>
        <w:tab w:val="left" w:pos="426"/>
      </w:tabs>
      <w:spacing w:before="240" w:beforeLines="100" w:after="240" w:afterLines="100" w:line="240" w:lineRule="auto"/>
      <w:ind w:left="0" w:firstLine="0" w:firstLineChars="0"/>
      <w:jc w:val="left"/>
      <w:outlineLvl w:val="0"/>
    </w:pPr>
    <w:rPr>
      <w:rFonts w:eastAsia="黑体"/>
      <w:bCs/>
      <w:kern w:val="44"/>
      <w:sz w:val="32"/>
      <w:szCs w:val="44"/>
    </w:rPr>
  </w:style>
  <w:style w:type="paragraph" w:styleId="4">
    <w:name w:val="heading 2"/>
    <w:basedOn w:val="1"/>
    <w:next w:val="1"/>
    <w:link w:val="43"/>
    <w:unhideWhenUsed/>
    <w:qFormat/>
    <w:uiPriority w:val="9"/>
    <w:pPr>
      <w:keepNext/>
      <w:keepLines/>
      <w:spacing w:before="120"/>
      <w:ind w:firstLine="0" w:firstLineChars="0"/>
      <w:jc w:val="left"/>
      <w:outlineLvl w:val="1"/>
    </w:pPr>
    <w:rPr>
      <w:rFonts w:eastAsia="黑体"/>
      <w:bCs/>
      <w:color w:val="000000"/>
      <w:sz w:val="30"/>
      <w:szCs w:val="32"/>
    </w:rPr>
  </w:style>
  <w:style w:type="paragraph" w:styleId="5">
    <w:name w:val="heading 3"/>
    <w:basedOn w:val="1"/>
    <w:next w:val="1"/>
    <w:link w:val="44"/>
    <w:unhideWhenUsed/>
    <w:qFormat/>
    <w:uiPriority w:val="9"/>
    <w:pPr>
      <w:keepNext/>
      <w:keepLines/>
      <w:jc w:val="left"/>
      <w:outlineLvl w:val="2"/>
    </w:pPr>
    <w:rPr>
      <w:rFonts w:eastAsia="黑体"/>
      <w:bCs/>
      <w:szCs w:val="32"/>
    </w:rPr>
  </w:style>
  <w:style w:type="paragraph" w:styleId="6">
    <w:name w:val="heading 4"/>
    <w:basedOn w:val="1"/>
    <w:next w:val="1"/>
    <w:link w:val="45"/>
    <w:unhideWhenUsed/>
    <w:qFormat/>
    <w:uiPriority w:val="9"/>
    <w:pPr>
      <w:keepNext/>
      <w:keepLines/>
      <w:numPr>
        <w:ilvl w:val="3"/>
        <w:numId w:val="2"/>
      </w:numPr>
      <w:ind w:left="0" w:firstLine="200"/>
      <w:jc w:val="left"/>
      <w:outlineLvl w:val="3"/>
    </w:pPr>
    <w:rPr>
      <w:b/>
      <w:bCs/>
      <w:szCs w:val="28"/>
    </w:rPr>
  </w:style>
  <w:style w:type="paragraph" w:styleId="7">
    <w:name w:val="heading 5"/>
    <w:basedOn w:val="1"/>
    <w:next w:val="1"/>
    <w:link w:val="46"/>
    <w:semiHidden/>
    <w:qFormat/>
    <w:uiPriority w:val="0"/>
    <w:pPr>
      <w:keepNext/>
      <w:keepLines/>
      <w:numPr>
        <w:ilvl w:val="4"/>
        <w:numId w:val="3"/>
      </w:numPr>
      <w:spacing w:before="280" w:after="290" w:line="376" w:lineRule="auto"/>
      <w:ind w:firstLine="0" w:firstLineChars="0"/>
      <w:outlineLvl w:val="4"/>
    </w:pPr>
    <w:rPr>
      <w:rFonts w:ascii="宋体" w:hAnsi="宋体"/>
      <w:color w:val="000000"/>
      <w:sz w:val="20"/>
      <w:szCs w:val="20"/>
    </w:rPr>
  </w:style>
  <w:style w:type="paragraph" w:styleId="8">
    <w:name w:val="heading 6"/>
    <w:basedOn w:val="1"/>
    <w:next w:val="1"/>
    <w:link w:val="47"/>
    <w:semiHidden/>
    <w:qFormat/>
    <w:uiPriority w:val="0"/>
    <w:pPr>
      <w:keepNext/>
      <w:keepLines/>
      <w:numPr>
        <w:ilvl w:val="5"/>
        <w:numId w:val="3"/>
      </w:numPr>
      <w:spacing w:before="240" w:after="64" w:line="320" w:lineRule="auto"/>
      <w:ind w:firstLine="0" w:firstLineChars="0"/>
      <w:outlineLvl w:val="5"/>
    </w:pPr>
    <w:rPr>
      <w:rFonts w:ascii="宋体" w:hAnsi="宋体"/>
      <w:color w:val="000000"/>
      <w:sz w:val="16"/>
      <w:szCs w:val="16"/>
    </w:rPr>
  </w:style>
  <w:style w:type="paragraph" w:styleId="9">
    <w:name w:val="heading 7"/>
    <w:basedOn w:val="1"/>
    <w:next w:val="1"/>
    <w:link w:val="48"/>
    <w:semiHidden/>
    <w:qFormat/>
    <w:uiPriority w:val="0"/>
    <w:pPr>
      <w:keepNext/>
      <w:keepLines/>
      <w:numPr>
        <w:ilvl w:val="6"/>
        <w:numId w:val="3"/>
      </w:numPr>
      <w:spacing w:before="240" w:after="64" w:line="320" w:lineRule="auto"/>
      <w:ind w:firstLine="0" w:firstLineChars="0"/>
      <w:outlineLvl w:val="6"/>
    </w:pPr>
    <w:rPr>
      <w:rFonts w:ascii="宋体" w:hAnsi="宋体"/>
      <w:b/>
      <w:bCs/>
      <w:color w:val="000000"/>
      <w:szCs w:val="24"/>
    </w:rPr>
  </w:style>
  <w:style w:type="paragraph" w:styleId="10">
    <w:name w:val="heading 8"/>
    <w:basedOn w:val="1"/>
    <w:next w:val="1"/>
    <w:link w:val="49"/>
    <w:semiHidden/>
    <w:qFormat/>
    <w:uiPriority w:val="0"/>
    <w:pPr>
      <w:keepNext/>
      <w:keepLines/>
      <w:numPr>
        <w:ilvl w:val="7"/>
        <w:numId w:val="3"/>
      </w:numPr>
      <w:spacing w:before="240" w:after="64" w:line="320" w:lineRule="auto"/>
      <w:ind w:firstLine="0" w:firstLineChars="0"/>
      <w:outlineLvl w:val="7"/>
    </w:pPr>
    <w:rPr>
      <w:rFonts w:ascii="Arial" w:hAnsi="Arial" w:eastAsia="黑体"/>
      <w:color w:val="000000"/>
      <w:szCs w:val="24"/>
    </w:rPr>
  </w:style>
  <w:style w:type="paragraph" w:styleId="11">
    <w:name w:val="heading 9"/>
    <w:basedOn w:val="1"/>
    <w:next w:val="1"/>
    <w:link w:val="50"/>
    <w:semiHidden/>
    <w:uiPriority w:val="0"/>
    <w:pPr>
      <w:keepNext/>
      <w:keepLines/>
      <w:numPr>
        <w:ilvl w:val="8"/>
        <w:numId w:val="3"/>
      </w:numPr>
      <w:spacing w:before="240" w:after="64" w:line="320" w:lineRule="auto"/>
      <w:ind w:firstLine="0" w:firstLineChars="0"/>
      <w:outlineLvl w:val="8"/>
    </w:pPr>
    <w:rPr>
      <w:rFonts w:ascii="Arial" w:hAnsi="Arial" w:eastAsia="黑体"/>
      <w:color w:val="000000"/>
      <w:sz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firstLine="420"/>
    </w:pPr>
  </w:style>
  <w:style w:type="paragraph" w:styleId="12">
    <w:name w:val="toc 7"/>
    <w:basedOn w:val="1"/>
    <w:next w:val="1"/>
    <w:unhideWhenUsed/>
    <w:qFormat/>
    <w:uiPriority w:val="39"/>
    <w:pPr>
      <w:ind w:left="1680"/>
      <w:jc w:val="left"/>
    </w:pPr>
    <w:rPr>
      <w:rFonts w:ascii="Calibri" w:hAnsi="Calibri"/>
      <w:sz w:val="18"/>
      <w:szCs w:val="18"/>
    </w:rPr>
  </w:style>
  <w:style w:type="paragraph" w:styleId="13">
    <w:name w:val="caption"/>
    <w:basedOn w:val="1"/>
    <w:next w:val="1"/>
    <w:link w:val="74"/>
    <w:unhideWhenUsed/>
    <w:qFormat/>
    <w:uiPriority w:val="35"/>
    <w:pPr>
      <w:spacing w:before="100" w:beforeLines="100" w:after="50" w:afterLines="50" w:line="240" w:lineRule="auto"/>
      <w:ind w:firstLine="0" w:firstLineChars="0"/>
      <w:jc w:val="center"/>
    </w:pPr>
    <w:rPr>
      <w:b/>
      <w:szCs w:val="20"/>
    </w:rPr>
  </w:style>
  <w:style w:type="paragraph" w:styleId="14">
    <w:name w:val="Document Map"/>
    <w:basedOn w:val="1"/>
    <w:link w:val="63"/>
    <w:semiHidden/>
    <w:unhideWhenUsed/>
    <w:qFormat/>
    <w:uiPriority w:val="99"/>
    <w:rPr>
      <w:rFonts w:ascii="宋体"/>
      <w:sz w:val="18"/>
      <w:szCs w:val="18"/>
    </w:rPr>
  </w:style>
  <w:style w:type="paragraph" w:styleId="15">
    <w:name w:val="annotation text"/>
    <w:basedOn w:val="1"/>
    <w:link w:val="66"/>
    <w:semiHidden/>
    <w:unhideWhenUsed/>
    <w:qFormat/>
    <w:uiPriority w:val="99"/>
    <w:pPr>
      <w:jc w:val="left"/>
    </w:pPr>
  </w:style>
  <w:style w:type="paragraph" w:styleId="16">
    <w:name w:val="Body Text Indent"/>
    <w:basedOn w:val="1"/>
    <w:link w:val="78"/>
    <w:semiHidden/>
    <w:unhideWhenUsed/>
    <w:qFormat/>
    <w:uiPriority w:val="99"/>
    <w:pPr>
      <w:spacing w:after="120"/>
      <w:ind w:left="420" w:leftChars="200"/>
      <w:jc w:val="left"/>
    </w:pPr>
    <w:rPr>
      <w:rFonts w:eastAsia="宋体"/>
      <w:sz w:val="24"/>
    </w:rPr>
  </w:style>
  <w:style w:type="paragraph" w:styleId="17">
    <w:name w:val="toc 5"/>
    <w:basedOn w:val="1"/>
    <w:next w:val="1"/>
    <w:unhideWhenUsed/>
    <w:qFormat/>
    <w:uiPriority w:val="39"/>
    <w:pPr>
      <w:ind w:left="1120"/>
      <w:jc w:val="left"/>
    </w:pPr>
    <w:rPr>
      <w:rFonts w:ascii="Calibri" w:hAnsi="Calibri"/>
      <w:sz w:val="18"/>
      <w:szCs w:val="18"/>
    </w:rPr>
  </w:style>
  <w:style w:type="paragraph" w:styleId="18">
    <w:name w:val="toc 3"/>
    <w:basedOn w:val="1"/>
    <w:next w:val="1"/>
    <w:unhideWhenUsed/>
    <w:qFormat/>
    <w:uiPriority w:val="39"/>
    <w:pPr>
      <w:ind w:left="560"/>
      <w:jc w:val="left"/>
    </w:pPr>
    <w:rPr>
      <w:rFonts w:ascii="Calibri" w:hAnsi="Calibri"/>
      <w:i/>
      <w:iCs/>
      <w:sz w:val="20"/>
      <w:szCs w:val="20"/>
    </w:rPr>
  </w:style>
  <w:style w:type="paragraph" w:styleId="19">
    <w:name w:val="toc 8"/>
    <w:basedOn w:val="1"/>
    <w:next w:val="1"/>
    <w:unhideWhenUsed/>
    <w:qFormat/>
    <w:uiPriority w:val="39"/>
    <w:pPr>
      <w:ind w:left="1960"/>
      <w:jc w:val="left"/>
    </w:pPr>
    <w:rPr>
      <w:rFonts w:ascii="Calibri" w:hAnsi="Calibri"/>
      <w:sz w:val="18"/>
      <w:szCs w:val="18"/>
    </w:rPr>
  </w:style>
  <w:style w:type="paragraph" w:styleId="20">
    <w:name w:val="Date"/>
    <w:basedOn w:val="1"/>
    <w:next w:val="1"/>
    <w:link w:val="58"/>
    <w:semiHidden/>
    <w:unhideWhenUsed/>
    <w:qFormat/>
    <w:uiPriority w:val="99"/>
    <w:pPr>
      <w:ind w:left="100" w:leftChars="2500"/>
    </w:pPr>
  </w:style>
  <w:style w:type="paragraph" w:styleId="21">
    <w:name w:val="endnote text"/>
    <w:basedOn w:val="1"/>
    <w:link w:val="69"/>
    <w:semiHidden/>
    <w:unhideWhenUsed/>
    <w:qFormat/>
    <w:uiPriority w:val="99"/>
    <w:pPr>
      <w:jc w:val="left"/>
    </w:pPr>
  </w:style>
  <w:style w:type="paragraph" w:styleId="22">
    <w:name w:val="Balloon Text"/>
    <w:basedOn w:val="1"/>
    <w:link w:val="61"/>
    <w:semiHidden/>
    <w:unhideWhenUsed/>
    <w:qFormat/>
    <w:uiPriority w:val="99"/>
    <w:pPr>
      <w:spacing w:line="240" w:lineRule="auto"/>
    </w:pPr>
    <w:rPr>
      <w:sz w:val="18"/>
      <w:szCs w:val="18"/>
    </w:rPr>
  </w:style>
  <w:style w:type="paragraph" w:styleId="23">
    <w:name w:val="footer"/>
    <w:basedOn w:val="1"/>
    <w:link w:val="52"/>
    <w:unhideWhenUsed/>
    <w:qFormat/>
    <w:uiPriority w:val="99"/>
    <w:pPr>
      <w:tabs>
        <w:tab w:val="center" w:pos="4153"/>
        <w:tab w:val="right" w:pos="8306"/>
      </w:tabs>
      <w:spacing w:line="240" w:lineRule="auto"/>
      <w:ind w:firstLine="560" w:firstLineChars="0"/>
      <w:jc w:val="center"/>
    </w:pPr>
    <w:rPr>
      <w:rFonts w:eastAsia="仿宋_gb2132"/>
      <w:sz w:val="24"/>
      <w:szCs w:val="18"/>
    </w:rPr>
  </w:style>
  <w:style w:type="paragraph" w:styleId="24">
    <w:name w:val="header"/>
    <w:basedOn w:val="1"/>
    <w:link w:val="51"/>
    <w:unhideWhenUsed/>
    <w:qFormat/>
    <w:uiPriority w:val="99"/>
    <w:pPr>
      <w:pBdr>
        <w:bottom w:val="single" w:color="auto" w:sz="6" w:space="1"/>
      </w:pBdr>
      <w:tabs>
        <w:tab w:val="center" w:pos="4153"/>
        <w:tab w:val="right" w:pos="8306"/>
      </w:tabs>
      <w:wordWrap w:val="0"/>
      <w:spacing w:line="240" w:lineRule="auto"/>
      <w:ind w:firstLine="560" w:firstLineChars="0"/>
      <w:jc w:val="center"/>
    </w:pPr>
    <w:rPr>
      <w:rFonts w:eastAsia="仿宋"/>
      <w:sz w:val="21"/>
      <w:szCs w:val="18"/>
    </w:rPr>
  </w:style>
  <w:style w:type="paragraph" w:styleId="25">
    <w:name w:val="toc 1"/>
    <w:basedOn w:val="1"/>
    <w:next w:val="1"/>
    <w:unhideWhenUsed/>
    <w:qFormat/>
    <w:uiPriority w:val="39"/>
    <w:pPr>
      <w:tabs>
        <w:tab w:val="right" w:leader="dot" w:pos="9060"/>
      </w:tabs>
      <w:ind w:firstLine="0" w:firstLineChars="0"/>
      <w:jc w:val="left"/>
    </w:pPr>
    <w:rPr>
      <w:rFonts w:ascii="Calibri" w:hAnsi="Calibri"/>
      <w:b/>
      <w:bCs/>
      <w:caps/>
      <w:sz w:val="20"/>
      <w:szCs w:val="20"/>
    </w:rPr>
  </w:style>
  <w:style w:type="paragraph" w:styleId="26">
    <w:name w:val="toc 4"/>
    <w:basedOn w:val="1"/>
    <w:next w:val="1"/>
    <w:unhideWhenUsed/>
    <w:qFormat/>
    <w:uiPriority w:val="39"/>
    <w:pPr>
      <w:ind w:left="840"/>
      <w:jc w:val="left"/>
    </w:pPr>
    <w:rPr>
      <w:rFonts w:ascii="Calibri" w:hAnsi="Calibri"/>
      <w:sz w:val="18"/>
      <w:szCs w:val="18"/>
    </w:rPr>
  </w:style>
  <w:style w:type="paragraph" w:styleId="27">
    <w:name w:val="footnote text"/>
    <w:basedOn w:val="1"/>
    <w:link w:val="72"/>
    <w:semiHidden/>
    <w:unhideWhenUsed/>
    <w:qFormat/>
    <w:uiPriority w:val="99"/>
    <w:pPr>
      <w:jc w:val="left"/>
    </w:pPr>
    <w:rPr>
      <w:sz w:val="18"/>
      <w:szCs w:val="18"/>
    </w:rPr>
  </w:style>
  <w:style w:type="paragraph" w:styleId="28">
    <w:name w:val="toc 6"/>
    <w:basedOn w:val="1"/>
    <w:next w:val="1"/>
    <w:unhideWhenUsed/>
    <w:qFormat/>
    <w:uiPriority w:val="39"/>
    <w:pPr>
      <w:ind w:left="1400"/>
      <w:jc w:val="left"/>
    </w:pPr>
    <w:rPr>
      <w:rFonts w:ascii="Calibri" w:hAnsi="Calibri"/>
      <w:sz w:val="18"/>
      <w:szCs w:val="18"/>
    </w:rPr>
  </w:style>
  <w:style w:type="paragraph" w:styleId="29">
    <w:name w:val="toc 2"/>
    <w:basedOn w:val="1"/>
    <w:next w:val="1"/>
    <w:unhideWhenUsed/>
    <w:qFormat/>
    <w:uiPriority w:val="39"/>
    <w:pPr>
      <w:ind w:left="280"/>
      <w:jc w:val="left"/>
    </w:pPr>
    <w:rPr>
      <w:rFonts w:ascii="Calibri" w:hAnsi="Calibri"/>
      <w:smallCaps/>
      <w:sz w:val="20"/>
      <w:szCs w:val="20"/>
    </w:rPr>
  </w:style>
  <w:style w:type="paragraph" w:styleId="30">
    <w:name w:val="toc 9"/>
    <w:basedOn w:val="1"/>
    <w:next w:val="1"/>
    <w:unhideWhenUsed/>
    <w:qFormat/>
    <w:uiPriority w:val="39"/>
    <w:pPr>
      <w:ind w:left="2240"/>
      <w:jc w:val="left"/>
    </w:pPr>
    <w:rPr>
      <w:rFonts w:ascii="Calibri" w:hAnsi="Calibri"/>
      <w:sz w:val="18"/>
      <w:szCs w:val="18"/>
    </w:rPr>
  </w:style>
  <w:style w:type="paragraph" w:styleId="31">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Cs w:val="24"/>
    </w:rPr>
  </w:style>
  <w:style w:type="paragraph" w:styleId="32">
    <w:name w:val="annotation subject"/>
    <w:basedOn w:val="15"/>
    <w:next w:val="15"/>
    <w:link w:val="211"/>
    <w:semiHidden/>
    <w:unhideWhenUsed/>
    <w:qFormat/>
    <w:uiPriority w:val="99"/>
    <w:rPr>
      <w:b/>
      <w:bCs/>
    </w:rPr>
  </w:style>
  <w:style w:type="table" w:styleId="34">
    <w:name w:val="Table Grid"/>
    <w:basedOn w:val="33"/>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endnote reference"/>
    <w:semiHidden/>
    <w:unhideWhenUsed/>
    <w:qFormat/>
    <w:uiPriority w:val="99"/>
    <w:rPr>
      <w:vertAlign w:val="superscript"/>
    </w:rPr>
  </w:style>
  <w:style w:type="character" w:styleId="38">
    <w:name w:val="FollowedHyperlink"/>
    <w:semiHidden/>
    <w:unhideWhenUsed/>
    <w:qFormat/>
    <w:uiPriority w:val="99"/>
    <w:rPr>
      <w:color w:val="800080"/>
      <w:u w:val="single"/>
    </w:rPr>
  </w:style>
  <w:style w:type="character" w:styleId="39">
    <w:name w:val="Hyperlink"/>
    <w:unhideWhenUsed/>
    <w:qFormat/>
    <w:uiPriority w:val="99"/>
    <w:rPr>
      <w:color w:val="0000FF"/>
      <w:u w:val="single"/>
    </w:rPr>
  </w:style>
  <w:style w:type="character" w:styleId="40">
    <w:name w:val="annotation reference"/>
    <w:semiHidden/>
    <w:unhideWhenUsed/>
    <w:qFormat/>
    <w:uiPriority w:val="99"/>
    <w:rPr>
      <w:sz w:val="21"/>
      <w:szCs w:val="21"/>
    </w:rPr>
  </w:style>
  <w:style w:type="character" w:styleId="41">
    <w:name w:val="footnote reference"/>
    <w:semiHidden/>
    <w:unhideWhenUsed/>
    <w:qFormat/>
    <w:uiPriority w:val="99"/>
    <w:rPr>
      <w:vertAlign w:val="superscript"/>
    </w:rPr>
  </w:style>
  <w:style w:type="character" w:customStyle="1" w:styleId="42">
    <w:name w:val="标题 1 Char"/>
    <w:link w:val="2"/>
    <w:qFormat/>
    <w:uiPriority w:val="9"/>
    <w:rPr>
      <w:rFonts w:ascii="Times New Roman" w:hAnsi="Times New Roman" w:eastAsia="黑体"/>
      <w:bCs/>
      <w:kern w:val="44"/>
      <w:sz w:val="32"/>
      <w:szCs w:val="44"/>
    </w:rPr>
  </w:style>
  <w:style w:type="character" w:customStyle="1" w:styleId="43">
    <w:name w:val="标题 2 Char"/>
    <w:link w:val="4"/>
    <w:qFormat/>
    <w:uiPriority w:val="9"/>
    <w:rPr>
      <w:rFonts w:ascii="Times New Roman" w:hAnsi="Times New Roman" w:eastAsia="黑体"/>
      <w:bCs/>
      <w:color w:val="000000"/>
      <w:kern w:val="2"/>
      <w:sz w:val="30"/>
      <w:szCs w:val="32"/>
    </w:rPr>
  </w:style>
  <w:style w:type="character" w:customStyle="1" w:styleId="44">
    <w:name w:val="标题 3 Char"/>
    <w:link w:val="5"/>
    <w:qFormat/>
    <w:uiPriority w:val="9"/>
    <w:rPr>
      <w:rFonts w:ascii="Times New Roman" w:hAnsi="Times New Roman" w:eastAsia="黑体"/>
      <w:bCs/>
      <w:kern w:val="2"/>
      <w:sz w:val="28"/>
      <w:szCs w:val="32"/>
    </w:rPr>
  </w:style>
  <w:style w:type="character" w:customStyle="1" w:styleId="45">
    <w:name w:val="标题 4 Char"/>
    <w:link w:val="6"/>
    <w:qFormat/>
    <w:uiPriority w:val="9"/>
    <w:rPr>
      <w:rFonts w:ascii="Times New Roman" w:hAnsi="Times New Roman" w:eastAsia="仿宋_GB2312"/>
      <w:b/>
      <w:bCs/>
      <w:kern w:val="2"/>
      <w:sz w:val="28"/>
      <w:szCs w:val="28"/>
    </w:rPr>
  </w:style>
  <w:style w:type="character" w:customStyle="1" w:styleId="46">
    <w:name w:val="标题 5 Char"/>
    <w:link w:val="7"/>
    <w:semiHidden/>
    <w:qFormat/>
    <w:uiPriority w:val="0"/>
    <w:rPr>
      <w:rFonts w:ascii="宋体" w:hAnsi="宋体"/>
      <w:color w:val="000000"/>
      <w:kern w:val="2"/>
    </w:rPr>
  </w:style>
  <w:style w:type="character" w:customStyle="1" w:styleId="47">
    <w:name w:val="标题 6 Char"/>
    <w:link w:val="8"/>
    <w:semiHidden/>
    <w:qFormat/>
    <w:uiPriority w:val="0"/>
    <w:rPr>
      <w:rFonts w:ascii="宋体" w:hAnsi="宋体"/>
      <w:color w:val="000000"/>
      <w:kern w:val="2"/>
      <w:sz w:val="16"/>
      <w:szCs w:val="16"/>
    </w:rPr>
  </w:style>
  <w:style w:type="character" w:customStyle="1" w:styleId="48">
    <w:name w:val="标题 7 Char"/>
    <w:link w:val="9"/>
    <w:semiHidden/>
    <w:qFormat/>
    <w:uiPriority w:val="0"/>
    <w:rPr>
      <w:rFonts w:ascii="宋体" w:hAnsi="宋体"/>
      <w:b/>
      <w:bCs/>
      <w:color w:val="000000"/>
      <w:kern w:val="2"/>
      <w:sz w:val="24"/>
      <w:szCs w:val="24"/>
    </w:rPr>
  </w:style>
  <w:style w:type="character" w:customStyle="1" w:styleId="49">
    <w:name w:val="标题 8 Char"/>
    <w:link w:val="10"/>
    <w:semiHidden/>
    <w:qFormat/>
    <w:uiPriority w:val="0"/>
    <w:rPr>
      <w:rFonts w:ascii="Arial" w:hAnsi="Arial" w:eastAsia="黑体"/>
      <w:color w:val="000000"/>
      <w:kern w:val="2"/>
      <w:sz w:val="24"/>
      <w:szCs w:val="24"/>
    </w:rPr>
  </w:style>
  <w:style w:type="character" w:customStyle="1" w:styleId="50">
    <w:name w:val="标题 9 Char"/>
    <w:link w:val="11"/>
    <w:semiHidden/>
    <w:qFormat/>
    <w:uiPriority w:val="0"/>
    <w:rPr>
      <w:rFonts w:ascii="Arial" w:hAnsi="Arial" w:eastAsia="黑体"/>
      <w:color w:val="000000"/>
      <w:kern w:val="2"/>
      <w:sz w:val="21"/>
      <w:szCs w:val="21"/>
    </w:rPr>
  </w:style>
  <w:style w:type="character" w:customStyle="1" w:styleId="51">
    <w:name w:val="页眉 Char"/>
    <w:link w:val="24"/>
    <w:qFormat/>
    <w:uiPriority w:val="99"/>
    <w:rPr>
      <w:rFonts w:ascii="Times New Roman" w:hAnsi="Times New Roman" w:eastAsia="仿宋"/>
      <w:kern w:val="2"/>
      <w:sz w:val="21"/>
      <w:szCs w:val="18"/>
    </w:rPr>
  </w:style>
  <w:style w:type="character" w:customStyle="1" w:styleId="52">
    <w:name w:val="页脚 Char"/>
    <w:link w:val="23"/>
    <w:qFormat/>
    <w:uiPriority w:val="99"/>
    <w:rPr>
      <w:rFonts w:ascii="Times New Roman" w:hAnsi="Times New Roman" w:eastAsia="仿宋_gb2132"/>
      <w:kern w:val="2"/>
      <w:sz w:val="24"/>
      <w:szCs w:val="18"/>
    </w:rPr>
  </w:style>
  <w:style w:type="paragraph" w:styleId="53">
    <w:name w:val="No Spacing"/>
    <w:link w:val="68"/>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54">
    <w:name w:val="表内容8"/>
    <w:basedOn w:val="1"/>
    <w:link w:val="55"/>
    <w:qFormat/>
    <w:uiPriority w:val="9"/>
    <w:pPr>
      <w:spacing w:line="240" w:lineRule="auto"/>
      <w:ind w:firstLine="0" w:firstLineChars="0"/>
      <w:jc w:val="center"/>
    </w:pPr>
    <w:rPr>
      <w:bCs/>
      <w:snapToGrid w:val="0"/>
      <w:color w:val="000000"/>
      <w:kern w:val="0"/>
      <w:sz w:val="24"/>
      <w:szCs w:val="24"/>
    </w:rPr>
  </w:style>
  <w:style w:type="character" w:customStyle="1" w:styleId="55">
    <w:name w:val="表内容8 Char"/>
    <w:link w:val="54"/>
    <w:qFormat/>
    <w:uiPriority w:val="9"/>
    <w:rPr>
      <w:rFonts w:ascii="Times New Roman" w:hAnsi="Times New Roman" w:eastAsia="仿宋_GB2312"/>
      <w:bCs/>
      <w:snapToGrid w:val="0"/>
      <w:color w:val="000000"/>
      <w:sz w:val="24"/>
      <w:szCs w:val="24"/>
    </w:rPr>
  </w:style>
  <w:style w:type="paragraph" w:customStyle="1" w:styleId="56">
    <w:name w:val="条款"/>
    <w:basedOn w:val="1"/>
    <w:link w:val="57"/>
    <w:qFormat/>
    <w:uiPriority w:val="33"/>
    <w:pPr>
      <w:spacing w:before="50" w:beforeLines="50" w:after="50" w:afterLines="50"/>
      <w:ind w:left="600" w:leftChars="600" w:firstLine="0" w:firstLineChars="0"/>
      <w:jc w:val="left"/>
      <w:textAlignment w:val="baseline"/>
    </w:pPr>
    <w:rPr>
      <w:rFonts w:hAnsi="宋体"/>
      <w:szCs w:val="24"/>
    </w:rPr>
  </w:style>
  <w:style w:type="character" w:customStyle="1" w:styleId="57">
    <w:name w:val="条款 Char"/>
    <w:link w:val="56"/>
    <w:qFormat/>
    <w:uiPriority w:val="33"/>
    <w:rPr>
      <w:rFonts w:ascii="Times New Roman" w:hAnsi="宋体"/>
      <w:kern w:val="2"/>
      <w:sz w:val="24"/>
      <w:szCs w:val="24"/>
    </w:rPr>
  </w:style>
  <w:style w:type="character" w:customStyle="1" w:styleId="58">
    <w:name w:val="日期 Char"/>
    <w:link w:val="20"/>
    <w:semiHidden/>
    <w:qFormat/>
    <w:uiPriority w:val="99"/>
    <w:rPr>
      <w:rFonts w:ascii="Times New Roman" w:hAnsi="Times New Roman"/>
      <w:kern w:val="2"/>
      <w:sz w:val="24"/>
      <w:szCs w:val="22"/>
    </w:rPr>
  </w:style>
  <w:style w:type="table" w:customStyle="1" w:styleId="59">
    <w:name w:val="表内容-yxz"/>
    <w:basedOn w:val="33"/>
    <w:qFormat/>
    <w:uiPriority w:val="99"/>
    <w:pPr>
      <w:adjustRightInd w:val="0"/>
      <w:snapToGrid w:val="0"/>
      <w:jc w:val="center"/>
    </w:pPr>
    <w:rPr>
      <w:rFonts w:ascii="Times New Roman" w:hAnsi="Times New Roman"/>
      <w:kern w:val="2"/>
      <w:sz w:val="21"/>
      <w:szCs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rPr>
      <w:cantSplit/>
      <w:jc w:val="center"/>
    </w:trPr>
    <w:tcPr>
      <w:vAlign w:val="center"/>
    </w:tcPr>
  </w:style>
  <w:style w:type="paragraph" w:customStyle="1" w:styleId="60">
    <w:name w:val="备注及说明9"/>
    <w:basedOn w:val="54"/>
    <w:qFormat/>
    <w:uiPriority w:val="0"/>
    <w:pPr>
      <w:jc w:val="both"/>
    </w:pPr>
    <w:rPr>
      <w:rFonts w:eastAsia="仿宋"/>
      <w:sz w:val="21"/>
    </w:rPr>
  </w:style>
  <w:style w:type="character" w:customStyle="1" w:styleId="61">
    <w:name w:val="批注框文本 Char"/>
    <w:link w:val="22"/>
    <w:semiHidden/>
    <w:qFormat/>
    <w:uiPriority w:val="99"/>
    <w:rPr>
      <w:rFonts w:ascii="Times New Roman" w:hAnsi="Times New Roman"/>
      <w:kern w:val="2"/>
      <w:sz w:val="18"/>
      <w:szCs w:val="18"/>
    </w:rPr>
  </w:style>
  <w:style w:type="table" w:customStyle="1" w:styleId="62">
    <w:name w:val="规划表格"/>
    <w:basedOn w:val="33"/>
    <w:qFormat/>
    <w:uiPriority w:val="99"/>
    <w:pPr>
      <w:adjustRightInd w:val="0"/>
      <w:snapToGrid w:val="0"/>
      <w:jc w:val="center"/>
    </w:pPr>
    <w:rPr>
      <w:rFonts w:ascii="Times New Roman" w:hAnsi="Times New Roman" w:eastAsia="Times New Roman"/>
      <w:kern w:val="2"/>
      <w:sz w:val="21"/>
      <w:szCs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vAlign w:val="center"/>
    </w:tcPr>
  </w:style>
  <w:style w:type="character" w:customStyle="1" w:styleId="63">
    <w:name w:val="文档结构图 Char"/>
    <w:link w:val="14"/>
    <w:semiHidden/>
    <w:qFormat/>
    <w:uiPriority w:val="99"/>
    <w:rPr>
      <w:rFonts w:ascii="宋体" w:hAnsi="Times New Roman"/>
      <w:kern w:val="2"/>
      <w:sz w:val="18"/>
      <w:szCs w:val="18"/>
    </w:rPr>
  </w:style>
  <w:style w:type="character" w:customStyle="1" w:styleId="64">
    <w:name w:val="Intense Emphasis"/>
    <w:qFormat/>
    <w:uiPriority w:val="21"/>
    <w:rPr>
      <w:b/>
      <w:bCs/>
      <w:i/>
      <w:iCs/>
      <w:color w:val="4F81BD"/>
    </w:rPr>
  </w:style>
  <w:style w:type="table" w:customStyle="1" w:styleId="65">
    <w:name w:val="表内容-yxz1"/>
    <w:basedOn w:val="33"/>
    <w:qFormat/>
    <w:uiPriority w:val="99"/>
    <w:pPr>
      <w:adjustRightInd w:val="0"/>
      <w:snapToGrid w:val="0"/>
      <w:jc w:val="center"/>
    </w:pPr>
    <w:rPr>
      <w:rFonts w:ascii="Times New Roman" w:hAnsi="Times New Roman"/>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
    <w:trPr>
      <w:cantSplit/>
      <w:tblHeader/>
    </w:trPr>
    <w:tcPr>
      <w:tcMar>
        <w:left w:w="57" w:type="dxa"/>
        <w:right w:w="57" w:type="dxa"/>
      </w:tcMar>
      <w:vAlign w:val="center"/>
    </w:tcPr>
  </w:style>
  <w:style w:type="character" w:customStyle="1" w:styleId="66">
    <w:name w:val="批注文字 Char"/>
    <w:link w:val="15"/>
    <w:semiHidden/>
    <w:qFormat/>
    <w:uiPriority w:val="99"/>
    <w:rPr>
      <w:rFonts w:ascii="Times New Roman" w:hAnsi="Times New Roman" w:eastAsia="仿宋"/>
      <w:kern w:val="2"/>
      <w:sz w:val="28"/>
      <w:szCs w:val="21"/>
    </w:rPr>
  </w:style>
  <w:style w:type="paragraph" w:customStyle="1" w:styleId="67">
    <w:name w:val="附件"/>
    <w:basedOn w:val="2"/>
    <w:qFormat/>
    <w:uiPriority w:val="0"/>
    <w:pPr>
      <w:pageBreakBefore w:val="0"/>
      <w:numPr>
        <w:numId w:val="0"/>
      </w:numPr>
      <w:spacing w:before="0" w:beforeLines="0" w:after="0" w:afterLines="0"/>
    </w:pPr>
    <w:rPr>
      <w:rFonts w:eastAsia="仿宋_GB2312"/>
      <w:b/>
      <w:sz w:val="30"/>
    </w:rPr>
  </w:style>
  <w:style w:type="character" w:customStyle="1" w:styleId="68">
    <w:name w:val="无间隔 Char"/>
    <w:link w:val="53"/>
    <w:qFormat/>
    <w:uiPriority w:val="1"/>
    <w:rPr>
      <w:rFonts w:ascii="Times New Roman" w:hAnsi="Times New Roman"/>
      <w:kern w:val="2"/>
      <w:sz w:val="24"/>
      <w:szCs w:val="22"/>
    </w:rPr>
  </w:style>
  <w:style w:type="character" w:customStyle="1" w:styleId="69">
    <w:name w:val="尾注文本 Char"/>
    <w:link w:val="21"/>
    <w:semiHidden/>
    <w:qFormat/>
    <w:uiPriority w:val="99"/>
    <w:rPr>
      <w:rFonts w:ascii="Times New Roman" w:hAnsi="Times New Roman" w:eastAsia="仿宋_GB2312"/>
      <w:kern w:val="2"/>
      <w:sz w:val="28"/>
      <w:szCs w:val="21"/>
    </w:rPr>
  </w:style>
  <w:style w:type="paragraph" w:customStyle="1" w:styleId="70">
    <w:name w:val="表中文字"/>
    <w:basedOn w:val="1"/>
    <w:qFormat/>
    <w:uiPriority w:val="0"/>
    <w:pPr>
      <w:widowControl/>
      <w:spacing w:before="25" w:beforeLines="25" w:after="25" w:afterLines="25" w:line="240" w:lineRule="auto"/>
      <w:ind w:firstLine="0" w:firstLineChars="0"/>
      <w:jc w:val="center"/>
    </w:pPr>
    <w:rPr>
      <w:rFonts w:eastAsia="宋体"/>
      <w:color w:val="000000"/>
      <w:kern w:val="0"/>
      <w:szCs w:val="24"/>
    </w:rPr>
  </w:style>
  <w:style w:type="paragraph" w:customStyle="1" w:styleId="71">
    <w:name w:val="表目录"/>
    <w:basedOn w:val="4"/>
    <w:qFormat/>
    <w:uiPriority w:val="0"/>
    <w:pPr>
      <w:keepLines w:val="0"/>
      <w:spacing w:before="0" w:after="50" w:afterLines="50" w:line="240" w:lineRule="auto"/>
      <w:jc w:val="center"/>
    </w:pPr>
    <w:rPr>
      <w:rFonts w:eastAsia="仿宋_GB2312"/>
      <w:b/>
    </w:rPr>
  </w:style>
  <w:style w:type="character" w:customStyle="1" w:styleId="72">
    <w:name w:val="脚注文本 Char"/>
    <w:link w:val="27"/>
    <w:semiHidden/>
    <w:qFormat/>
    <w:uiPriority w:val="99"/>
    <w:rPr>
      <w:rFonts w:ascii="Times New Roman" w:hAnsi="Times New Roman" w:eastAsia="仿宋_GB2312"/>
      <w:kern w:val="2"/>
      <w:sz w:val="18"/>
      <w:szCs w:val="18"/>
    </w:rPr>
  </w:style>
  <w:style w:type="paragraph" w:customStyle="1" w:styleId="73">
    <w:name w:val="表内容，8"/>
    <w:basedOn w:val="1"/>
    <w:qFormat/>
    <w:uiPriority w:val="0"/>
    <w:pPr>
      <w:spacing w:line="240" w:lineRule="auto"/>
      <w:ind w:firstLine="0" w:firstLineChars="0"/>
      <w:jc w:val="center"/>
    </w:pPr>
    <w:rPr>
      <w:rFonts w:eastAsia="宋体"/>
      <w:color w:val="000000"/>
      <w:sz w:val="21"/>
      <w:lang w:val="zh-CN"/>
    </w:rPr>
  </w:style>
  <w:style w:type="character" w:customStyle="1" w:styleId="74">
    <w:name w:val="题注 Char"/>
    <w:link w:val="13"/>
    <w:qFormat/>
    <w:uiPriority w:val="35"/>
    <w:rPr>
      <w:rFonts w:ascii="Times New Roman" w:hAnsi="Times New Roman" w:eastAsia="仿宋_GB2312"/>
      <w:b/>
      <w:kern w:val="2"/>
      <w:sz w:val="28"/>
    </w:rPr>
  </w:style>
  <w:style w:type="paragraph" w:customStyle="1" w:styleId="75">
    <w:name w:val="TOC Heading"/>
    <w:basedOn w:val="2"/>
    <w:next w:val="1"/>
    <w:semiHidden/>
    <w:unhideWhenUsed/>
    <w:qFormat/>
    <w:uiPriority w:val="39"/>
    <w:pPr>
      <w:keepNext/>
      <w:keepLines/>
      <w:pageBreakBefore w:val="0"/>
      <w:widowControl/>
      <w:numPr>
        <w:numId w:val="0"/>
      </w:numPr>
      <w:tabs>
        <w:tab w:val="clear" w:pos="426"/>
      </w:tabs>
      <w:adjustRightInd/>
      <w:snapToGrid/>
      <w:spacing w:before="480" w:beforeLines="0" w:after="0" w:afterLines="0" w:line="276" w:lineRule="auto"/>
      <w:outlineLvl w:val="9"/>
    </w:pPr>
    <w:rPr>
      <w:rFonts w:ascii="Cambria" w:hAnsi="Cambria" w:eastAsia="宋体"/>
      <w:b/>
      <w:color w:val="365F91"/>
      <w:kern w:val="0"/>
      <w:sz w:val="28"/>
      <w:szCs w:val="28"/>
    </w:rPr>
  </w:style>
  <w:style w:type="paragraph" w:customStyle="1" w:styleId="76">
    <w:name w:val="Char"/>
    <w:basedOn w:val="1"/>
    <w:qFormat/>
    <w:uiPriority w:val="0"/>
    <w:pPr>
      <w:adjustRightInd/>
      <w:snapToGrid/>
      <w:spacing w:line="240" w:lineRule="auto"/>
      <w:ind w:firstLine="0" w:firstLineChars="0"/>
    </w:pPr>
    <w:rPr>
      <w:rFonts w:ascii="Calibri" w:hAnsi="Calibri" w:eastAsia="宋体"/>
      <w:sz w:val="21"/>
      <w:szCs w:val="24"/>
    </w:rPr>
  </w:style>
  <w:style w:type="paragraph" w:customStyle="1" w:styleId="77">
    <w:name w:val="表文1"/>
    <w:basedOn w:val="1"/>
    <w:next w:val="1"/>
    <w:qFormat/>
    <w:uiPriority w:val="0"/>
    <w:pPr>
      <w:overflowPunct w:val="0"/>
      <w:spacing w:line="240" w:lineRule="auto"/>
      <w:ind w:firstLine="0" w:firstLineChars="0"/>
      <w:jc w:val="center"/>
    </w:pPr>
    <w:rPr>
      <w:rFonts w:eastAsia="宋体"/>
      <w:kern w:val="0"/>
      <w:sz w:val="18"/>
      <w:szCs w:val="18"/>
    </w:rPr>
  </w:style>
  <w:style w:type="character" w:customStyle="1" w:styleId="78">
    <w:name w:val="正文文本缩进 Char"/>
    <w:link w:val="16"/>
    <w:semiHidden/>
    <w:qFormat/>
    <w:uiPriority w:val="99"/>
    <w:rPr>
      <w:rFonts w:ascii="Times New Roman" w:hAnsi="Times New Roman"/>
      <w:kern w:val="2"/>
      <w:sz w:val="24"/>
      <w:szCs w:val="21"/>
    </w:rPr>
  </w:style>
  <w:style w:type="paragraph" w:customStyle="1" w:styleId="79">
    <w:name w:val="Revision"/>
    <w:hidden/>
    <w:semiHidden/>
    <w:qFormat/>
    <w:uiPriority w:val="99"/>
    <w:rPr>
      <w:rFonts w:ascii="Times New Roman" w:hAnsi="Times New Roman" w:eastAsia="仿宋_GB2312" w:cs="Times New Roman"/>
      <w:kern w:val="2"/>
      <w:sz w:val="28"/>
      <w:szCs w:val="21"/>
      <w:lang w:val="en-US" w:eastAsia="zh-CN" w:bidi="ar-SA"/>
    </w:rPr>
  </w:style>
  <w:style w:type="paragraph" w:customStyle="1" w:styleId="80">
    <w:name w:val="font5"/>
    <w:basedOn w:val="1"/>
    <w:qFormat/>
    <w:uiPriority w:val="0"/>
    <w:pPr>
      <w:widowControl/>
      <w:adjustRightInd/>
      <w:snapToGrid/>
      <w:spacing w:before="100" w:beforeAutospacing="1" w:after="100" w:afterAutospacing="1" w:line="240" w:lineRule="auto"/>
      <w:ind w:firstLine="0" w:firstLineChars="0"/>
      <w:jc w:val="left"/>
    </w:pPr>
    <w:rPr>
      <w:rFonts w:eastAsia="宋体"/>
      <w:color w:val="000000"/>
      <w:kern w:val="0"/>
      <w:sz w:val="22"/>
      <w:szCs w:val="22"/>
    </w:rPr>
  </w:style>
  <w:style w:type="paragraph" w:customStyle="1" w:styleId="81">
    <w:name w:val="font6"/>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000000"/>
      <w:kern w:val="0"/>
      <w:sz w:val="22"/>
      <w:szCs w:val="22"/>
    </w:rPr>
  </w:style>
  <w:style w:type="paragraph" w:customStyle="1" w:styleId="82">
    <w:name w:val="font7"/>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color w:val="FF0000"/>
      <w:kern w:val="0"/>
      <w:sz w:val="22"/>
      <w:szCs w:val="22"/>
    </w:rPr>
  </w:style>
  <w:style w:type="paragraph" w:customStyle="1" w:styleId="83">
    <w:name w:val="font8"/>
    <w:basedOn w:val="1"/>
    <w:qFormat/>
    <w:uiPriority w:val="0"/>
    <w:pPr>
      <w:widowControl/>
      <w:adjustRightInd/>
      <w:snapToGrid/>
      <w:spacing w:before="100" w:beforeAutospacing="1" w:after="100" w:afterAutospacing="1" w:line="240" w:lineRule="auto"/>
      <w:ind w:firstLine="0" w:firstLineChars="0"/>
      <w:jc w:val="left"/>
    </w:pPr>
    <w:rPr>
      <w:rFonts w:eastAsia="宋体"/>
      <w:color w:val="000000"/>
      <w:kern w:val="0"/>
      <w:sz w:val="22"/>
      <w:szCs w:val="22"/>
    </w:rPr>
  </w:style>
  <w:style w:type="paragraph" w:customStyle="1" w:styleId="84">
    <w:name w:val="font9"/>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85">
    <w:name w:val="xl322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eastAsia="宋体"/>
      <w:kern w:val="0"/>
      <w:sz w:val="24"/>
      <w:szCs w:val="24"/>
    </w:rPr>
  </w:style>
  <w:style w:type="paragraph" w:customStyle="1" w:styleId="86">
    <w:name w:val="xl322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87">
    <w:name w:val="xl322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88">
    <w:name w:val="xl3226"/>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89">
    <w:name w:val="xl322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90">
    <w:name w:val="xl322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91">
    <w:name w:val="xl322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92">
    <w:name w:val="xl3230"/>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93">
    <w:name w:val="xl323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94">
    <w:name w:val="xl3232"/>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95">
    <w:name w:val="xl3233"/>
    <w:basedOn w:val="1"/>
    <w:qFormat/>
    <w:uiPriority w:val="0"/>
    <w:pPr>
      <w:widowControl/>
      <w:pBdr>
        <w:top w:val="single" w:color="auto" w:sz="4" w:space="0"/>
        <w:left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left"/>
    </w:pPr>
    <w:rPr>
      <w:rFonts w:eastAsia="宋体"/>
      <w:kern w:val="0"/>
      <w:sz w:val="24"/>
      <w:szCs w:val="24"/>
    </w:rPr>
  </w:style>
  <w:style w:type="paragraph" w:customStyle="1" w:styleId="96">
    <w:name w:val="xl323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97">
    <w:name w:val="xl3235"/>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98">
    <w:name w:val="xl3236"/>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eastAsia="宋体"/>
      <w:color w:val="FF0000"/>
      <w:kern w:val="0"/>
      <w:sz w:val="24"/>
      <w:szCs w:val="24"/>
    </w:rPr>
  </w:style>
  <w:style w:type="paragraph" w:customStyle="1" w:styleId="99">
    <w:name w:val="xl3237"/>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color w:val="FF0000"/>
      <w:kern w:val="0"/>
      <w:sz w:val="24"/>
      <w:szCs w:val="24"/>
    </w:rPr>
  </w:style>
  <w:style w:type="paragraph" w:customStyle="1" w:styleId="100">
    <w:name w:val="xl3238"/>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01">
    <w:name w:val="xl3239"/>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02">
    <w:name w:val="xl3240"/>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03">
    <w:name w:val="xl3241"/>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04">
    <w:name w:val="xl3242"/>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05">
    <w:name w:val="xl3243"/>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left"/>
    </w:pPr>
    <w:rPr>
      <w:rFonts w:eastAsia="宋体"/>
      <w:kern w:val="0"/>
      <w:sz w:val="24"/>
      <w:szCs w:val="24"/>
    </w:rPr>
  </w:style>
  <w:style w:type="paragraph" w:customStyle="1" w:styleId="106">
    <w:name w:val="xl3244"/>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07">
    <w:name w:val="xl3245"/>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08">
    <w:name w:val="xl3246"/>
    <w:basedOn w:val="1"/>
    <w:qFormat/>
    <w:uiPriority w:val="0"/>
    <w:pPr>
      <w:widowControl/>
      <w:pBdr>
        <w:top w:val="single" w:color="auto" w:sz="4" w:space="0"/>
        <w:left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09">
    <w:name w:val="xl3247"/>
    <w:basedOn w:val="1"/>
    <w:qFormat/>
    <w:uiPriority w:val="0"/>
    <w:pPr>
      <w:widowControl/>
      <w:pBdr>
        <w:top w:val="single" w:color="auto" w:sz="4" w:space="0"/>
        <w:left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10">
    <w:name w:val="xl3248"/>
    <w:basedOn w:val="1"/>
    <w:qFormat/>
    <w:uiPriority w:val="0"/>
    <w:pPr>
      <w:widowControl/>
      <w:pBdr>
        <w:top w:val="single" w:color="auto" w:sz="4" w:space="0"/>
        <w:left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11">
    <w:name w:val="xl3249"/>
    <w:basedOn w:val="1"/>
    <w:qFormat/>
    <w:uiPriority w:val="0"/>
    <w:pPr>
      <w:widowControl/>
      <w:pBdr>
        <w:top w:val="single" w:color="auto" w:sz="4" w:space="0"/>
        <w:left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12">
    <w:name w:val="xl3250"/>
    <w:basedOn w:val="1"/>
    <w:qFormat/>
    <w:uiPriority w:val="0"/>
    <w:pPr>
      <w:widowControl/>
      <w:pBdr>
        <w:top w:val="single" w:color="auto" w:sz="4" w:space="0"/>
        <w:left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3">
    <w:name w:val="xl3251"/>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14">
    <w:name w:val="xl3252"/>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15">
    <w:name w:val="xl3253"/>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16">
    <w:name w:val="xl3254"/>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17">
    <w:name w:val="xl3255"/>
    <w:basedOn w:val="1"/>
    <w:qFormat/>
    <w:uiPriority w:val="0"/>
    <w:pPr>
      <w:widowControl/>
      <w:pBdr>
        <w:top w:val="single" w:color="auto" w:sz="4" w:space="0"/>
        <w:left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left"/>
    </w:pPr>
    <w:rPr>
      <w:rFonts w:eastAsia="宋体"/>
      <w:kern w:val="0"/>
      <w:sz w:val="24"/>
      <w:szCs w:val="24"/>
    </w:rPr>
  </w:style>
  <w:style w:type="paragraph" w:customStyle="1" w:styleId="118">
    <w:name w:val="xl3256"/>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9">
    <w:name w:val="xl3257"/>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0">
    <w:name w:val="xl3258"/>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color w:val="FF0000"/>
      <w:kern w:val="0"/>
      <w:sz w:val="24"/>
      <w:szCs w:val="24"/>
    </w:rPr>
  </w:style>
  <w:style w:type="paragraph" w:customStyle="1" w:styleId="121">
    <w:name w:val="xl3259"/>
    <w:basedOn w:val="1"/>
    <w:qFormat/>
    <w:uiPriority w:val="0"/>
    <w:pPr>
      <w:widowControl/>
      <w:pBdr>
        <w:top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left"/>
    </w:pPr>
    <w:rPr>
      <w:rFonts w:eastAsia="宋体"/>
      <w:color w:val="FF0000"/>
      <w:kern w:val="0"/>
      <w:sz w:val="24"/>
      <w:szCs w:val="24"/>
    </w:rPr>
  </w:style>
  <w:style w:type="paragraph" w:customStyle="1" w:styleId="122">
    <w:name w:val="xl3260"/>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color w:val="FF0000"/>
      <w:kern w:val="0"/>
      <w:sz w:val="24"/>
      <w:szCs w:val="24"/>
    </w:rPr>
  </w:style>
  <w:style w:type="paragraph" w:customStyle="1" w:styleId="123">
    <w:name w:val="xl3261"/>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color w:val="FF0000"/>
      <w:kern w:val="0"/>
      <w:sz w:val="24"/>
      <w:szCs w:val="24"/>
    </w:rPr>
  </w:style>
  <w:style w:type="paragraph" w:customStyle="1" w:styleId="124">
    <w:name w:val="xl3262"/>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25">
    <w:name w:val="xl3263"/>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26">
    <w:name w:val="xl3264"/>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27">
    <w:name w:val="xl3265"/>
    <w:basedOn w:val="1"/>
    <w:qFormat/>
    <w:uiPriority w:val="0"/>
    <w:pPr>
      <w:widowControl/>
      <w:pBdr>
        <w:top w:val="single" w:color="auto" w:sz="4" w:space="0"/>
        <w:left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center"/>
    </w:pPr>
    <w:rPr>
      <w:rFonts w:eastAsia="宋体"/>
      <w:b/>
      <w:bCs/>
      <w:kern w:val="0"/>
      <w:sz w:val="24"/>
      <w:szCs w:val="24"/>
    </w:rPr>
  </w:style>
  <w:style w:type="paragraph" w:customStyle="1" w:styleId="128">
    <w:name w:val="xl32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adjustRightInd/>
      <w:snapToGrid/>
      <w:spacing w:before="100" w:beforeAutospacing="1" w:after="100" w:afterAutospacing="1" w:line="240" w:lineRule="auto"/>
      <w:ind w:firstLine="0" w:firstLineChars="0"/>
      <w:jc w:val="center"/>
    </w:pPr>
    <w:rPr>
      <w:rFonts w:eastAsia="宋体"/>
      <w:b/>
      <w:bCs/>
      <w:kern w:val="0"/>
      <w:sz w:val="24"/>
      <w:szCs w:val="24"/>
    </w:rPr>
  </w:style>
  <w:style w:type="paragraph" w:customStyle="1" w:styleId="129">
    <w:name w:val="xl3267"/>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30">
    <w:name w:val="xl3268"/>
    <w:basedOn w:val="1"/>
    <w:qFormat/>
    <w:uiPriority w:val="0"/>
    <w:pPr>
      <w:widowControl/>
      <w:pBdr>
        <w:top w:val="single" w:color="auto" w:sz="4" w:space="0"/>
        <w:left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31">
    <w:name w:val="xl3269"/>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32">
    <w:name w:val="xl3270"/>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33">
    <w:name w:val="xl3271"/>
    <w:basedOn w:val="1"/>
    <w:qFormat/>
    <w:uiPriority w:val="0"/>
    <w:pPr>
      <w:widowControl/>
      <w:shd w:val="clear" w:color="000000" w:fill="C5D9F1"/>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34">
    <w:name w:val="xl3272"/>
    <w:basedOn w:val="1"/>
    <w:qFormat/>
    <w:uiPriority w:val="0"/>
    <w:pPr>
      <w:widowControl/>
      <w:shd w:val="clear" w:color="000000" w:fill="F2DCDB"/>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35">
    <w:name w:val="xl3273"/>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36">
    <w:name w:val="xl3274"/>
    <w:basedOn w:val="1"/>
    <w:qFormat/>
    <w:uiPriority w:val="0"/>
    <w:pPr>
      <w:widowControl/>
      <w:pBdr>
        <w:top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37">
    <w:name w:val="xl3275"/>
    <w:basedOn w:val="1"/>
    <w:qFormat/>
    <w:uiPriority w:val="0"/>
    <w:pPr>
      <w:widowControl/>
      <w:shd w:val="clear" w:color="000000" w:fill="CCC0DA"/>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38">
    <w:name w:val="xl3276"/>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left"/>
    </w:pPr>
    <w:rPr>
      <w:rFonts w:eastAsia="宋体"/>
      <w:kern w:val="0"/>
      <w:sz w:val="24"/>
      <w:szCs w:val="24"/>
    </w:rPr>
  </w:style>
  <w:style w:type="paragraph" w:customStyle="1" w:styleId="139">
    <w:name w:val="xl3277"/>
    <w:basedOn w:val="1"/>
    <w:qFormat/>
    <w:uiPriority w:val="0"/>
    <w:pPr>
      <w:widowControl/>
      <w:pBdr>
        <w:top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center"/>
    </w:pPr>
    <w:rPr>
      <w:rFonts w:eastAsia="宋体"/>
      <w:b/>
      <w:bCs/>
      <w:kern w:val="0"/>
      <w:sz w:val="24"/>
      <w:szCs w:val="24"/>
    </w:rPr>
  </w:style>
  <w:style w:type="paragraph" w:customStyle="1" w:styleId="140">
    <w:name w:val="xl3278"/>
    <w:basedOn w:val="1"/>
    <w:qFormat/>
    <w:uiPriority w:val="0"/>
    <w:pPr>
      <w:widowControl/>
      <w:shd w:val="clear" w:color="000000" w:fill="D8E4BC"/>
      <w:adjustRightInd/>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141">
    <w:name w:val="xl3279"/>
    <w:basedOn w:val="1"/>
    <w:qFormat/>
    <w:uiPriority w:val="0"/>
    <w:pPr>
      <w:widowControl/>
      <w:shd w:val="clear" w:color="000000" w:fill="CCC0DA"/>
      <w:adjustRightInd/>
      <w:snapToGrid/>
      <w:spacing w:before="100" w:beforeAutospacing="1" w:after="100" w:afterAutospacing="1" w:line="240" w:lineRule="auto"/>
      <w:ind w:firstLine="0" w:firstLineChars="0"/>
      <w:jc w:val="left"/>
    </w:pPr>
    <w:rPr>
      <w:rFonts w:ascii="宋体" w:hAnsi="宋体" w:eastAsia="宋体" w:cs="宋体"/>
      <w:color w:val="FF0000"/>
      <w:kern w:val="0"/>
      <w:sz w:val="24"/>
      <w:szCs w:val="24"/>
    </w:rPr>
  </w:style>
  <w:style w:type="paragraph" w:customStyle="1" w:styleId="142">
    <w:name w:val="xl3280"/>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ascii="宋体" w:hAnsi="宋体" w:eastAsia="宋体" w:cs="宋体"/>
      <w:color w:val="FF0000"/>
      <w:kern w:val="0"/>
      <w:sz w:val="24"/>
      <w:szCs w:val="24"/>
    </w:rPr>
  </w:style>
  <w:style w:type="paragraph" w:customStyle="1" w:styleId="143">
    <w:name w:val="xl3281"/>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eastAsia="宋体"/>
      <w:color w:val="FF0000"/>
      <w:kern w:val="0"/>
      <w:sz w:val="24"/>
      <w:szCs w:val="24"/>
    </w:rPr>
  </w:style>
  <w:style w:type="paragraph" w:customStyle="1" w:styleId="144">
    <w:name w:val="xl3282"/>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color w:val="FF0000"/>
      <w:kern w:val="0"/>
      <w:sz w:val="24"/>
      <w:szCs w:val="24"/>
    </w:rPr>
  </w:style>
  <w:style w:type="paragraph" w:customStyle="1" w:styleId="145">
    <w:name w:val="xl3283"/>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color w:val="FF0000"/>
      <w:kern w:val="0"/>
      <w:sz w:val="24"/>
      <w:szCs w:val="24"/>
    </w:rPr>
  </w:style>
  <w:style w:type="paragraph" w:customStyle="1" w:styleId="146">
    <w:name w:val="xl3284"/>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color w:val="FF0000"/>
      <w:kern w:val="0"/>
      <w:sz w:val="24"/>
      <w:szCs w:val="24"/>
    </w:rPr>
  </w:style>
  <w:style w:type="paragraph" w:customStyle="1" w:styleId="147">
    <w:name w:val="xl3285"/>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48">
    <w:name w:val="xl3286"/>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49">
    <w:name w:val="xl3287"/>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50">
    <w:name w:val="xl3288"/>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51">
    <w:name w:val="xl3289"/>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52">
    <w:name w:val="xl3290"/>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53">
    <w:name w:val="xl3291"/>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54">
    <w:name w:val="xl3292"/>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55">
    <w:name w:val="xl3293"/>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left"/>
    </w:pPr>
    <w:rPr>
      <w:rFonts w:eastAsia="宋体"/>
      <w:kern w:val="0"/>
      <w:sz w:val="24"/>
      <w:szCs w:val="24"/>
    </w:rPr>
  </w:style>
  <w:style w:type="paragraph" w:customStyle="1" w:styleId="156">
    <w:name w:val="xl3294"/>
    <w:basedOn w:val="1"/>
    <w:qFormat/>
    <w:uiPriority w:val="0"/>
    <w:pPr>
      <w:widowControl/>
      <w:pBdr>
        <w:top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57">
    <w:name w:val="xl3295"/>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pPr>
    <w:rPr>
      <w:rFonts w:eastAsia="宋体"/>
      <w:color w:val="FF0000"/>
      <w:kern w:val="0"/>
      <w:sz w:val="24"/>
      <w:szCs w:val="24"/>
    </w:rPr>
  </w:style>
  <w:style w:type="paragraph" w:customStyle="1" w:styleId="158">
    <w:name w:val="xl3296"/>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color w:val="FF0000"/>
      <w:kern w:val="0"/>
      <w:sz w:val="24"/>
      <w:szCs w:val="24"/>
    </w:rPr>
  </w:style>
  <w:style w:type="paragraph" w:customStyle="1" w:styleId="159">
    <w:name w:val="xl3297"/>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ascii="宋体" w:hAnsi="宋体" w:eastAsia="宋体" w:cs="宋体"/>
      <w:color w:val="FF0000"/>
      <w:kern w:val="0"/>
      <w:sz w:val="24"/>
      <w:szCs w:val="24"/>
    </w:rPr>
  </w:style>
  <w:style w:type="paragraph" w:customStyle="1" w:styleId="160">
    <w:name w:val="xl3298"/>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61">
    <w:name w:val="xl3299"/>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color w:val="FF0000"/>
      <w:kern w:val="0"/>
      <w:sz w:val="24"/>
      <w:szCs w:val="24"/>
    </w:rPr>
  </w:style>
  <w:style w:type="paragraph" w:customStyle="1" w:styleId="162">
    <w:name w:val="xl330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63">
    <w:name w:val="xl3301"/>
    <w:basedOn w:val="1"/>
    <w:qFormat/>
    <w:uiPriority w:val="0"/>
    <w:pPr>
      <w:widowControl/>
      <w:pBdr>
        <w:top w:val="single" w:color="auto" w:sz="4" w:space="0"/>
        <w:left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64">
    <w:name w:val="xl3302"/>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65">
    <w:name w:val="xl3303"/>
    <w:basedOn w:val="1"/>
    <w:qFormat/>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66">
    <w:name w:val="xl3304"/>
    <w:basedOn w:val="1"/>
    <w:qFormat/>
    <w:uiPriority w:val="0"/>
    <w:pPr>
      <w:widowControl/>
      <w:pBdr>
        <w:top w:val="single" w:color="auto" w:sz="4" w:space="0"/>
        <w:bottom w:val="single" w:color="auto" w:sz="4" w:space="0"/>
      </w:pBdr>
      <w:adjustRightInd/>
      <w:snapToGrid/>
      <w:spacing w:before="100" w:beforeAutospacing="1" w:after="100" w:afterAutospacing="1" w:line="240" w:lineRule="auto"/>
      <w:ind w:firstLine="0" w:firstLineChars="0"/>
      <w:jc w:val="center"/>
    </w:pPr>
    <w:rPr>
      <w:rFonts w:eastAsia="宋体"/>
      <w:kern w:val="0"/>
      <w:sz w:val="24"/>
      <w:szCs w:val="24"/>
    </w:rPr>
  </w:style>
  <w:style w:type="paragraph" w:customStyle="1" w:styleId="167">
    <w:name w:val="xl3305"/>
    <w:basedOn w:val="1"/>
    <w:qFormat/>
    <w:uiPriority w:val="0"/>
    <w:pPr>
      <w:widowControl/>
      <w:pBdr>
        <w:top w:val="single" w:color="auto" w:sz="4" w:space="0"/>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68">
    <w:name w:val="xl3306"/>
    <w:basedOn w:val="1"/>
    <w:qFormat/>
    <w:uiPriority w:val="0"/>
    <w:pPr>
      <w:widowControl/>
      <w:pBdr>
        <w:top w:val="single" w:color="auto" w:sz="4" w:space="0"/>
        <w:left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69">
    <w:name w:val="xl3307"/>
    <w:basedOn w:val="1"/>
    <w:uiPriority w:val="0"/>
    <w:pPr>
      <w:widowControl/>
      <w:pBdr>
        <w:left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0">
    <w:name w:val="xl3308"/>
    <w:basedOn w:val="1"/>
    <w:qFormat/>
    <w:uiPriority w:val="0"/>
    <w:pPr>
      <w:widowControl/>
      <w:pBdr>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1">
    <w:name w:val="xl3309"/>
    <w:basedOn w:val="1"/>
    <w:qFormat/>
    <w:uiPriority w:val="0"/>
    <w:pPr>
      <w:widowControl/>
      <w:pBdr>
        <w:top w:val="single" w:color="auto" w:sz="4" w:space="0"/>
        <w:lef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2">
    <w:name w:val="xl3310"/>
    <w:basedOn w:val="1"/>
    <w:uiPriority w:val="0"/>
    <w:pPr>
      <w:widowControl/>
      <w:pBdr>
        <w:top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3">
    <w:name w:val="xl3311"/>
    <w:basedOn w:val="1"/>
    <w:qFormat/>
    <w:uiPriority w:val="0"/>
    <w:pPr>
      <w:widowControl/>
      <w:pBdr>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4">
    <w:name w:val="xl3312"/>
    <w:basedOn w:val="1"/>
    <w:uiPriority w:val="0"/>
    <w:pPr>
      <w:widowControl/>
      <w:pBdr>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5">
    <w:name w:val="xl3313"/>
    <w:basedOn w:val="1"/>
    <w:qFormat/>
    <w:uiPriority w:val="0"/>
    <w:pPr>
      <w:widowControl/>
      <w:pBdr>
        <w:top w:val="single" w:color="auto" w:sz="4" w:space="0"/>
        <w:lef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6">
    <w:name w:val="xl3314"/>
    <w:basedOn w:val="1"/>
    <w:qFormat/>
    <w:uiPriority w:val="0"/>
    <w:pPr>
      <w:widowControl/>
      <w:pBdr>
        <w:top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7">
    <w:name w:val="xl3315"/>
    <w:basedOn w:val="1"/>
    <w:qFormat/>
    <w:uiPriority w:val="0"/>
    <w:pPr>
      <w:widowControl/>
      <w:pBdr>
        <w:lef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8">
    <w:name w:val="xl3316"/>
    <w:basedOn w:val="1"/>
    <w:qFormat/>
    <w:uiPriority w:val="0"/>
    <w:pPr>
      <w:widowControl/>
      <w:pBdr>
        <w:righ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79">
    <w:name w:val="xl3317"/>
    <w:basedOn w:val="1"/>
    <w:qFormat/>
    <w:uiPriority w:val="0"/>
    <w:pPr>
      <w:widowControl/>
      <w:pBdr>
        <w:left w:val="single" w:color="auto" w:sz="4" w:space="0"/>
        <w:bottom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0">
    <w:name w:val="xl3318"/>
    <w:basedOn w:val="1"/>
    <w:qFormat/>
    <w:uiPriority w:val="0"/>
    <w:pPr>
      <w:widowControl/>
      <w:pBdr>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1">
    <w:name w:val="xl3319"/>
    <w:basedOn w:val="1"/>
    <w:qFormat/>
    <w:uiPriority w:val="0"/>
    <w:pPr>
      <w:widowControl/>
      <w:pBdr>
        <w:top w:val="single" w:color="auto" w:sz="4" w:space="0"/>
        <w:lef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2">
    <w:name w:val="xl3320"/>
    <w:basedOn w:val="1"/>
    <w:qFormat/>
    <w:uiPriority w:val="0"/>
    <w:pPr>
      <w:widowControl/>
      <w:pBdr>
        <w:top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3">
    <w:name w:val="xl3321"/>
    <w:basedOn w:val="1"/>
    <w:qFormat/>
    <w:uiPriority w:val="0"/>
    <w:pPr>
      <w:widowControl/>
      <w:pBdr>
        <w:lef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4">
    <w:name w:val="xl3322"/>
    <w:basedOn w:val="1"/>
    <w:qFormat/>
    <w:uiPriority w:val="0"/>
    <w:pPr>
      <w:widowControl/>
      <w:pBdr>
        <w:righ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5">
    <w:name w:val="xl3323"/>
    <w:basedOn w:val="1"/>
    <w:qFormat/>
    <w:uiPriority w:val="0"/>
    <w:pPr>
      <w:widowControl/>
      <w:pBdr>
        <w:left w:val="single" w:color="auto" w:sz="4" w:space="0"/>
        <w:bottom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6">
    <w:name w:val="xl3324"/>
    <w:basedOn w:val="1"/>
    <w:qFormat/>
    <w:uiPriority w:val="0"/>
    <w:pPr>
      <w:widowControl/>
      <w:pBdr>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7">
    <w:name w:val="xl3325"/>
    <w:basedOn w:val="1"/>
    <w:qFormat/>
    <w:uiPriority w:val="0"/>
    <w:pPr>
      <w:widowControl/>
      <w:pBdr>
        <w:top w:val="single" w:color="auto" w:sz="4" w:space="0"/>
        <w:lef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8">
    <w:name w:val="xl3326"/>
    <w:basedOn w:val="1"/>
    <w:qFormat/>
    <w:uiPriority w:val="0"/>
    <w:pPr>
      <w:widowControl/>
      <w:pBdr>
        <w:top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89">
    <w:name w:val="xl3327"/>
    <w:basedOn w:val="1"/>
    <w:qFormat/>
    <w:uiPriority w:val="0"/>
    <w:pPr>
      <w:widowControl/>
      <w:pBdr>
        <w:left w:val="single" w:color="auto" w:sz="4" w:space="0"/>
        <w:bottom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90">
    <w:name w:val="xl3328"/>
    <w:basedOn w:val="1"/>
    <w:qFormat/>
    <w:uiPriority w:val="0"/>
    <w:pPr>
      <w:widowControl/>
      <w:pBdr>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91">
    <w:name w:val="xl332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92">
    <w:name w:val="xl3330"/>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eastAsia="宋体"/>
      <w:kern w:val="0"/>
      <w:sz w:val="24"/>
      <w:szCs w:val="24"/>
    </w:rPr>
  </w:style>
  <w:style w:type="paragraph" w:customStyle="1" w:styleId="193">
    <w:name w:val="xl3331"/>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color w:val="FF0000"/>
      <w:kern w:val="0"/>
      <w:sz w:val="24"/>
      <w:szCs w:val="24"/>
    </w:rPr>
  </w:style>
  <w:style w:type="paragraph" w:customStyle="1" w:styleId="194">
    <w:name w:val="xl3332"/>
    <w:basedOn w:val="1"/>
    <w:qFormat/>
    <w:uiPriority w:val="0"/>
    <w:pPr>
      <w:widowControl/>
      <w:pBdr>
        <w:top w:val="single" w:color="auto" w:sz="4" w:space="0"/>
        <w:left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95">
    <w:name w:val="xl3333"/>
    <w:basedOn w:val="1"/>
    <w:qFormat/>
    <w:uiPriority w:val="0"/>
    <w:pPr>
      <w:widowControl/>
      <w:pBdr>
        <w:left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96">
    <w:name w:val="xl3334"/>
    <w:basedOn w:val="1"/>
    <w:qFormat/>
    <w:uiPriority w:val="0"/>
    <w:pPr>
      <w:widowControl/>
      <w:pBdr>
        <w:left w:val="single" w:color="auto" w:sz="4" w:space="0"/>
        <w:bottom w:val="single" w:color="auto" w:sz="4" w:space="0"/>
        <w:righ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97">
    <w:name w:val="xl3335"/>
    <w:basedOn w:val="1"/>
    <w:qFormat/>
    <w:uiPriority w:val="0"/>
    <w:pPr>
      <w:widowControl/>
      <w:pBdr>
        <w:top w:val="single" w:color="auto" w:sz="4" w:space="0"/>
        <w:left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98">
    <w:name w:val="xl3336"/>
    <w:basedOn w:val="1"/>
    <w:qFormat/>
    <w:uiPriority w:val="0"/>
    <w:pPr>
      <w:widowControl/>
      <w:pBdr>
        <w:left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199">
    <w:name w:val="xl3337"/>
    <w:basedOn w:val="1"/>
    <w:qFormat/>
    <w:uiPriority w:val="0"/>
    <w:pPr>
      <w:widowControl/>
      <w:pBdr>
        <w:top w:val="single" w:color="auto" w:sz="4" w:space="0"/>
        <w:lef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0">
    <w:name w:val="xl3338"/>
    <w:basedOn w:val="1"/>
    <w:qFormat/>
    <w:uiPriority w:val="0"/>
    <w:pPr>
      <w:widowControl/>
      <w:pBdr>
        <w:left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1">
    <w:name w:val="xl3339"/>
    <w:basedOn w:val="1"/>
    <w:qFormat/>
    <w:uiPriority w:val="0"/>
    <w:pPr>
      <w:widowControl/>
      <w:pBdr>
        <w:left w:val="single" w:color="auto" w:sz="4" w:space="0"/>
        <w:bottom w:val="single" w:color="auto" w:sz="4" w:space="0"/>
      </w:pBdr>
      <w:shd w:val="clear" w:color="000000" w:fill="CCC0DA"/>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2">
    <w:name w:val="xl3340"/>
    <w:basedOn w:val="1"/>
    <w:qFormat/>
    <w:uiPriority w:val="0"/>
    <w:pPr>
      <w:widowControl/>
      <w:pBdr>
        <w:top w:val="single" w:color="auto" w:sz="4" w:space="0"/>
        <w:left w:val="single" w:color="auto" w:sz="4" w:space="0"/>
        <w:bottom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3">
    <w:name w:val="xl3341"/>
    <w:basedOn w:val="1"/>
    <w:uiPriority w:val="0"/>
    <w:pPr>
      <w:widowControl/>
      <w:pBdr>
        <w:top w:val="single" w:color="auto" w:sz="4" w:space="0"/>
        <w:bottom w:val="single" w:color="auto" w:sz="4" w:space="0"/>
        <w:right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4">
    <w:name w:val="xl3342"/>
    <w:basedOn w:val="1"/>
    <w:qFormat/>
    <w:uiPriority w:val="0"/>
    <w:pPr>
      <w:widowControl/>
      <w:pBdr>
        <w:top w:val="single" w:color="auto" w:sz="4" w:space="0"/>
        <w:left w:val="single" w:color="auto" w:sz="4" w:space="0"/>
        <w:bottom w:val="single" w:color="auto" w:sz="4" w:space="0"/>
      </w:pBdr>
      <w:shd w:val="clear" w:color="000000" w:fill="D8E4BC"/>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205">
    <w:name w:val="xl3343"/>
    <w:basedOn w:val="1"/>
    <w:qFormat/>
    <w:uiPriority w:val="0"/>
    <w:pPr>
      <w:widowControl/>
      <w:pBdr>
        <w:top w:val="single" w:color="auto" w:sz="4" w:space="0"/>
        <w:bottom w:val="single" w:color="auto" w:sz="4" w:space="0"/>
        <w:right w:val="single" w:color="auto" w:sz="4" w:space="0"/>
      </w:pBdr>
      <w:shd w:val="clear" w:color="000000" w:fill="D8E4BC"/>
      <w:adjustRightInd/>
      <w:snapToGrid/>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206">
    <w:name w:val="xl3344"/>
    <w:basedOn w:val="1"/>
    <w:qFormat/>
    <w:uiPriority w:val="0"/>
    <w:pPr>
      <w:widowControl/>
      <w:pBdr>
        <w:top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7">
    <w:name w:val="xl3345"/>
    <w:basedOn w:val="1"/>
    <w:qFormat/>
    <w:uiPriority w:val="0"/>
    <w:pPr>
      <w:widowControl/>
      <w:pBdr>
        <w:bottom w:val="single" w:color="auto" w:sz="4" w:space="0"/>
      </w:pBdr>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8">
    <w:name w:val="xl3346"/>
    <w:basedOn w:val="1"/>
    <w:qFormat/>
    <w:uiPriority w:val="0"/>
    <w:pPr>
      <w:widowControl/>
      <w:pBdr>
        <w:top w:val="single" w:color="auto" w:sz="4" w:space="0"/>
        <w:left w:val="single" w:color="auto" w:sz="4" w:space="0"/>
        <w:bottom w:val="single" w:color="auto" w:sz="4" w:space="0"/>
        <w:right w:val="single" w:color="auto" w:sz="4" w:space="0"/>
      </w:pBdr>
      <w:shd w:val="clear" w:color="000000" w:fill="F2DCDB"/>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09">
    <w:name w:val="xl3347"/>
    <w:basedOn w:val="1"/>
    <w:qFormat/>
    <w:uiPriority w:val="0"/>
    <w:pPr>
      <w:widowControl/>
      <w:pBdr>
        <w:top w:val="single" w:color="auto" w:sz="4" w:space="0"/>
        <w:left w:val="single" w:color="auto" w:sz="4" w:space="0"/>
        <w:bottom w:val="single" w:color="auto" w:sz="4" w:space="0"/>
        <w:right w:val="single" w:color="auto" w:sz="4" w:space="0"/>
      </w:pBdr>
      <w:shd w:val="clear" w:color="000000" w:fill="C5D9F1"/>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paragraph" w:customStyle="1" w:styleId="210">
    <w:name w:val="xl3348"/>
    <w:basedOn w:val="1"/>
    <w:qFormat/>
    <w:uiPriority w:val="0"/>
    <w:pPr>
      <w:widowControl/>
      <w:pBdr>
        <w:top w:val="single" w:color="auto" w:sz="4" w:space="0"/>
        <w:left w:val="single" w:color="auto" w:sz="4" w:space="0"/>
        <w:bottom w:val="single" w:color="auto" w:sz="4" w:space="0"/>
        <w:right w:val="single" w:color="auto" w:sz="4" w:space="0"/>
      </w:pBdr>
      <w:shd w:val="clear" w:color="000000" w:fill="DAEEF3"/>
      <w:adjustRightInd/>
      <w:snapToGrid/>
      <w:spacing w:before="100" w:beforeAutospacing="1" w:after="100" w:afterAutospacing="1" w:line="240" w:lineRule="auto"/>
      <w:ind w:firstLine="0" w:firstLineChars="0"/>
      <w:jc w:val="center"/>
      <w:textAlignment w:val="center"/>
    </w:pPr>
    <w:rPr>
      <w:rFonts w:ascii="宋体" w:hAnsi="宋体" w:eastAsia="宋体" w:cs="宋体"/>
      <w:kern w:val="0"/>
      <w:sz w:val="24"/>
      <w:szCs w:val="24"/>
    </w:rPr>
  </w:style>
  <w:style w:type="character" w:customStyle="1" w:styleId="211">
    <w:name w:val="批注主题 Char"/>
    <w:basedOn w:val="66"/>
    <w:link w:val="32"/>
    <w:semiHidden/>
    <w:qFormat/>
    <w:uiPriority w:val="99"/>
    <w:rPr>
      <w:rFonts w:ascii="Times New Roman" w:hAnsi="Times New Roman" w:eastAsia="仿宋_GB2312"/>
      <w:b/>
      <w:bCs/>
      <w:kern w:val="2"/>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png"/><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xz\Desktop\&#35268;&#21010;Doc2.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1\&#36890;&#28023;&#21439;&#27700;&#20445;&#35268;&#21010;\&#20998;&#20065;&#38215;&#21407;&#22987;&#25968;&#25454;\&#36890;&#28023;&#21439;&#27700;&#20445;&#35268;&#21010;&#22522;&#30784;&#25968;&#25454;&#22788;&#297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1\&#36890;&#28023;&#21439;&#27700;&#20445;&#35268;&#21010;\&#20998;&#20065;&#38215;&#21407;&#22987;&#25968;&#25454;\&#36890;&#28023;&#21439;&#27700;&#20445;&#35268;&#21010;&#22522;&#30784;&#25968;&#25454;&#22788;&#297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180"/>
      <c:depthPercent val="100"/>
      <c:rAngAx val="0"/>
      <c:perspective val="30"/>
    </c:view3D>
    <c:floor>
      <c:thickness val="0"/>
    </c:floor>
    <c:sideWall>
      <c:thickness val="0"/>
    </c:sideWall>
    <c:backWall>
      <c:thickness val="0"/>
    </c:backWall>
    <c:plotArea>
      <c:layout>
        <c:manualLayout>
          <c:layoutTarget val="inner"/>
          <c:xMode val="edge"/>
          <c:yMode val="edge"/>
          <c:x val="0.0507409687662675"/>
          <c:y val="0.0503511200351264"/>
          <c:w val="0.721126531605208"/>
          <c:h val="0.808181608599452"/>
        </c:manualLayout>
      </c:layout>
      <c:pie3DChart>
        <c:varyColors val="1"/>
        <c:ser>
          <c:idx val="0"/>
          <c:order val="0"/>
          <c:explosion val="25"/>
          <c:dPt>
            <c:idx val="0"/>
            <c:bubble3D val="0"/>
            <c:explosion val="29"/>
            <c:spPr>
              <a:solidFill>
                <a:schemeClr val="accent3">
                  <a:lumMod val="60000"/>
                  <a:lumOff val="40000"/>
                </a:schemeClr>
              </a:solidFill>
            </c:spPr>
          </c:dPt>
          <c:dPt>
            <c:idx val="1"/>
            <c:bubble3D val="0"/>
            <c:spPr>
              <a:solidFill>
                <a:srgbClr val="FFFF00"/>
              </a:solidFill>
            </c:spPr>
          </c:dPt>
          <c:dPt>
            <c:idx val="2"/>
            <c:bubble3D val="0"/>
            <c:spPr>
              <a:solidFill>
                <a:srgbClr val="F6C30A"/>
              </a:solidFill>
            </c:spPr>
          </c:dPt>
          <c:dPt>
            <c:idx val="3"/>
            <c:bubble3D val="0"/>
            <c:spPr>
              <a:solidFill>
                <a:srgbClr val="FF9900"/>
              </a:solidFill>
            </c:spPr>
          </c:dPt>
          <c:dPt>
            <c:idx val="4"/>
            <c:bubble3D val="0"/>
            <c:spPr>
              <a:solidFill>
                <a:srgbClr val="FF0000"/>
              </a:solidFill>
            </c:spPr>
          </c:dPt>
          <c:dPt>
            <c:idx val="5"/>
            <c:bubble3D val="0"/>
            <c:spPr>
              <a:solidFill>
                <a:schemeClr val="accent2">
                  <a:lumMod val="50000"/>
                </a:schemeClr>
              </a:solidFill>
            </c:spPr>
          </c:dPt>
          <c:dLbls>
            <c:dLbl>
              <c:idx val="0"/>
              <c:layout>
                <c:manualLayout>
                  <c:x val="0.124808141448912"/>
                  <c:y val="0.170500081789301"/>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zh-CN" altLang="en-US" sz="1100">
                        <a:latin typeface="Times New Roman" panose="02020603050405020304" charset="0"/>
                        <a:ea typeface="仿宋" panose="02010609060101010101" pitchFamily="3" charset="-122"/>
                        <a:cs typeface="Times New Roman" panose="02020603050405020304" charset="0"/>
                      </a:rPr>
                      <a:t>微度侵蚀</a:t>
                    </a:r>
                    <a:endParaRPr lang="zh-CN" altLang="en-US" sz="1100">
                      <a:latin typeface="Times New Roman" panose="02020603050405020304" charset="0"/>
                      <a:ea typeface="仿宋" panose="02010609060101010101" pitchFamily="3" charset="-122"/>
                      <a:cs typeface="Times New Roman" panose="02020603050405020304" charset="0"/>
                    </a:endParaRPr>
                  </a:p>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en-US" altLang="zh-CN" sz="1100">
                        <a:latin typeface="Times New Roman" panose="02020603050405020304" charset="0"/>
                        <a:ea typeface="仿宋" panose="02010609060101010101" pitchFamily="3" charset="-122"/>
                        <a:cs typeface="Times New Roman" panose="02020603050405020304" charset="0"/>
                      </a:rPr>
                      <a:t>81.00%</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zh-CN" altLang="en-US" sz="1100">
                        <a:latin typeface="Times New Roman" panose="02020603050405020304" charset="0"/>
                        <a:ea typeface="仿宋" panose="02010609060101010101" pitchFamily="3" charset="-122"/>
                        <a:cs typeface="Times New Roman" panose="02020603050405020304" charset="0"/>
                      </a:rPr>
                      <a:t>轻度侵蚀</a:t>
                    </a:r>
                    <a:endParaRPr lang="zh-CN" altLang="en-US" sz="1100">
                      <a:latin typeface="Times New Roman" panose="02020603050405020304" charset="0"/>
                      <a:ea typeface="仿宋" panose="02010609060101010101" pitchFamily="3" charset="-122"/>
                      <a:cs typeface="Times New Roman" panose="02020603050405020304" charset="0"/>
                    </a:endParaRPr>
                  </a:p>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en-US" altLang="zh-CN" sz="1100">
                        <a:latin typeface="Times New Roman" panose="02020603050405020304" charset="0"/>
                        <a:ea typeface="仿宋" panose="02010609060101010101" pitchFamily="3" charset="-122"/>
                        <a:cs typeface="Times New Roman" panose="02020603050405020304" charset="0"/>
                      </a:rPr>
                      <a:t>13.72%</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42074402158064"/>
                  <c:y val="-0.0330884668828161"/>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zh-CN" altLang="en-US" sz="1100">
                        <a:latin typeface="Times New Roman" panose="02020603050405020304" charset="0"/>
                        <a:ea typeface="仿宋" panose="02010609060101010101" pitchFamily="3" charset="-122"/>
                        <a:cs typeface="Times New Roman" panose="02020603050405020304" charset="0"/>
                      </a:rPr>
                      <a:t>中度侵蚀</a:t>
                    </a:r>
                    <a:endParaRPr lang="zh-CN" altLang="en-US" sz="1100">
                      <a:latin typeface="Times New Roman" panose="02020603050405020304" charset="0"/>
                      <a:ea typeface="仿宋" panose="02010609060101010101" pitchFamily="3" charset="-122"/>
                      <a:cs typeface="Times New Roman" panose="02020603050405020304" charset="0"/>
                    </a:endParaRPr>
                  </a:p>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en-US" altLang="zh-CN" sz="1100">
                        <a:latin typeface="Times New Roman" panose="02020603050405020304" charset="0"/>
                        <a:ea typeface="仿宋" panose="02010609060101010101" pitchFamily="3" charset="-122"/>
                        <a:cs typeface="Times New Roman" panose="02020603050405020304" charset="0"/>
                      </a:rPr>
                      <a:t>2.20%</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30663094196559"/>
                  <c:y val="0.045319438011425"/>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zh-CN" altLang="en-US" sz="1100">
                        <a:latin typeface="Times New Roman" panose="02020603050405020304" charset="0"/>
                        <a:ea typeface="仿宋" panose="02010609060101010101" pitchFamily="3" charset="-122"/>
                        <a:cs typeface="Times New Roman" panose="02020603050405020304" charset="0"/>
                      </a:rPr>
                      <a:t>强烈侵蚀</a:t>
                    </a:r>
                    <a:endParaRPr lang="zh-CN" altLang="en-US" sz="1100">
                      <a:latin typeface="Times New Roman" panose="02020603050405020304" charset="0"/>
                      <a:ea typeface="仿宋" panose="02010609060101010101" pitchFamily="3" charset="-122"/>
                      <a:cs typeface="Times New Roman" panose="02020603050405020304" charset="0"/>
                    </a:endParaRPr>
                  </a:p>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en-US" altLang="zh-CN" sz="1100">
                        <a:latin typeface="Times New Roman" panose="02020603050405020304" charset="0"/>
                        <a:ea typeface="仿宋" panose="02010609060101010101" pitchFamily="3" charset="-122"/>
                        <a:cs typeface="Times New Roman" panose="02020603050405020304" charset="0"/>
                      </a:rPr>
                      <a:t>1.53%</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81832895888014"/>
                  <c:y val="0.032571084864392"/>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zh-CN" altLang="en-US" sz="1100">
                        <a:latin typeface="Times New Roman" panose="02020603050405020304" charset="0"/>
                        <a:ea typeface="仿宋" panose="02010609060101010101" pitchFamily="3" charset="-122"/>
                        <a:cs typeface="Times New Roman" panose="02020603050405020304" charset="0"/>
                      </a:rPr>
                      <a:t>极强烈侵蚀</a:t>
                    </a:r>
                    <a:endParaRPr lang="zh-CN" altLang="en-US" sz="1100">
                      <a:latin typeface="Times New Roman" panose="02020603050405020304" charset="0"/>
                      <a:ea typeface="仿宋" panose="02010609060101010101" pitchFamily="3" charset="-122"/>
                      <a:cs typeface="Times New Roman" panose="02020603050405020304" charset="0"/>
                    </a:endParaRPr>
                  </a:p>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en-US" altLang="zh-CN" sz="1100">
                        <a:latin typeface="Times New Roman" panose="02020603050405020304" charset="0"/>
                        <a:ea typeface="仿宋" panose="02010609060101010101" pitchFamily="3" charset="-122"/>
                        <a:cs typeface="Times New Roman" panose="02020603050405020304" charset="0"/>
                      </a:rPr>
                      <a:t>1.36%</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47939268008166"/>
                  <c:y val="-0.0426092326694457"/>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zh-CN" altLang="en-US" sz="1100">
                        <a:latin typeface="Times New Roman" panose="02020603050405020304" charset="0"/>
                        <a:ea typeface="仿宋" panose="02010609060101010101" pitchFamily="3" charset="-122"/>
                        <a:cs typeface="Times New Roman" panose="02020603050405020304" charset="0"/>
                      </a:rPr>
                      <a:t>剧烈侵蚀</a:t>
                    </a:r>
                    <a:endParaRPr lang="zh-CN" altLang="en-US" sz="1100">
                      <a:latin typeface="Times New Roman" panose="02020603050405020304" charset="0"/>
                      <a:ea typeface="仿宋" panose="02010609060101010101" pitchFamily="3" charset="-122"/>
                      <a:cs typeface="Times New Roman" panose="02020603050405020304" charset="0"/>
                    </a:endParaRPr>
                  </a:p>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r>
                      <a:rPr lang="en-US" altLang="zh-CN" sz="1100">
                        <a:latin typeface="Times New Roman" panose="02020603050405020304" charset="0"/>
                        <a:ea typeface="仿宋" panose="02010609060101010101" pitchFamily="3" charset="-122"/>
                        <a:cs typeface="Times New Roman" panose="02020603050405020304" charset="0"/>
                      </a:rPr>
                      <a:t>0.19%</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Sheet1!$D$14:$D$19</c:f>
              <c:strCache>
                <c:ptCount val="6"/>
                <c:pt idx="0">
                  <c:v>微度侵蚀</c:v>
                </c:pt>
                <c:pt idx="1">
                  <c:v>轻度侵蚀</c:v>
                </c:pt>
                <c:pt idx="2">
                  <c:v>中度侵蚀</c:v>
                </c:pt>
                <c:pt idx="3">
                  <c:v>强烈侵蚀</c:v>
                </c:pt>
                <c:pt idx="4">
                  <c:v>极强烈侵蚀</c:v>
                </c:pt>
                <c:pt idx="5">
                  <c:v>剧烈侵蚀</c:v>
                </c:pt>
              </c:strCache>
            </c:strRef>
          </c:cat>
          <c:val>
            <c:numRef>
              <c:f>Sheet1!$E$14:$E$19</c:f>
              <c:numCache>
                <c:formatCode>0.00%</c:formatCode>
                <c:ptCount val="6"/>
                <c:pt idx="0">
                  <c:v>0.81</c:v>
                </c:pt>
                <c:pt idx="1">
                  <c:v>0.1372</c:v>
                </c:pt>
                <c:pt idx="2">
                  <c:v>0.022</c:v>
                </c:pt>
                <c:pt idx="3">
                  <c:v>0.0153</c:v>
                </c:pt>
                <c:pt idx="4">
                  <c:v>0.0136</c:v>
                </c:pt>
                <c:pt idx="5">
                  <c:v>0.0019</c:v>
                </c:pt>
              </c:numCache>
            </c:numRef>
          </c:val>
        </c:ser>
        <c:dLbls>
          <c:showLegendKey val="0"/>
          <c:showVal val="0"/>
          <c:showCatName val="0"/>
          <c:showSerName val="0"/>
          <c:showPercent val="0"/>
          <c:showBubbleSize val="0"/>
        </c:dLbls>
      </c:pie3DChart>
    </c:plotArea>
    <c:legend>
      <c:legendPos val="r"/>
      <c:layout>
        <c:manualLayout>
          <c:xMode val="edge"/>
          <c:yMode val="edge"/>
          <c:x val="0.755133935463949"/>
          <c:y val="0.215827436127446"/>
          <c:w val="0.221572054726456"/>
          <c:h val="0.496613840991395"/>
        </c:manualLayout>
      </c:layout>
      <c:overlay val="0"/>
      <c:txPr>
        <a:bodyPr rot="0" spcFirstLastPara="0" vertOverflow="ellipsis" vert="horz" wrap="square" anchor="ctr" anchorCtr="1"/>
        <a:lstStyle/>
        <a:p>
          <a:pPr>
            <a:defRPr lang="zh-CN" sz="1100" b="0" i="0" u="none" strike="noStrike" kern="1200" baseline="0">
              <a:solidFill>
                <a:schemeClr val="tx1"/>
              </a:solidFill>
              <a:latin typeface="仿宋" panose="02010609060101010101" pitchFamily="3" charset="-122"/>
              <a:ea typeface="仿宋" panose="02010609060101010101" pitchFamily="3" charset="-122"/>
              <a:cs typeface="+mn-cs"/>
            </a:defRPr>
          </a:pPr>
        </a:p>
      </c:txPr>
    </c:legend>
    <c:plotVisOnly val="1"/>
    <c:dispBlanksAs val="gap"/>
    <c:showDLblsOverMax val="0"/>
  </c:chart>
  <c:spPr>
    <a:noFill/>
    <a:ln w="0"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60000"/>
                <a:lumOff val="40000"/>
              </a:schemeClr>
            </a:solidFill>
            <a:ln w="12700">
              <a:solidFill>
                <a:schemeClr val="accent5">
                  <a:lumMod val="75000"/>
                </a:schemeClr>
              </a:solidFill>
            </a:ln>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('乡镇流失-出'!$C$22:$C$27,'乡镇流失-出'!$C$29:$C$31)</c:f>
              <c:strCache>
                <c:ptCount val="9"/>
                <c:pt idx="0">
                  <c:v>秀山街道</c:v>
                </c:pt>
                <c:pt idx="1">
                  <c:v>杨广镇</c:v>
                </c:pt>
                <c:pt idx="2">
                  <c:v>九龙街道</c:v>
                </c:pt>
                <c:pt idx="3">
                  <c:v>河西镇</c:v>
                </c:pt>
                <c:pt idx="4">
                  <c:v>四街镇</c:v>
                </c:pt>
                <c:pt idx="5">
                  <c:v>纳古镇</c:v>
                </c:pt>
                <c:pt idx="6">
                  <c:v>里山彝族乡</c:v>
                </c:pt>
                <c:pt idx="7">
                  <c:v>高大傣族彝族乡</c:v>
                </c:pt>
                <c:pt idx="8">
                  <c:v>兴蒙蒙古族乡</c:v>
                </c:pt>
              </c:strCache>
            </c:strRef>
          </c:cat>
          <c:val>
            <c:numRef>
              <c:f>('乡镇流失-出'!$T$22:$T$27,'乡镇流失-出'!$T$29:$T$31)</c:f>
              <c:numCache>
                <c:formatCode>0.00%</c:formatCode>
                <c:ptCount val="9"/>
                <c:pt idx="0">
                  <c:v>0.0603345102389894</c:v>
                </c:pt>
                <c:pt idx="1">
                  <c:v>0.232318489358866</c:v>
                </c:pt>
                <c:pt idx="2">
                  <c:v>0.0869840400736272</c:v>
                </c:pt>
                <c:pt idx="3">
                  <c:v>0.314551621411374</c:v>
                </c:pt>
                <c:pt idx="4">
                  <c:v>0.0956017772968565</c:v>
                </c:pt>
                <c:pt idx="5">
                  <c:v>0.0192691432979588</c:v>
                </c:pt>
                <c:pt idx="6">
                  <c:v>0.152151004289237</c:v>
                </c:pt>
                <c:pt idx="7">
                  <c:v>0.038355958871346</c:v>
                </c:pt>
                <c:pt idx="8">
                  <c:v>0.000433455161744573</c:v>
                </c:pt>
              </c:numCache>
            </c:numRef>
          </c:val>
        </c:ser>
        <c:dLbls>
          <c:showLegendKey val="0"/>
          <c:showVal val="0"/>
          <c:showCatName val="0"/>
          <c:showSerName val="0"/>
          <c:showPercent val="0"/>
          <c:showBubbleSize val="0"/>
        </c:dLbls>
        <c:gapWidth val="150"/>
        <c:axId val="1044957824"/>
        <c:axId val="1045086592"/>
      </c:barChart>
      <c:catAx>
        <c:axId val="10449578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1" i="0" u="none" strike="noStrike" kern="1200" baseline="0">
                <a:solidFill>
                  <a:schemeClr val="tx1"/>
                </a:solidFill>
                <a:latin typeface="仿宋" panose="02010609060101010101" pitchFamily="3" charset="-122"/>
                <a:ea typeface="仿宋" panose="02010609060101010101" pitchFamily="3" charset="-122"/>
                <a:cs typeface="+mn-cs"/>
              </a:defRPr>
            </a:pPr>
          </a:p>
        </c:txPr>
        <c:crossAx val="1045086592"/>
        <c:crosses val="autoZero"/>
        <c:auto val="1"/>
        <c:lblAlgn val="ctr"/>
        <c:lblOffset val="100"/>
        <c:noMultiLvlLbl val="0"/>
      </c:catAx>
      <c:valAx>
        <c:axId val="1045086592"/>
        <c:scaling>
          <c:orientation val="minMax"/>
        </c:scaling>
        <c:delete val="0"/>
        <c:axPos val="l"/>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044957824"/>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65201981331281"/>
          <c:y val="0.0454076367389061"/>
          <c:w val="0.888125826376966"/>
          <c:h val="0.909184726522188"/>
        </c:manualLayout>
      </c:layout>
      <c:barChart>
        <c:barDir val="col"/>
        <c:grouping val="clustered"/>
        <c:varyColors val="0"/>
        <c:ser>
          <c:idx val="0"/>
          <c:order val="0"/>
          <c:tx>
            <c:strRef>
              <c:f>水土流失消长!$AJ$22</c:f>
              <c:strCache>
                <c:ptCount val="1"/>
                <c:pt idx="0">
                  <c:v>2019年相比2018年</c:v>
                </c:pt>
              </c:strCache>
            </c:strRef>
          </c:tx>
          <c:invertIfNegative val="0"/>
          <c:dLbls>
            <c:dLbl>
              <c:idx val="0"/>
              <c:layout>
                <c:manualLayout>
                  <c:x val="0"/>
                  <c:y val="-0.03302373581011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4540633659182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359388987783746"/>
                  <c:y val="-0.07017446348618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水土流失消长!$AI$23:$AI$28</c:f>
              <c:strCache>
                <c:ptCount val="6"/>
                <c:pt idx="0">
                  <c:v>轻度侵蚀</c:v>
                </c:pt>
                <c:pt idx="1">
                  <c:v>中度侵蚀</c:v>
                </c:pt>
                <c:pt idx="2">
                  <c:v>强烈侵蚀</c:v>
                </c:pt>
                <c:pt idx="3">
                  <c:v>极强烈侵蚀</c:v>
                </c:pt>
                <c:pt idx="4">
                  <c:v>剧烈侵蚀</c:v>
                </c:pt>
                <c:pt idx="5">
                  <c:v>总土壤侵蚀</c:v>
                </c:pt>
              </c:strCache>
            </c:strRef>
          </c:cat>
          <c:val>
            <c:numRef>
              <c:f>水土流失消长!$AJ$23:$AJ$28</c:f>
              <c:numCache>
                <c:formatCode>0.00_ </c:formatCode>
                <c:ptCount val="6"/>
                <c:pt idx="0">
                  <c:v>-3.83</c:v>
                </c:pt>
                <c:pt idx="1">
                  <c:v>1.38</c:v>
                </c:pt>
                <c:pt idx="2">
                  <c:v>3.56</c:v>
                </c:pt>
                <c:pt idx="3">
                  <c:v>0.260000000000002</c:v>
                </c:pt>
                <c:pt idx="4">
                  <c:v>-2.73</c:v>
                </c:pt>
                <c:pt idx="5">
                  <c:v>-1.36000000000001</c:v>
                </c:pt>
              </c:numCache>
            </c:numRef>
          </c:val>
        </c:ser>
        <c:ser>
          <c:idx val="1"/>
          <c:order val="1"/>
          <c:tx>
            <c:strRef>
              <c:f>水土流失消长!$AK$22</c:f>
              <c:strCache>
                <c:ptCount val="1"/>
                <c:pt idx="0">
                  <c:v>2019年相比2011年</c:v>
                </c:pt>
              </c:strCache>
            </c:strRef>
          </c:tx>
          <c:invertIfNegative val="0"/>
          <c:dLbls>
            <c:dLbl>
              <c:idx val="2"/>
              <c:layout>
                <c:manualLayout>
                  <c:x val="0"/>
                  <c:y val="-0.0123839009287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781669633512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59397783610382"/>
                  <c:y val="1.96758908554723e-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水土流失消长!$AI$23:$AI$28</c:f>
              <c:strCache>
                <c:ptCount val="6"/>
                <c:pt idx="0">
                  <c:v>轻度侵蚀</c:v>
                </c:pt>
                <c:pt idx="1">
                  <c:v>中度侵蚀</c:v>
                </c:pt>
                <c:pt idx="2">
                  <c:v>强烈侵蚀</c:v>
                </c:pt>
                <c:pt idx="3">
                  <c:v>极强烈侵蚀</c:v>
                </c:pt>
                <c:pt idx="4">
                  <c:v>剧烈侵蚀</c:v>
                </c:pt>
                <c:pt idx="5">
                  <c:v>总土壤侵蚀</c:v>
                </c:pt>
              </c:strCache>
            </c:strRef>
          </c:cat>
          <c:val>
            <c:numRef>
              <c:f>水土流失消长!$AK$23:$AK$28</c:f>
              <c:numCache>
                <c:formatCode>0.00_ </c:formatCode>
                <c:ptCount val="6"/>
                <c:pt idx="0">
                  <c:v>8.5</c:v>
                </c:pt>
                <c:pt idx="1">
                  <c:v>-27.97</c:v>
                </c:pt>
                <c:pt idx="2">
                  <c:v>-6.87</c:v>
                </c:pt>
                <c:pt idx="3">
                  <c:v>9.31</c:v>
                </c:pt>
                <c:pt idx="4">
                  <c:v>1.37</c:v>
                </c:pt>
                <c:pt idx="5">
                  <c:v>-15.66</c:v>
                </c:pt>
              </c:numCache>
            </c:numRef>
          </c:val>
        </c:ser>
        <c:ser>
          <c:idx val="2"/>
          <c:order val="2"/>
          <c:tx>
            <c:strRef>
              <c:f>水土流失消长!$AL$22</c:f>
              <c:strCache>
                <c:ptCount val="1"/>
                <c:pt idx="0">
                  <c:v>2019年相比2004年</c:v>
                </c:pt>
              </c:strCache>
            </c:strRef>
          </c:tx>
          <c:invertIfNegative val="0"/>
          <c:dLbls>
            <c:dLbl>
              <c:idx val="3"/>
              <c:layout>
                <c:manualLayout>
                  <c:x val="0.00637932901591267"/>
                  <c:y val="0.0041279669762641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080708661417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水土流失消长!$AI$23:$AI$28</c:f>
              <c:strCache>
                <c:ptCount val="6"/>
                <c:pt idx="0">
                  <c:v>轻度侵蚀</c:v>
                </c:pt>
                <c:pt idx="1">
                  <c:v>中度侵蚀</c:v>
                </c:pt>
                <c:pt idx="2">
                  <c:v>强烈侵蚀</c:v>
                </c:pt>
                <c:pt idx="3">
                  <c:v>极强烈侵蚀</c:v>
                </c:pt>
                <c:pt idx="4">
                  <c:v>剧烈侵蚀</c:v>
                </c:pt>
                <c:pt idx="5">
                  <c:v>总土壤侵蚀</c:v>
                </c:pt>
              </c:strCache>
            </c:strRef>
          </c:cat>
          <c:val>
            <c:numRef>
              <c:f>水土流失消长!$AL$23:$AL$28</c:f>
              <c:numCache>
                <c:formatCode>0.00_ </c:formatCode>
                <c:ptCount val="6"/>
                <c:pt idx="0">
                  <c:v>-26.61</c:v>
                </c:pt>
                <c:pt idx="1">
                  <c:v>-41.9</c:v>
                </c:pt>
                <c:pt idx="2">
                  <c:v>11.31</c:v>
                </c:pt>
                <c:pt idx="3">
                  <c:v>10.05</c:v>
                </c:pt>
                <c:pt idx="4">
                  <c:v>1.42</c:v>
                </c:pt>
                <c:pt idx="5">
                  <c:v>-45.73</c:v>
                </c:pt>
              </c:numCache>
            </c:numRef>
          </c:val>
        </c:ser>
        <c:dLbls>
          <c:showLegendKey val="0"/>
          <c:showVal val="0"/>
          <c:showCatName val="0"/>
          <c:showSerName val="0"/>
          <c:showPercent val="0"/>
          <c:showBubbleSize val="0"/>
        </c:dLbls>
        <c:gapWidth val="150"/>
        <c:axId val="1187673984"/>
        <c:axId val="1188873728"/>
      </c:barChart>
      <c:catAx>
        <c:axId val="118767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1" i="0" u="none" strike="noStrike" kern="1200" baseline="0">
                <a:solidFill>
                  <a:schemeClr val="tx1"/>
                </a:solidFill>
                <a:latin typeface="仿宋" panose="02010609060101010101" pitchFamily="3" charset="-122"/>
                <a:ea typeface="仿宋" panose="02010609060101010101" pitchFamily="3" charset="-122"/>
                <a:cs typeface="+mn-cs"/>
              </a:defRPr>
            </a:pPr>
          </a:p>
        </c:txPr>
        <c:crossAx val="1188873728"/>
        <c:crosses val="autoZero"/>
        <c:auto val="1"/>
        <c:lblAlgn val="ctr"/>
        <c:lblOffset val="100"/>
        <c:noMultiLvlLbl val="0"/>
      </c:catAx>
      <c:valAx>
        <c:axId val="1188873728"/>
        <c:scaling>
          <c:orientation val="minMax"/>
        </c:scaling>
        <c:delete val="0"/>
        <c:axPos val="l"/>
        <c:title>
          <c:tx>
            <c:rich>
              <a:bodyPr rot="-54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ltLang="en-US" b="1">
                    <a:latin typeface="Times New Roman" panose="02020603050405020304" charset="0"/>
                    <a:ea typeface="仿宋" panose="02010609060101010101" pitchFamily="3" charset="-122"/>
                    <a:cs typeface="Times New Roman" panose="02020603050405020304" charset="0"/>
                  </a:rPr>
                  <a:t>增减面积单位（</a:t>
                </a:r>
                <a:r>
                  <a:rPr lang="en-US" altLang="zh-CN" b="1">
                    <a:latin typeface="Times New Roman" panose="02020603050405020304" charset="0"/>
                    <a:ea typeface="仿宋" panose="02010609060101010101" pitchFamily="3" charset="-122"/>
                    <a:cs typeface="Times New Roman" panose="02020603050405020304" charset="0"/>
                  </a:rPr>
                  <a:t>k</a:t>
                </a:r>
                <a:r>
                  <a:rPr lang="en-US" altLang="zh-CN" sz="1000" b="1" i="0" u="none" strike="noStrike" kern="1200" baseline="0">
                    <a:solidFill>
                      <a:sysClr val="windowText" lastClr="000000"/>
                    </a:solidFill>
                    <a:latin typeface="Times New Roman" panose="02020603050405020304" charset="0"/>
                    <a:ea typeface="仿宋" panose="02010609060101010101" pitchFamily="3" charset="-122"/>
                    <a:cs typeface="Times New Roman" panose="02020603050405020304" charset="0"/>
                  </a:rPr>
                  <a:t>m²</a:t>
                </a:r>
                <a:r>
                  <a:rPr lang="zh-CN" altLang="en-US" b="1">
                    <a:latin typeface="Times New Roman" panose="02020603050405020304" charset="0"/>
                    <a:ea typeface="仿宋" panose="02010609060101010101" pitchFamily="3" charset="-122"/>
                    <a:cs typeface="Times New Roman" panose="02020603050405020304" charset="0"/>
                  </a:rPr>
                  <a:t>）</a:t>
                </a:r>
                <a:endParaRPr lang="zh-CN" altLang="en-US" b="1">
                  <a:latin typeface="Times New Roman" panose="02020603050405020304" charset="0"/>
                  <a:ea typeface="仿宋" panose="02010609060101010101" pitchFamily="3" charset="-122"/>
                  <a:cs typeface="Times New Roman" panose="02020603050405020304" charset="0"/>
                </a:endParaRPr>
              </a:p>
            </c:rich>
          </c:tx>
          <c:layout>
            <c:manualLayout>
              <c:xMode val="edge"/>
              <c:yMode val="edge"/>
              <c:x val="0.0051737217058394"/>
              <c:y val="0.169349682682853"/>
            </c:manualLayout>
          </c:layout>
          <c:overlay val="0"/>
        </c:title>
        <c:numFmt formatCode="0_ "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187673984"/>
        <c:crosses val="autoZero"/>
        <c:crossBetween val="between"/>
      </c:valAx>
      <c:spPr>
        <a:noFill/>
        <a:ln w="25400">
          <a:noFill/>
        </a:ln>
      </c:spPr>
    </c:plotArea>
    <c:legend>
      <c:legendPos val="r"/>
      <c:layout>
        <c:manualLayout>
          <c:xMode val="edge"/>
          <c:yMode val="edge"/>
          <c:x val="0.547980278506853"/>
          <c:y val="0.681090961982224"/>
          <c:w val="0.218481163538768"/>
          <c:h val="0.21008264059871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仿宋" panose="02010609060101010101" pitchFamily="3" charset="-122"/>
              <a:cs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78CE-AEAE-4E69-9AD5-64B6A46FA10B}">
  <ds:schemaRefs/>
</ds:datastoreItem>
</file>

<file path=docProps/app.xml><?xml version="1.0" encoding="utf-8"?>
<Properties xmlns="http://schemas.openxmlformats.org/officeDocument/2006/extended-properties" xmlns:vt="http://schemas.openxmlformats.org/officeDocument/2006/docPropsVTypes">
  <Template>规划Doc2</Template>
  <Company>Microsoft</Company>
  <Pages>45</Pages>
  <Words>21458</Words>
  <Characters>23288</Characters>
  <Lines>191</Lines>
  <Paragraphs>54</Paragraphs>
  <TotalTime>6330</TotalTime>
  <ScaleCrop>false</ScaleCrop>
  <LinksUpToDate>false</LinksUpToDate>
  <CharactersWithSpaces>23491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2019-06-10T08:45:00Z</dcterms:created>
  <dc:creator>yxz</dc:creator>
  <cp:lastModifiedBy>杨瑜</cp:lastModifiedBy>
  <cp:lastPrinted>2021-05-13T10:24:00Z</cp:lastPrinted>
  <dcterms:modified xsi:type="dcterms:W3CDTF">2025-01-15T07:19:01Z</dcterms:modified>
  <cp:revision>637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02112628984542E0BD5687BC190EE7B2_12</vt:lpwstr>
  </property>
</Properties>
</file>