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通海县202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年“三公”经费预算公开说明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为认真贯彻执行中央和省、市关于“三公”经费“只减不增”相关要求，结合部门预算的“三公”经费数据，通海县202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年“三公”经费预算财政拨款安排情况如下：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、202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年“三公”经费预算安排情况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年通海县“三公”经费预算安排7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万元。其中：因公出国（境）费0万元；公务接待费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156.12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万元；公务用车购置及运行费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547.23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eastAsia="方正仿宋_GBK" w:cs="Times New Roman"/>
          <w:sz w:val="32"/>
          <w:szCs w:val="32"/>
          <w:lang w:eastAsia="zh-CN"/>
        </w:rPr>
        <w:t>，其中：公务用车购置费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117.5万元，公务用车运行费429.73万元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增减变动情况及原因分析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年通海县“三公”经费预算安排7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万元，比上年度预算数</w:t>
      </w:r>
      <w:r>
        <w:rPr>
          <w:rFonts w:hint="eastAsia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%。其中：因公出国（境）费0万元，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；公务接待费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156.12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</w:t>
      </w:r>
      <w:r>
        <w:rPr>
          <w:rFonts w:hint="eastAsia" w:eastAsia="方正仿宋_GBK" w:cs="Times New Roman"/>
          <w:sz w:val="32"/>
          <w:szCs w:val="32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公务用车购置及运行费5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47.23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（其中：公务用车购置费117.5万元，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；公务用车运行费4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73</w:t>
      </w:r>
      <w:r>
        <w:rPr>
          <w:rFonts w:hint="eastAsia" w:eastAsia="方正仿宋_GBK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与上年相比不变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年“三公”经费预算数</w:t>
      </w:r>
      <w:r>
        <w:rPr>
          <w:rFonts w:hint="eastAsia" w:eastAsia="方正仿宋_GBK" w:cs="Times New Roman"/>
          <w:sz w:val="32"/>
          <w:szCs w:val="32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的原因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通海县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严格执行中央八项规定，加强“三公”经费预算管理，实现“三公”经费零增长。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公务接待费下降是严格控制财政拨款“三公”经费预算，坚决取消无实质内容的因公出国（境）、公务接待等活动。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</w:t>
      </w:r>
      <w:r>
        <w:rPr>
          <w:rFonts w:hint="eastAsia" w:eastAsia="方正仿宋_GBK" w:cs="Times New Roman"/>
          <w:sz w:val="32"/>
          <w:szCs w:val="32"/>
          <w:lang w:eastAsia="zh-CN"/>
        </w:rPr>
        <w:t>费不变是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严格控制公务用车、执法执勤、特种专业技术用车购置经费规模，未经批准的购车经费一律不安排预算。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公务用车购置及运行费</w:t>
      </w:r>
      <w:r>
        <w:rPr>
          <w:rFonts w:hint="eastAsia" w:eastAsia="方正仿宋_GBK" w:cs="Times New Roman"/>
          <w:sz w:val="32"/>
          <w:szCs w:val="32"/>
          <w:lang w:eastAsia="zh-CN"/>
        </w:rPr>
        <w:t>不变是严格控制公务用车运行维护成本，严格控制公务用车、执法执勤、特种专业技术用车购置经费规模，未经批准的购车经费一律不安排预算。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三、“三公”经费口径说明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按照党中央、国务院有关文件及规定，“三公”经费包括：因公出国（境）费、公务用车购置及运行维护费、公务接待费。因公出国（境）费，指单位工作人员公务出国（境）的住宿费、差旅费、伙食补助费、杂费、培训费等支出；公务用车购置及运行维护费，指单位公务用车购置费、燃料费、维修费、过路过桥费、保险费、安全奖励费用等支出；公务接待费，指单位按规定开支的各类公务接待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2.“三公”经费预算数是指各部门（含下属单位）从年初预算安排用于因公出国（境）费用、公务用车购置及运行维护费、公务接待费用的预算数（包括基本支出和项目支出）。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16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mIyYzQzNjU1ZmRjMGZjYzg0NmI2NzczODAzYzcifQ=="/>
  </w:docVars>
  <w:rsids>
    <w:rsidRoot w:val="00C12833"/>
    <w:rsid w:val="001D368F"/>
    <w:rsid w:val="0024321F"/>
    <w:rsid w:val="003873BC"/>
    <w:rsid w:val="00571304"/>
    <w:rsid w:val="00701782"/>
    <w:rsid w:val="009365FC"/>
    <w:rsid w:val="00C12833"/>
    <w:rsid w:val="00D025BE"/>
    <w:rsid w:val="00D835FC"/>
    <w:rsid w:val="00F47AFA"/>
    <w:rsid w:val="00FE4D74"/>
    <w:rsid w:val="0A3270C3"/>
    <w:rsid w:val="0EF8290F"/>
    <w:rsid w:val="10806359"/>
    <w:rsid w:val="22093E65"/>
    <w:rsid w:val="23B02475"/>
    <w:rsid w:val="2BA343D8"/>
    <w:rsid w:val="2DA15094"/>
    <w:rsid w:val="2DD53A9D"/>
    <w:rsid w:val="2E9A2163"/>
    <w:rsid w:val="31047F8A"/>
    <w:rsid w:val="3BCF3A28"/>
    <w:rsid w:val="3BDC576A"/>
    <w:rsid w:val="459A5BC5"/>
    <w:rsid w:val="46A13E00"/>
    <w:rsid w:val="4A050319"/>
    <w:rsid w:val="4DBB3A5D"/>
    <w:rsid w:val="53512568"/>
    <w:rsid w:val="543B383D"/>
    <w:rsid w:val="57782C90"/>
    <w:rsid w:val="5B805DDE"/>
    <w:rsid w:val="5E90269A"/>
    <w:rsid w:val="61A77794"/>
    <w:rsid w:val="64A31C76"/>
    <w:rsid w:val="66131140"/>
    <w:rsid w:val="6B792C92"/>
    <w:rsid w:val="754C26F1"/>
    <w:rsid w:val="7774581C"/>
    <w:rsid w:val="78F06D43"/>
    <w:rsid w:val="7AA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704</Characters>
  <Lines>5</Lines>
  <Paragraphs>1</Paragraphs>
  <TotalTime>2</TotalTime>
  <ScaleCrop>false</ScaleCrop>
  <LinksUpToDate>false</LinksUpToDate>
  <CharactersWithSpaces>765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2021-02-03T07:09:00Z</dcterms:created>
  <dc:creator>DELL</dc:creator>
  <cp:lastModifiedBy>Administrator</cp:lastModifiedBy>
  <dcterms:modified xsi:type="dcterms:W3CDTF">2025-01-16T01:05:30Z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DE4F4ECBD61445D2BEB07E0E25DC4E97</vt:lpwstr>
  </property>
</Properties>
</file>