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监督索引号53042300361100000</w:t>
      </w:r>
    </w:p>
    <w:p w14:paraId="794EA3C8">
      <w:pPr>
        <w:spacing w:line="57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b w:val="0"/>
          <w:bCs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default"/>
          <w:sz w:val="44"/>
          <w:szCs w:val="44"/>
        </w:rPr>
        <w:t>中国共产主义青年团通海县委员会</w:t>
      </w:r>
    </w:p>
    <w:p w14:paraId="18554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Times New Roman" w:eastAsia="方正小标宋简体" w:hAnsi="Times New Roman" w:cs="Times New Roman" w:hint="default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sz w:val="44"/>
          <w:szCs w:val="44"/>
          <w:lang w:val="en-US" w:eastAsia="zh-CN"/>
        </w:rPr>
        <w:t>202</w:t>
      </w:r>
      <w:r>
        <w:rPr>
          <w:rFonts w:eastAsia="方正小标宋简体" w:cs="Times New Roman" w:hint="eastAsia"/>
          <w:sz w:val="44"/>
          <w:szCs w:val="44"/>
          <w:lang w:val="en-US" w:eastAsia="zh-CN"/>
        </w:rPr>
        <w:t>5</w:t>
      </w:r>
      <w:r>
        <w:rPr>
          <w:rFonts w:ascii="Times New Roman" w:eastAsia="方正小标宋简体" w:hAnsi="Times New Roman" w:cs="Times New Roman" w:hint="default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default"/>
          <w:b w:val="0"/>
          <w:bCs w:val="0"/>
          <w:sz w:val="44"/>
          <w:szCs w:val="44"/>
          <w:lang w:eastAsia="zh-CN"/>
        </w:rPr>
        <w:t>预算公开</w:t>
      </w:r>
      <w:r>
        <w:rPr>
          <w:rFonts w:ascii="Times New Roman" w:eastAsia="方正小标宋简体" w:hAnsi="Times New Roman" w:cs="Times New Roman" w:hint="default"/>
          <w:b w:val="0"/>
          <w:bCs w:val="0"/>
          <w:sz w:val="44"/>
          <w:szCs w:val="44"/>
        </w:rPr>
        <w:t>目录</w:t>
      </w:r>
    </w:p>
    <w:p w14:paraId="71DB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黑体" w:hAnsi="Times New Roman" w:cs="Times New Roman" w:hint="default"/>
          <w:sz w:val="30"/>
          <w:szCs w:val="30"/>
        </w:rPr>
      </w:pPr>
    </w:p>
    <w:p w14:paraId="6CA9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第一部分 中国共产主义青年团通海县委员会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eastAsia="仿宋_GB2312" w:cs="Times New Roman" w:hint="eastAsia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eastAsia="黑体" w:hAnsi="Times New Roman" w:cs="Times New Roman" w:hint="default"/>
          <w:sz w:val="32"/>
          <w:szCs w:val="32"/>
        </w:rPr>
        <w:t>年部门预算编制说明</w:t>
      </w:r>
    </w:p>
    <w:p w14:paraId="0279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一、基本职能及主要工作</w:t>
      </w:r>
    </w:p>
    <w:p w14:paraId="3B54A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二、预算单位基本情况</w:t>
      </w:r>
    </w:p>
    <w:p w14:paraId="3A501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三、预算单位收入情况</w:t>
      </w:r>
    </w:p>
    <w:p w14:paraId="1992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四、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预算单位支出情况</w:t>
      </w:r>
    </w:p>
    <w:p w14:paraId="12B59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五、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对下专项转移支付情况</w:t>
      </w:r>
    </w:p>
    <w:p w14:paraId="35915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  <w:lang w:val="en-US" w:eastAsia="zh-CN"/>
        </w:rPr>
        <w:t>六、</w:t>
      </w:r>
      <w:r>
        <w:rPr>
          <w:rFonts w:ascii="Times New Roman" w:eastAsia="仿宋_GB2312" w:hAnsi="Times New Roman" w:cs="Times New Roman" w:hint="default"/>
          <w:sz w:val="32"/>
          <w:szCs w:val="32"/>
        </w:rPr>
        <w:t>政府采购预算情况</w:t>
      </w:r>
    </w:p>
    <w:p w14:paraId="16F6A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七、部门“三公”经费增减变化情况及原因说明</w:t>
      </w:r>
    </w:p>
    <w:p w14:paraId="0E339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八、重点项目预算绩效目标情况</w:t>
      </w:r>
    </w:p>
    <w:p w14:paraId="1C9B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</w:rPr>
      </w:pPr>
      <w:r>
        <w:rPr>
          <w:rFonts w:ascii="Times New Roman" w:eastAsia="仿宋_GB2312" w:hAnsi="Times New Roman" w:cs="Times New Roman" w:hint="default"/>
          <w:sz w:val="32"/>
          <w:szCs w:val="32"/>
        </w:rPr>
        <w:t>九、其他公开信息</w:t>
      </w:r>
    </w:p>
    <w:p w14:paraId="7F776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黑体" w:hAnsi="Times New Roman" w:cs="Times New Roman" w:hint="default"/>
          <w:sz w:val="32"/>
          <w:szCs w:val="32"/>
        </w:rPr>
      </w:pPr>
      <w:r>
        <w:rPr>
          <w:rFonts w:ascii="Times New Roman" w:eastAsia="黑体" w:hAnsi="Times New Roman" w:cs="Times New Roman" w:hint="default"/>
          <w:sz w:val="32"/>
          <w:szCs w:val="32"/>
        </w:rPr>
        <w:t>第二部分 中国共产主义青年团通海县委员会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eastAsia="仿宋_GB2312" w:cs="Times New Roman" w:hint="eastAsia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eastAsia="黑体" w:hAnsi="Times New Roman" w:cs="Times New Roman" w:hint="default"/>
          <w:sz w:val="32"/>
          <w:szCs w:val="32"/>
        </w:rPr>
        <w:t>年部门预算表</w:t>
      </w:r>
    </w:p>
    <w:p w14:paraId="103DB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财务收支预算总表</w:t>
      </w:r>
    </w:p>
    <w:p w14:paraId="12E90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二、部门收入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693C5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三、部门支出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0657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四、财政拨款收支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预算总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52D0A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五、一般公共预算支出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（按功能科目分类）</w:t>
      </w:r>
    </w:p>
    <w:p w14:paraId="6D066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六、一般公共预算“三公”经费支出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1200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七、部门</w:t>
      </w:r>
      <w:r>
        <w:rPr>
          <w:rFonts w:ascii="Times New Roman" w:eastAsia="仿宋_GB2312" w:hAnsi="Times New Roman" w:hint="eastAsia"/>
          <w:sz w:val="32"/>
          <w:szCs w:val="32"/>
        </w:rPr>
        <w:t>基本支出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1266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八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部门项目支出预算表</w:t>
      </w:r>
    </w:p>
    <w:p w14:paraId="4FC3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九</w:t>
      </w:r>
      <w:r>
        <w:rPr>
          <w:rFonts w:ascii="Times New Roman" w:eastAsia="仿宋_GB2312" w:hAnsi="Times New Roman" w:hint="eastAsia"/>
          <w:sz w:val="32"/>
          <w:szCs w:val="32"/>
        </w:rPr>
        <w:t>、项目支出绩效目标表</w:t>
      </w:r>
    </w:p>
    <w:p w14:paraId="6A460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十、政府性基金预算支出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124B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一</w:t>
      </w:r>
      <w:r>
        <w:rPr>
          <w:rFonts w:ascii="Times New Roman" w:eastAsia="仿宋_GB2312" w:hAnsi="Times New Roman" w:hint="eastAsia"/>
          <w:sz w:val="32"/>
          <w:szCs w:val="32"/>
        </w:rPr>
        <w:t>、部门政府采购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预算</w:t>
      </w:r>
      <w:r>
        <w:rPr>
          <w:rFonts w:ascii="Times New Roman" w:eastAsia="仿宋_GB2312" w:hAnsi="Times New Roman" w:hint="eastAsia"/>
          <w:sz w:val="32"/>
          <w:szCs w:val="32"/>
        </w:rPr>
        <w:t>表</w:t>
      </w:r>
    </w:p>
    <w:p w14:paraId="64AAA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十二、政府购买服务预算表</w:t>
      </w:r>
    </w:p>
    <w:p w14:paraId="2C541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对下转移支付预算表</w:t>
      </w:r>
    </w:p>
    <w:p w14:paraId="305BC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、对下转移支付绩效目标表</w:t>
      </w:r>
    </w:p>
    <w:p w14:paraId="13F1D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十五、新增资产配置表</w:t>
      </w:r>
    </w:p>
    <w:p w14:paraId="374C9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十六、上级补助项目支出预算表</w:t>
      </w:r>
    </w:p>
    <w:p w14:paraId="3258B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十七、部门项目中期规划预算表</w:t>
      </w:r>
    </w:p>
    <w:p w14:paraId="3177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38124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5655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406B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17287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21475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51071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492B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1404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2"/>
          <w:szCs w:val="32"/>
          <w:lang w:eastAsia="zh-CN"/>
        </w:rPr>
      </w:pPr>
    </w:p>
    <w:p w14:paraId="26D6C4EF">
      <w:pPr>
        <w:spacing w:line="57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</w:rPr>
      </w:pPr>
    </w:p>
    <w:p w14:paraId="31BEFEFE">
      <w:pPr>
        <w:spacing w:line="57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</w:rPr>
      </w:pPr>
    </w:p>
    <w:p w14:paraId="34F0D0B2">
      <w:pPr>
        <w:spacing w:line="570" w:lineRule="exact"/>
        <w:jc w:val="center"/>
        <w:rPr>
          <w:rFonts w:ascii="Times New Roman" w:eastAsia="方正小标宋简体" w:hAnsi="Times New Roman" w:cs="Times New Roman" w:hint="default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 w:hint="default"/>
          <w:sz w:val="44"/>
          <w:szCs w:val="44"/>
        </w:rPr>
        <w:t>中国共产主义青年团通海县委员</w:t>
      </w:r>
      <w:r>
        <w:rPr>
          <w:rFonts w:ascii="Times New Roman" w:eastAsia="方正小标宋简体" w:hAnsi="Times New Roman" w:cs="Times New Roman" w:hint="default"/>
          <w:sz w:val="44"/>
          <w:szCs w:val="44"/>
          <w:lang w:eastAsia="zh-CN"/>
        </w:rPr>
        <w:t>会</w:t>
      </w:r>
    </w:p>
    <w:p w14:paraId="05E00149">
      <w:pPr>
        <w:spacing w:line="570" w:lineRule="exact"/>
        <w:jc w:val="center"/>
        <w:rPr>
          <w:rFonts w:ascii="Times New Roman" w:eastAsia="方正小标宋简体" w:hAnsi="Times New Roman" w:cs="Times New Roman" w:hint="default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default"/>
          <w:sz w:val="44"/>
          <w:szCs w:val="44"/>
          <w:lang w:val="en-US" w:eastAsia="zh-CN"/>
        </w:rPr>
        <w:t>202</w:t>
      </w:r>
      <w:r>
        <w:rPr>
          <w:rFonts w:eastAsia="方正小标宋简体" w:cs="Times New Roman" w:hint="eastAsia"/>
          <w:sz w:val="44"/>
          <w:szCs w:val="44"/>
          <w:lang w:val="en-US" w:eastAsia="zh-CN"/>
        </w:rPr>
        <w:t>5</w:t>
      </w:r>
      <w:r>
        <w:rPr>
          <w:rFonts w:ascii="Times New Roman" w:eastAsia="方正小标宋简体" w:hAnsi="Times New Roman" w:cs="Times New Roman" w:hint="default"/>
          <w:sz w:val="44"/>
          <w:szCs w:val="44"/>
        </w:rPr>
        <w:t>年部门预算编制说明</w:t>
      </w:r>
    </w:p>
    <w:p w14:paraId="16D3FA83">
      <w:pPr>
        <w:widowControl/>
        <w:ind w:firstLine="720" w:firstLineChars="200"/>
        <w:jc w:val="center"/>
        <w:rPr>
          <w:rFonts w:ascii="Times New Roman" w:eastAsia="方正小标宋简体" w:hAnsi="Times New Roman" w:cs="Times New Roman" w:hint="default"/>
          <w:kern w:val="0"/>
          <w:sz w:val="36"/>
          <w:szCs w:val="36"/>
        </w:rPr>
      </w:pPr>
    </w:p>
    <w:p w14:paraId="36CA0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一、基本职能及主要工作</w:t>
      </w:r>
    </w:p>
    <w:p w14:paraId="18BF0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（一）部门主要职责</w:t>
      </w:r>
    </w:p>
    <w:p w14:paraId="050BC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领导全县共青团工作；负责县青联和县少先队工作委员会常务性工作；承担县委、县政府和有关方面委托的青少年工作事务，参与民主管理和民主监督；协助、参与、处理社会上与青少年利益相关的工作；参与全县青少年法规制度实施、监督等工作，负责县未成年人保护方面的日常工作；调查青年思想动态和青年工作情况，研究青年运动、青少年工作理论、青少年事业发展等工作，为县委、县政府决策提供依据；负责全县团的组织建设，协助党组织管理、选拔和培训团的干部，指导县青少年活动营地和县实施希望工程办公室领导小组的工作；负责指导并组织面向全县青少年的思想理论教育、宣传文化活动，培养、选拔、推荐优秀青年；负责全县青年统战工作等。</w:t>
      </w:r>
    </w:p>
    <w:p w14:paraId="496EE3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（二）机构设置情况</w:t>
      </w:r>
    </w:p>
    <w:p w14:paraId="1EB31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我部门共设置2个内设机构，包括：办公室、青少年工作股。</w:t>
      </w:r>
    </w:p>
    <w:p w14:paraId="479AE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所属单位0个。</w:t>
      </w:r>
    </w:p>
    <w:p w14:paraId="3ED74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（三）重点工作概述</w:t>
      </w:r>
    </w:p>
    <w:p w14:paraId="67BFD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一是重点关注青少年心理健康状况，依托我县未成年人心理健康辅导站，开展好青少年心理健康咨询服务。积极维护青少年正当权益，联动各成员单位，持续推进预防青少年违法犯罪“成长护航”专项实施工程，切实减低我县青少年违法犯罪率。二是常态化开展青年职业技能培训，推进“青年职业技能提升行动”。继续开展乡村振兴青春建功行动，定期组织开展青年电商人才培训，乡村振兴青年先锋劳动技能培训，大力培育一批青年电商“领头雁”，切实发挥在农产品电商直播带货的作用。三是扶持创业促进青年就业。以创业担保贷款、贷免扶补贷款发放为主要扶持创业方式，致力于创业就业的青年作为扶持对象，鼓励广大青年拓展思路、创新创业。四是引领返乡大学生体验家乡新变化。组织开展通海县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年大学生“返家乡”社会实践活动。</w:t>
      </w:r>
    </w:p>
    <w:p w14:paraId="163036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二、预算单位基本情况</w:t>
      </w:r>
    </w:p>
    <w:p w14:paraId="7CEB1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我部门编制202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年部门预算单位共1个。其中：财政全额供给单位1个；差额供给单位0个；定额补助单位0个；自收自支单位0个。财政全额供给单位中行政单位1个；参公单位0个；事业单位0个。截至202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年12月统计，部门基本情况如下：</w:t>
      </w:r>
    </w:p>
    <w:p w14:paraId="09C76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在职人员编制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人，其中：行政编制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人，工勤人员编制1人，事业编制0人。在职实有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人，其中： 财政全额保障4人，财政差额补助0人，财政专户资金、单位资金保障0人。</w:t>
      </w:r>
    </w:p>
    <w:p w14:paraId="0AFB30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离退休人员0人，其中：离休0人，退休0人。</w:t>
      </w:r>
    </w:p>
    <w:p w14:paraId="7A94F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车辆编制0辆，实有车辆0辆，超编0辆。</w:t>
      </w:r>
    </w:p>
    <w:p w14:paraId="087283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三、预算单位收入情况</w:t>
      </w:r>
    </w:p>
    <w:p w14:paraId="37485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（一）部门财务收入情况</w:t>
      </w:r>
    </w:p>
    <w:p w14:paraId="13DEA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年部门财务总收入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109.58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万元，其中：一般公共预算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108.58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万元，政府性基金0.00万元，国有资本经营收益0.00万元，财政专户管理资金收入0.00万元，事业收入0.00万元，事业单位经营收入0.00万元，上级补助收入0.00万元，附属单位上缴收入0.00万元，其他收入1.00万元。</w:t>
      </w:r>
    </w:p>
    <w:p w14:paraId="4F284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与上年对比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增加14.00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增长14.65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%，主要原因分析是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上年度因工作需要调入行政人员1人，人员预算取数大于上年度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，导致本年度财务总收入同比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增长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。</w:t>
      </w:r>
    </w:p>
    <w:p w14:paraId="282C4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（二）财政拨款收入情况</w:t>
      </w:r>
    </w:p>
    <w:p w14:paraId="5F478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年部门财政拨款收入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108.58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万元，其中:本年收入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108.58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万元，上年结转收入0.00万元。本年收入中，一般公共预算财政拨款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108.58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万元，政府性基金预算财政拨款0.00万元，国有资本经营收益财政拨款0.00万元。</w:t>
      </w:r>
    </w:p>
    <w:p w14:paraId="43640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与上年对比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增加14.00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增长14.65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%，主要原因分析是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上年度因工作需要调入行政人员1人，人员预算取数大于上年度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，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导致本年度部门财政拨款收入同比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增长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。</w:t>
      </w:r>
    </w:p>
    <w:p w14:paraId="58DB9C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  <w:t>四、</w:t>
      </w: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预算单位支出情况</w:t>
      </w:r>
    </w:p>
    <w:p w14:paraId="4115E6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年部门预算总支出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109.58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万元。财政拨款安排支出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108.58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万元，其中：基本支出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91.47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万元，与上年对比增加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18.98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万元，增长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26.18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%，主要原因分析是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上年度因工作需要调入行政人员1人，人员预算取数大于上年度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，导致本年度基本支出同比增长；项目支出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17.11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万元，与上年对比减少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4.98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22.54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%，主要原因分析是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严格控制项目经费支出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，导致本年度项目支出同比下降。</w:t>
      </w:r>
    </w:p>
    <w:p w14:paraId="3FCA1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财政拨款安排支出按功能科目分类情况：</w:t>
      </w:r>
    </w:p>
    <w:p w14:paraId="7E213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“201”一般公共服务支出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88.27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万元，其中：</w:t>
      </w:r>
    </w:p>
    <w:p w14:paraId="5F06F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“2012901”行政运行支出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70.16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万元，主要用于保障单位正常运转而发生的人员经费和公用经费支出。</w:t>
      </w:r>
    </w:p>
    <w:p w14:paraId="4076B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“2012902”一般行政管理事务支出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18.11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万元，主要用于西部计划大学生志愿者（全国项目志愿者）生活补助、团建及少先队工作经费支出。</w:t>
      </w:r>
    </w:p>
    <w:p w14:paraId="40B96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“208”社会保障和就业支出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7.09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万元，其中：</w:t>
      </w:r>
    </w:p>
    <w:p w14:paraId="3C3CE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“2080505”机关事业单位基本养老保险缴费支出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7.09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万元，主要用于单位行政人员养老保险缴费支出。</w:t>
      </w:r>
    </w:p>
    <w:p w14:paraId="1C93D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“210”卫生健康支出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6.44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万元，其中：</w:t>
      </w:r>
    </w:p>
    <w:p w14:paraId="1A074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“2101101”行政单位医疗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4.10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万元，主要用于单位行政人员医疗保险支出。</w:t>
      </w:r>
    </w:p>
    <w:p w14:paraId="42D9E6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“2101103”公务员医疗补助1.9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万元，主要用于单位行政人员公务员医疗补助支出。</w:t>
      </w:r>
    </w:p>
    <w:p w14:paraId="2D7445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“2101199”其他行政事业单位医疗支出0.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36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万元，主要用于单位行政人员工伤保险支出。</w:t>
      </w:r>
    </w:p>
    <w:p w14:paraId="15B9B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“221”住房保障支出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6.97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万元，其中：</w:t>
      </w:r>
    </w:p>
    <w:p w14:paraId="04F36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“2210201”住房公积金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6.97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万元，主要用单位行政人员住房公积金支出。</w:t>
      </w:r>
    </w:p>
    <w:p w14:paraId="0ABB5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  <w:lang w:eastAsia="zh-CN"/>
        </w:rPr>
        <w:t>五、</w:t>
      </w: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对下专项转移支付情况</w:t>
      </w:r>
    </w:p>
    <w:p w14:paraId="6FDA5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  <w:t>（一）与中央配套事项</w:t>
      </w:r>
    </w:p>
    <w:p w14:paraId="5702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本单位无此事项。</w:t>
      </w:r>
    </w:p>
    <w:p w14:paraId="66752C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  <w:t>（二）按既定政策标准测算补助事项</w:t>
      </w:r>
    </w:p>
    <w:p w14:paraId="548DD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本单位无此事项。</w:t>
      </w:r>
    </w:p>
    <w:p w14:paraId="1CB15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  <w:t>（三）经济社会事业发展事项</w:t>
      </w:r>
    </w:p>
    <w:p w14:paraId="6EA05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本单位无此事项。</w:t>
      </w:r>
    </w:p>
    <w:p w14:paraId="17D4EB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六、政府采购预算情况</w:t>
      </w:r>
    </w:p>
    <w:p w14:paraId="4ABCB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根据《中华人民共和国政府采购法》的有关规定，编制了政府采购预算，共涉及采购项目0个，政府采购预算总额0.00万元，其中：政府采购货物预算0.00万元、政府采购服务预算0.00万元、政府采购工程预算0.00万元。</w:t>
      </w:r>
    </w:p>
    <w:p w14:paraId="7DD91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七、部门“三公”经费增减变化情况及原因说明</w:t>
      </w:r>
    </w:p>
    <w:p w14:paraId="0F675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中国共产主义青年团通海县委员会202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年一般公共预算财政拨款“三公”经费预算合计0.3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万元，较上年减少0.0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5.26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%，具体变动情况如下：</w:t>
      </w:r>
    </w:p>
    <w:p w14:paraId="323F2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（一）因公出国（境）费</w:t>
      </w:r>
    </w:p>
    <w:p w14:paraId="60D72D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中国共产主义青年团通海县委员会202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年因公出国（境）费预算为0.00万元，较上年增加0.00万元，增长0.00%，共计安排因公出国（境）团组0个，因公出国（境）0人次。</w:t>
      </w:r>
    </w:p>
    <w:p w14:paraId="11931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与上年对比无变化。</w:t>
      </w:r>
    </w:p>
    <w:p w14:paraId="4E5E13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（二）公务接待费</w:t>
      </w:r>
    </w:p>
    <w:p w14:paraId="08C1C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中国共产主义青年团通海县委员会202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年公务接待费预算为0.3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万元，较上年减少0.0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万元，下降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5.26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%，国内公务接待批次为15次，共计接待80人次。</w:t>
      </w:r>
    </w:p>
    <w:p w14:paraId="601FD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减少原因：厉行节约，严格按照公务接待费标准支出。</w:t>
      </w:r>
    </w:p>
    <w:p w14:paraId="2D746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（三）公务用车购置及运行维护费</w:t>
      </w:r>
    </w:p>
    <w:p w14:paraId="44697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中国共产主义青年团通海县委员会202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公务用车购置及运行维护费为0.00万元，较上年增加0.00万元，增长0.00%。其中：公务用车购置费0.00万元，较上年增加0.00万元，增长0.00%；公务用车运行维护费0.00万元，较上年增加0.00万元，增长0.00%。共计购置公务用车0辆，年末公务用车保有量为0辆。</w:t>
      </w:r>
    </w:p>
    <w:p w14:paraId="3BDE1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与上年对比无变化。</w:t>
      </w:r>
    </w:p>
    <w:p w14:paraId="3ED583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八、重点项目预算绩效目标情况</w:t>
      </w:r>
    </w:p>
    <w:p w14:paraId="335926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  <w:t>（一）西部计划志愿者生活补助资金项目</w:t>
      </w:r>
    </w:p>
    <w:p w14:paraId="41821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通过提高大学生西部计划志愿者的工资待遇，进一步鼓励和支持期满志愿者扎根通海，促进通海的人才巩固工作，提高志愿者的生活水平，按时发放每月生活补助，让他们能够专心工作，促进通海的快速高质量发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，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为通海县的发展贡献青春力量。</w:t>
      </w:r>
    </w:p>
    <w:p w14:paraId="2D6750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00" w:leftChars="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  <w:lang w:val="en-US" w:eastAsia="zh-CN"/>
        </w:rPr>
        <w:t>（二）团建及少先队工作经费项目</w:t>
      </w:r>
    </w:p>
    <w:p w14:paraId="361E6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2025年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开展共青团基层组织建设和基层工作，围绕“五四青年节”、“六一儿童节”、“七夕青年联谊活动”等属于青少年的节假日开展主题活动。</w:t>
      </w:r>
    </w:p>
    <w:p w14:paraId="00FB40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黑体" w:hAnsi="Times New Roman" w:cs="Times New Roman" w:hint="default"/>
          <w:kern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kern w:val="0"/>
          <w:sz w:val="32"/>
          <w:szCs w:val="32"/>
        </w:rPr>
        <w:t>九、其他公开信息</w:t>
      </w:r>
    </w:p>
    <w:p w14:paraId="6D908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（一）专业名词解释</w:t>
      </w:r>
    </w:p>
    <w:p w14:paraId="1DA635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【一般公共预算收入】</w:t>
      </w:r>
    </w:p>
    <w:p w14:paraId="5337E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一般公共预算收入是指政府凭借国家政治权力，以社会管理者身份筹集以税收为主体的财政收入，主要用于保障和改善民生、维持国家行政职能正常运转、保障国家安全等方面。包括税收收入和非税收入，其中：税收收入主要包括增值税、营业税、企业所得税、个人所得税等，非税收入主要包括纳入预算管理的行政性收费、罚没收入、专项收入、国有资源（资产）有偿使用收入等。</w:t>
      </w:r>
    </w:p>
    <w:p w14:paraId="1FEFC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【一般公共预算支出】</w:t>
      </w:r>
    </w:p>
    <w:p w14:paraId="71C32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一般公共预算支出是指通过一般公共预算收入统筹安排的支出。其功能分类范围主要包括：一般公共服务、公共安全、教育、科学技术、文化体育与传媒、社会保障和就业、医疗卫生、节能环保、城乡社区事务、农林水事务、交通运输、商业服务业等事务、国土资源气象等事物、住房保障支出等。</w:t>
      </w:r>
    </w:p>
    <w:p w14:paraId="07543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楷体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（二）机关运行经费安排变化情况及原因说明</w:t>
      </w:r>
    </w:p>
    <w:p w14:paraId="4FBA6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中国共产主义青年团通海县委员会202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年机关运行经费安排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8.25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万元，与上年对比增加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1.85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万元，增长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28.91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%，主要原因分析是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上年度因工作需要调入行政人员1人，人员预算取数大于上年度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，导致机关运行经费同比增长。</w:t>
      </w:r>
    </w:p>
    <w:p w14:paraId="68701F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中国共产主义青年团通海县委员会202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年机关运行经费安排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8.25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万元，其中：水费0.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万元，电费0.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25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万元，公务接待费0.3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万元，差旅费0.1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万元，工会费0.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30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万元，办公费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1.05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万元，福利费0.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65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万元，其他交通费用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4.38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万元，邮电费0.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、其他商品和服务支出0.70万元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。</w:t>
      </w:r>
    </w:p>
    <w:p w14:paraId="3957B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</w:rPr>
      </w:pP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（三）国有资产占</w:t>
      </w:r>
      <w:r>
        <w:rPr>
          <w:rFonts w:ascii="Times New Roman" w:eastAsia="楷体_GB2312" w:hAnsi="Times New Roman" w:cs="Times New Roman" w:hint="default"/>
          <w:kern w:val="0"/>
          <w:sz w:val="32"/>
          <w:szCs w:val="32"/>
          <w:lang w:eastAsia="zh-CN"/>
        </w:rPr>
        <w:t>有使用</w:t>
      </w:r>
      <w:r>
        <w:rPr>
          <w:rFonts w:ascii="Times New Roman" w:eastAsia="楷体_GB2312" w:hAnsi="Times New Roman" w:cs="Times New Roman" w:hint="default"/>
          <w:kern w:val="0"/>
          <w:sz w:val="32"/>
          <w:szCs w:val="32"/>
        </w:rPr>
        <w:t>情况</w:t>
      </w:r>
    </w:p>
    <w:p w14:paraId="175FD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截至202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年12月31日，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中国共产主义青年团通海县委员会资产总额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4.59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万元，其中，流动资产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4.27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万元，固定资产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32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万元，对外投资及有价证券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0.00万元，在建工程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0.00万元，无形资产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0.00万元，其他资产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0.00万元。与上年相比，本年资产总额减少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1.52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万元，其中固</w:t>
      </w:r>
      <w:bookmarkStart w:id="0" w:name="_GoBack"/>
      <w:bookmarkEnd w:id="0"/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定资产减少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0.35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万元。处置房屋建筑物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0.00平方米，账面原值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0.00万元；处置车辆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0辆，账面原值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0.00万元；报废报损资产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0项，账面原值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0.00万元，实现资产处置收入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0.00万元；资产使用收入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0.00万元，其中出租资产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0.00平方米，资产出租收入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0.00万元。鉴于截至202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年12月31日的国有资产占有使用精准数据，需在完成202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年决算编制后才能汇总，此处公开为202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年1</w:t>
      </w:r>
      <w:r>
        <w:rPr>
          <w:rFonts w:ascii="Times New Roman" w:eastAsia="仿宋_GB2312" w:hAnsi="Times New Roman" w:cs="Times New Roman" w:hint="default"/>
          <w:kern w:val="0"/>
          <w:sz w:val="32"/>
          <w:szCs w:val="32"/>
          <w:lang w:val="en-US" w:eastAsia="zh-CN"/>
        </w:rPr>
        <w:t>2月资产月报数。</w:t>
      </w:r>
    </w:p>
    <w:p w14:paraId="47B87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0" w:leftChars="0" w:rightChars="0" w:firstLineChars="0"/>
        <w:jc w:val="left"/>
        <w:textAlignment w:val="auto"/>
        <w:outlineLvl w:val="9"/>
        <w:rPr>
          <w:rFonts w:ascii="Times New Roman" w:eastAsia="仿宋_GB2312" w:hAnsi="Times New Roman" w:cs="Times New Roman" w:hint="default"/>
          <w:sz w:val="30"/>
          <w:szCs w:val="30"/>
        </w:rPr>
      </w:pPr>
    </w:p>
    <w:p w14:paraId="4F21C72A"/>
    <w:p>
      <w:pPr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监督索引号53042300361100111</w:t>
      </w:r>
    </w:p>
    <w:sectPr>
      <w:footerReference w:type="default" r:id="rId5"/>
      <w:pgSz w:w="11906" w:h="16838"/>
      <w:pgMar w:top="2098" w:right="1474" w:bottom="1984" w:left="1587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1638B12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ascii="宋体" w:eastAsia="宋体" w:hAnsi="宋体" w:hint="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745BFB17">
                    <w:pPr>
                      <w:pStyle w:val="Footer"/>
                      <w:rPr>
                        <w:rFonts w:ascii="宋体" w:eastAsia="宋体" w:hAnsi="宋体" w:hint="eastAsia"/>
                        <w:sz w:val="28"/>
                        <w:lang w:eastAsia="zh-CN"/>
                      </w:rPr>
                    </w:pP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63545B"/>
    <w:rsid w:val="03756AB5"/>
    <w:rsid w:val="124E024F"/>
    <w:rsid w:val="1F63545B"/>
    <w:rsid w:val="203B1E13"/>
    <w:rsid w:val="34E0263F"/>
    <w:rsid w:val="560A4E39"/>
    <w:rsid w:val="69D86DA0"/>
    <w:rsid w:val="7E662B95"/>
  </w:rsids>
  <w:docVars>
    <w:docVar w:name="commondata" w:val="eyJoZGlkIjoiOGIyOTEwZTE1YTFkYWZhZTVmZjYyMTExZTRmYjZkYmY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nhideWhenUsed/>
    <w:qFormat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3881</Words>
  <Characters>4338</Characters>
  <Application>Microsoft Office Word</Application>
  <DocSecurity>0</DocSecurity>
  <Lines>0</Lines>
  <Paragraphs>0</Paragraphs>
  <ScaleCrop>false</ScaleCrop>
  <Company>玉溪市通海县党政机关单位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WPS_1712648834</cp:lastModifiedBy>
  <cp:revision>1</cp:revision>
  <dcterms:created xsi:type="dcterms:W3CDTF">2024-02-04T08:36:00Z</dcterms:created>
  <dcterms:modified xsi:type="dcterms:W3CDTF">2025-01-23T02:38:25Z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BC57E450842E43C1922641044ECC4896_12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eyJoZGlkIjoiOGIyOTEwZTE1YTFkYWZhZTVmZjYyMTExZTRmYjZkYmYiLCJ1c2VySWQiOiIxNTkyNjk1NzY3In0=</vt:lpwstr>
  </property>
</Properties>
</file>