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96B87">
      <w:pPr>
        <w:ind w:firstLine="0" w:firstLineChars="0"/>
        <w:jc w:val="center"/>
        <w:rPr>
          <w:rFonts w:eastAsia="黑体"/>
          <w:lang w:eastAsia="zh-CN"/>
        </w:rPr>
      </w:pPr>
    </w:p>
    <w:p w14:paraId="16BEE14D">
      <w:pPr>
        <w:ind w:firstLine="0" w:firstLineChars="0"/>
        <w:jc w:val="center"/>
        <w:rPr>
          <w:rFonts w:eastAsia="黑体"/>
          <w:lang w:eastAsia="zh-CN"/>
        </w:rPr>
      </w:pPr>
      <w:r>
        <w:rPr>
          <w:rFonts w:eastAsia="黑体"/>
          <w:lang w:eastAsia="zh-CN"/>
        </w:rPr>
        <w:t>农业农村部/联合国开发计划署/全球环境基金</w:t>
      </w:r>
    </w:p>
    <w:p w14:paraId="33D616D9">
      <w:pPr>
        <w:ind w:firstLine="0" w:firstLineChars="0"/>
        <w:jc w:val="center"/>
        <w:outlineLvl w:val="0"/>
        <w:rPr>
          <w:rFonts w:eastAsia="黑体"/>
          <w:lang w:eastAsia="zh-CN"/>
        </w:rPr>
      </w:pPr>
      <w:bookmarkStart w:id="0" w:name="_Toc21477"/>
      <w:bookmarkStart w:id="1" w:name="_Toc1991"/>
      <w:r>
        <w:rPr>
          <w:rFonts w:eastAsia="黑体"/>
          <w:lang w:eastAsia="zh-CN"/>
        </w:rPr>
        <w:t>中国零碳村镇促进项目</w:t>
      </w:r>
      <w:bookmarkEnd w:id="0"/>
      <w:bookmarkEnd w:id="1"/>
    </w:p>
    <w:p w14:paraId="37374E6F">
      <w:pPr>
        <w:pStyle w:val="65"/>
        <w:spacing w:line="600" w:lineRule="exact"/>
        <w:ind w:firstLine="0" w:firstLineChars="0"/>
        <w:jc w:val="center"/>
        <w:rPr>
          <w:rFonts w:eastAsia="仿宋_GB2312" w:cs="Times New Roman"/>
          <w:b/>
        </w:rPr>
      </w:pPr>
    </w:p>
    <w:p w14:paraId="5FC8DCBA">
      <w:pPr>
        <w:pStyle w:val="65"/>
        <w:spacing w:line="600" w:lineRule="exact"/>
        <w:ind w:firstLine="0" w:firstLineChars="0"/>
        <w:rPr>
          <w:rFonts w:eastAsia="仿宋_GB2312" w:cs="Times New Roman"/>
          <w:b/>
        </w:rPr>
      </w:pPr>
    </w:p>
    <w:p w14:paraId="37C8B4B2">
      <w:pPr>
        <w:pStyle w:val="65"/>
        <w:spacing w:line="600" w:lineRule="exact"/>
        <w:ind w:firstLine="0" w:firstLineChars="0"/>
        <w:jc w:val="center"/>
        <w:rPr>
          <w:rFonts w:eastAsia="仿宋_GB2312" w:cs="Times New Roman"/>
          <w:b/>
        </w:rPr>
      </w:pPr>
    </w:p>
    <w:p w14:paraId="29C8E470">
      <w:pPr>
        <w:pStyle w:val="65"/>
        <w:spacing w:line="600" w:lineRule="exact"/>
        <w:ind w:firstLine="0" w:firstLineChars="0"/>
        <w:jc w:val="center"/>
        <w:rPr>
          <w:rFonts w:eastAsia="仿宋_GB2312" w:cs="Times New Roman"/>
          <w:b/>
        </w:rPr>
      </w:pPr>
    </w:p>
    <w:p w14:paraId="1AF05303">
      <w:pPr>
        <w:pStyle w:val="65"/>
        <w:spacing w:line="600" w:lineRule="exact"/>
        <w:ind w:firstLine="0" w:firstLineChars="0"/>
        <w:jc w:val="center"/>
        <w:rPr>
          <w:rFonts w:eastAsia="仿宋_GB2312" w:cs="Times New Roman"/>
          <w:b/>
        </w:rPr>
      </w:pPr>
    </w:p>
    <w:p w14:paraId="10AD6805">
      <w:pPr>
        <w:pStyle w:val="65"/>
        <w:spacing w:line="600" w:lineRule="exact"/>
        <w:ind w:firstLine="0" w:firstLineChars="0"/>
        <w:jc w:val="center"/>
        <w:rPr>
          <w:rFonts w:eastAsia="仿宋_GB2312" w:cs="Times New Roman"/>
          <w:b/>
        </w:rPr>
      </w:pPr>
    </w:p>
    <w:p w14:paraId="677C37B2">
      <w:pPr>
        <w:spacing w:before="120" w:beforeLines="50" w:after="120" w:afterLines="50"/>
        <w:ind w:firstLine="0" w:firstLineChars="0"/>
        <w:jc w:val="center"/>
        <w:outlineLvl w:val="0"/>
        <w:rPr>
          <w:rFonts w:eastAsia="华文中宋"/>
          <w:sz w:val="36"/>
          <w:szCs w:val="36"/>
          <w:lang w:eastAsia="zh-CN"/>
        </w:rPr>
      </w:pPr>
      <w:bookmarkStart w:id="2" w:name="_Toc18759"/>
      <w:bookmarkStart w:id="3" w:name="_Toc13472"/>
      <w:r>
        <w:rPr>
          <w:rFonts w:eastAsia="华文中宋"/>
          <w:sz w:val="36"/>
          <w:szCs w:val="36"/>
          <w:lang w:eastAsia="zh-CN"/>
        </w:rPr>
        <w:t>环境与社会管理方案（</w:t>
      </w:r>
      <w:r>
        <w:rPr>
          <w:rFonts w:eastAsia="华文中宋"/>
          <w:szCs w:val="36"/>
          <w:lang w:eastAsia="zh-CN"/>
        </w:rPr>
        <w:t>ESMP</w:t>
      </w:r>
      <w:r>
        <w:rPr>
          <w:rFonts w:eastAsia="华文中宋"/>
          <w:sz w:val="36"/>
          <w:szCs w:val="36"/>
          <w:lang w:eastAsia="zh-CN"/>
        </w:rPr>
        <w:t>）报告</w:t>
      </w:r>
      <w:bookmarkEnd w:id="2"/>
      <w:bookmarkEnd w:id="3"/>
    </w:p>
    <w:p w14:paraId="23718421">
      <w:pPr>
        <w:ind w:firstLine="0" w:firstLineChars="0"/>
        <w:jc w:val="center"/>
        <w:outlineLvl w:val="0"/>
        <w:rPr>
          <w:rFonts w:eastAsia="方正公文小标宋"/>
          <w:sz w:val="44"/>
        </w:rPr>
      </w:pPr>
      <w:bookmarkStart w:id="4" w:name="_Toc13550"/>
      <w:bookmarkStart w:id="5" w:name="_Toc27087"/>
      <w:r>
        <w:rPr>
          <w:rFonts w:eastAsia="方正公文小标宋"/>
          <w:sz w:val="36"/>
          <w:szCs w:val="36"/>
        </w:rPr>
        <w:t>（</w:t>
      </w:r>
      <w:r>
        <w:rPr>
          <w:rFonts w:eastAsia="方正公文小标宋"/>
          <w:szCs w:val="36"/>
        </w:rPr>
        <w:t>EZCERTV</w:t>
      </w:r>
      <w:r>
        <w:rPr>
          <w:rFonts w:eastAsia="方正公文小标宋"/>
          <w:sz w:val="36"/>
          <w:szCs w:val="36"/>
        </w:rPr>
        <w:t>-</w:t>
      </w:r>
      <w:r>
        <w:rPr>
          <w:rFonts w:eastAsia="方正公文小标宋"/>
          <w:szCs w:val="36"/>
        </w:rPr>
        <w:t>2024</w:t>
      </w:r>
      <w:r>
        <w:rPr>
          <w:rFonts w:eastAsia="方正公文小标宋"/>
          <w:sz w:val="36"/>
          <w:szCs w:val="36"/>
        </w:rPr>
        <w:t>-</w:t>
      </w:r>
      <w:r>
        <w:rPr>
          <w:rFonts w:eastAsia="方正公文小标宋"/>
          <w:szCs w:val="36"/>
        </w:rPr>
        <w:t>022</w:t>
      </w:r>
      <w:r>
        <w:rPr>
          <w:rFonts w:eastAsia="方正公文小标宋"/>
          <w:sz w:val="36"/>
          <w:szCs w:val="36"/>
        </w:rPr>
        <w:t>）</w:t>
      </w:r>
      <w:bookmarkEnd w:id="4"/>
      <w:bookmarkEnd w:id="5"/>
    </w:p>
    <w:p w14:paraId="54E69F02">
      <w:pPr>
        <w:pStyle w:val="65"/>
        <w:spacing w:line="600" w:lineRule="exact"/>
        <w:ind w:firstLine="0" w:firstLineChars="0"/>
        <w:jc w:val="center"/>
        <w:rPr>
          <w:rFonts w:eastAsia="仿宋_GB2312" w:cs="Times New Roman"/>
          <w:b/>
          <w:lang w:val="en-US"/>
        </w:rPr>
      </w:pPr>
    </w:p>
    <w:p w14:paraId="2E6EF255">
      <w:pPr>
        <w:pStyle w:val="65"/>
        <w:spacing w:line="600" w:lineRule="exact"/>
        <w:ind w:firstLine="0" w:firstLineChars="0"/>
        <w:jc w:val="center"/>
        <w:rPr>
          <w:rFonts w:eastAsia="仿宋_GB2312" w:cs="Times New Roman"/>
          <w:b/>
          <w:lang w:val="en-US"/>
        </w:rPr>
      </w:pPr>
    </w:p>
    <w:p w14:paraId="71538237">
      <w:pPr>
        <w:pStyle w:val="65"/>
        <w:spacing w:line="600" w:lineRule="exact"/>
        <w:ind w:firstLine="0" w:firstLineChars="0"/>
        <w:jc w:val="center"/>
        <w:rPr>
          <w:rFonts w:eastAsia="华文中宋" w:cs="Times New Roman"/>
          <w:kern w:val="2"/>
          <w:sz w:val="36"/>
          <w:szCs w:val="36"/>
          <w:lang w:val="en-US" w:bidi="ar-SA"/>
        </w:rPr>
      </w:pPr>
    </w:p>
    <w:p w14:paraId="2BB761EE">
      <w:pPr>
        <w:pStyle w:val="65"/>
        <w:spacing w:line="600" w:lineRule="exact"/>
        <w:ind w:firstLine="0" w:firstLineChars="0"/>
        <w:jc w:val="center"/>
        <w:rPr>
          <w:rFonts w:eastAsia="仿宋_GB2312" w:cs="Times New Roman"/>
          <w:b/>
          <w:lang w:val="en-US"/>
        </w:rPr>
      </w:pPr>
    </w:p>
    <w:p w14:paraId="3534BB4F">
      <w:pPr>
        <w:pStyle w:val="65"/>
        <w:spacing w:line="600" w:lineRule="exact"/>
        <w:ind w:firstLine="0" w:firstLineChars="0"/>
        <w:jc w:val="center"/>
        <w:rPr>
          <w:rFonts w:eastAsia="仿宋_GB2312" w:cs="Times New Roman"/>
          <w:b/>
          <w:lang w:val="en-US"/>
        </w:rPr>
      </w:pPr>
    </w:p>
    <w:p w14:paraId="430282FE">
      <w:pPr>
        <w:pStyle w:val="65"/>
        <w:spacing w:line="600" w:lineRule="exact"/>
        <w:ind w:firstLine="0" w:firstLineChars="0"/>
        <w:jc w:val="center"/>
        <w:rPr>
          <w:rFonts w:eastAsia="仿宋_GB2312" w:cs="Times New Roman"/>
          <w:b/>
          <w:sz w:val="32"/>
          <w:lang w:val="en-US"/>
        </w:rPr>
      </w:pPr>
    </w:p>
    <w:p w14:paraId="52681414">
      <w:pPr>
        <w:ind w:firstLine="0" w:firstLineChars="0"/>
        <w:jc w:val="center"/>
        <w:rPr>
          <w:rFonts w:eastAsia="黑体"/>
          <w:szCs w:val="36"/>
        </w:rPr>
      </w:pPr>
    </w:p>
    <w:p w14:paraId="7DD719E1">
      <w:pPr>
        <w:ind w:firstLine="0" w:firstLineChars="0"/>
        <w:jc w:val="center"/>
        <w:rPr>
          <w:rFonts w:eastAsia="黑体"/>
          <w:szCs w:val="36"/>
          <w:lang w:eastAsia="zh-CN"/>
        </w:rPr>
      </w:pPr>
      <w:r>
        <w:rPr>
          <w:rFonts w:eastAsia="黑体"/>
          <w:szCs w:val="36"/>
          <w:lang w:eastAsia="zh-CN"/>
        </w:rPr>
        <w:t>中国人民大学</w:t>
      </w:r>
    </w:p>
    <w:p w14:paraId="4008CC0B">
      <w:pPr>
        <w:tabs>
          <w:tab w:val="center" w:pos="4153"/>
          <w:tab w:val="right" w:pos="8306"/>
        </w:tabs>
        <w:ind w:firstLine="0" w:firstLineChars="0"/>
        <w:jc w:val="center"/>
        <w:rPr>
          <w:rFonts w:eastAsia="黑体"/>
          <w:szCs w:val="36"/>
          <w:lang w:eastAsia="zh-CN"/>
        </w:rPr>
      </w:pPr>
      <w:r>
        <w:rPr>
          <w:rFonts w:eastAsia="黑体"/>
          <w:szCs w:val="36"/>
          <w:lang w:eastAsia="zh-CN"/>
        </w:rPr>
        <w:t>2024年12月11日</w:t>
      </w:r>
    </w:p>
    <w:p w14:paraId="2C888CDA">
      <w:pPr>
        <w:ind w:firstLine="0" w:firstLineChars="0"/>
        <w:rPr>
          <w:rFonts w:eastAsia="黑体"/>
          <w:szCs w:val="36"/>
          <w:lang w:eastAsia="zh-CN"/>
        </w:rPr>
      </w:pPr>
      <w:r>
        <w:rPr>
          <w:rFonts w:eastAsia="黑体"/>
          <w:szCs w:val="36"/>
          <w:lang w:eastAsia="zh-CN"/>
        </w:rPr>
        <w:br w:type="page"/>
      </w:r>
    </w:p>
    <w:sdt>
      <w:sdtPr>
        <w:rPr>
          <w:rFonts w:eastAsia="宋体"/>
          <w:sz w:val="21"/>
        </w:rPr>
        <w:id w:val="147467902"/>
        <w15:color w:val="DBDBDB"/>
        <w:docPartObj>
          <w:docPartGallery w:val="Table of Contents"/>
          <w:docPartUnique/>
        </w:docPartObj>
      </w:sdtPr>
      <w:sdtEndPr>
        <w:rPr>
          <w:rFonts w:eastAsia="宋体"/>
          <w:b/>
          <w:sz w:val="21"/>
        </w:rPr>
      </w:sdtEndPr>
      <w:sdtContent>
        <w:p w14:paraId="0D904C48">
          <w:pPr>
            <w:spacing w:line="240" w:lineRule="auto"/>
            <w:ind w:firstLine="0" w:firstLineChars="0"/>
            <w:jc w:val="center"/>
            <w:rPr>
              <w:sz w:val="28"/>
              <w:szCs w:val="28"/>
            </w:rPr>
          </w:pPr>
          <w:r>
            <w:rPr>
              <w:rFonts w:eastAsia="宋体"/>
              <w:sz w:val="28"/>
              <w:szCs w:val="28"/>
            </w:rPr>
            <w:t>目</w:t>
          </w:r>
          <w:r>
            <w:rPr>
              <w:rFonts w:eastAsia="宋体"/>
              <w:sz w:val="28"/>
              <w:szCs w:val="28"/>
              <w:lang w:eastAsia="zh-CN"/>
            </w:rPr>
            <w:t xml:space="preserve">  </w:t>
          </w:r>
          <w:r>
            <w:rPr>
              <w:rFonts w:eastAsia="宋体"/>
              <w:sz w:val="28"/>
              <w:szCs w:val="28"/>
            </w:rPr>
            <w:t>录</w:t>
          </w:r>
        </w:p>
        <w:p w14:paraId="73CB2BC3">
          <w:pPr>
            <w:pStyle w:val="66"/>
            <w:tabs>
              <w:tab w:val="right" w:leader="dot" w:pos="9360"/>
            </w:tabs>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TOC \o "1-2" \h \u </w:instrText>
          </w:r>
          <w:r>
            <w:rPr>
              <w:rFonts w:ascii="Times New Roman" w:hAnsi="Times New Roman" w:cs="Times New Roman"/>
              <w:b/>
              <w:sz w:val="28"/>
              <w:szCs w:val="28"/>
            </w:rPr>
            <w:fldChar w:fldCharType="separate"/>
          </w:r>
          <w:r>
            <w:fldChar w:fldCharType="begin"/>
          </w:r>
          <w:r>
            <w:instrText xml:space="preserve"> HYPERLINK \l "_Toc24975" </w:instrText>
          </w:r>
          <w:r>
            <w:fldChar w:fldCharType="separate"/>
          </w:r>
          <w:r>
            <w:rPr>
              <w:rFonts w:ascii="Times New Roman" w:hAnsi="Times New Roman" w:eastAsia="黑体" w:cs="Times New Roman"/>
              <w:b/>
              <w:sz w:val="28"/>
              <w:szCs w:val="28"/>
            </w:rPr>
            <w:t>摘要</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_Toc24975 \h </w:instrText>
          </w:r>
          <w:r>
            <w:rPr>
              <w:rFonts w:ascii="Times New Roman" w:hAnsi="Times New Roman" w:cs="Times New Roman"/>
              <w:b/>
              <w:sz w:val="28"/>
              <w:szCs w:val="28"/>
            </w:rPr>
            <w:fldChar w:fldCharType="separate"/>
          </w:r>
          <w:r>
            <w:rPr>
              <w:rFonts w:ascii="Times New Roman" w:hAnsi="Times New Roman" w:cs="Times New Roman"/>
              <w:b/>
              <w:sz w:val="28"/>
              <w:szCs w:val="28"/>
            </w:rPr>
            <w:t>1</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14:paraId="545ACE3A">
          <w:pPr>
            <w:pStyle w:val="66"/>
            <w:tabs>
              <w:tab w:val="right" w:leader="dot" w:pos="9360"/>
            </w:tabs>
            <w:rPr>
              <w:rFonts w:ascii="Times New Roman" w:hAnsi="Times New Roman" w:cs="Times New Roman"/>
              <w:b/>
              <w:sz w:val="28"/>
              <w:szCs w:val="28"/>
            </w:rPr>
          </w:pPr>
          <w:r>
            <w:fldChar w:fldCharType="begin"/>
          </w:r>
          <w:r>
            <w:instrText xml:space="preserve"> HYPERLINK \l "_Toc5363" </w:instrText>
          </w:r>
          <w:r>
            <w:fldChar w:fldCharType="separate"/>
          </w:r>
          <w:r>
            <w:rPr>
              <w:rFonts w:ascii="Times New Roman" w:hAnsi="Times New Roman" w:cs="Times New Roman"/>
              <w:b/>
              <w:sz w:val="28"/>
              <w:szCs w:val="28"/>
            </w:rPr>
            <w:t>1. 缓解措施</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_Toc5363 \h </w:instrText>
          </w:r>
          <w:r>
            <w:rPr>
              <w:rFonts w:ascii="Times New Roman" w:hAnsi="Times New Roman" w:cs="Times New Roman"/>
              <w:b/>
              <w:sz w:val="28"/>
              <w:szCs w:val="28"/>
            </w:rPr>
            <w:fldChar w:fldCharType="separate"/>
          </w:r>
          <w:r>
            <w:rPr>
              <w:rFonts w:ascii="Times New Roman" w:hAnsi="Times New Roman" w:cs="Times New Roman"/>
              <w:b/>
              <w:sz w:val="28"/>
              <w:szCs w:val="28"/>
            </w:rPr>
            <w:t>4</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14:paraId="3AA6609C">
          <w:pPr>
            <w:pStyle w:val="67"/>
            <w:tabs>
              <w:tab w:val="right" w:leader="dot" w:pos="9360"/>
            </w:tabs>
            <w:ind w:left="640"/>
            <w:rPr>
              <w:rFonts w:ascii="Times New Roman" w:hAnsi="Times New Roman" w:cs="Times New Roman"/>
              <w:sz w:val="28"/>
              <w:szCs w:val="28"/>
            </w:rPr>
          </w:pPr>
          <w:r>
            <w:fldChar w:fldCharType="begin"/>
          </w:r>
          <w:r>
            <w:instrText xml:space="preserve"> HYPERLINK \l "_Toc30416" </w:instrText>
          </w:r>
          <w:r>
            <w:fldChar w:fldCharType="separate"/>
          </w:r>
          <w:r>
            <w:rPr>
              <w:rFonts w:ascii="Times New Roman" w:hAnsi="Times New Roman" w:cs="Times New Roman"/>
              <w:sz w:val="28"/>
              <w:szCs w:val="28"/>
            </w:rPr>
            <w:t xml:space="preserve">1.1 </w:t>
          </w:r>
          <w:r>
            <w:rPr>
              <w:rFonts w:ascii="Times New Roman" w:hAnsi="Times New Roman" w:eastAsia="楷体" w:cs="Times New Roman"/>
              <w:sz w:val="28"/>
              <w:szCs w:val="28"/>
            </w:rPr>
            <w:t>社会和环境影响</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_Toc30416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BD51CD6">
          <w:pPr>
            <w:pStyle w:val="67"/>
            <w:tabs>
              <w:tab w:val="right" w:leader="dot" w:pos="9360"/>
            </w:tabs>
            <w:ind w:left="640"/>
            <w:rPr>
              <w:rFonts w:ascii="Times New Roman" w:hAnsi="Times New Roman" w:cs="Times New Roman"/>
              <w:b/>
              <w:sz w:val="28"/>
              <w:szCs w:val="28"/>
            </w:rPr>
          </w:pPr>
          <w:r>
            <w:fldChar w:fldCharType="begin"/>
          </w:r>
          <w:r>
            <w:instrText xml:space="preserve"> HYPERLINK \l "_Toc14668" </w:instrText>
          </w:r>
          <w:r>
            <w:fldChar w:fldCharType="separate"/>
          </w:r>
          <w:r>
            <w:rPr>
              <w:rFonts w:ascii="Times New Roman" w:hAnsi="Times New Roman" w:cs="Times New Roman"/>
              <w:w w:val="105"/>
              <w:sz w:val="28"/>
              <w:szCs w:val="28"/>
            </w:rPr>
            <w:t xml:space="preserve">1.2 </w:t>
          </w:r>
          <w:r>
            <w:rPr>
              <w:rFonts w:ascii="Times New Roman" w:hAnsi="Times New Roman" w:eastAsia="楷体" w:cs="Times New Roman"/>
              <w:w w:val="105"/>
              <w:sz w:val="28"/>
              <w:szCs w:val="28"/>
            </w:rPr>
            <w:t>缓解措施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_Toc14668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9C00140">
          <w:pPr>
            <w:pStyle w:val="66"/>
            <w:tabs>
              <w:tab w:val="right" w:leader="dot" w:pos="9360"/>
            </w:tabs>
            <w:rPr>
              <w:rFonts w:ascii="Times New Roman" w:hAnsi="Times New Roman" w:cs="Times New Roman"/>
              <w:b/>
              <w:sz w:val="28"/>
              <w:szCs w:val="28"/>
            </w:rPr>
          </w:pPr>
          <w:r>
            <w:fldChar w:fldCharType="begin"/>
          </w:r>
          <w:r>
            <w:instrText xml:space="preserve"> HYPERLINK \l "_Toc17890" </w:instrText>
          </w:r>
          <w:r>
            <w:fldChar w:fldCharType="separate"/>
          </w:r>
          <w:r>
            <w:rPr>
              <w:rFonts w:ascii="Times New Roman" w:hAnsi="Times New Roman" w:cs="Times New Roman"/>
              <w:b/>
              <w:sz w:val="28"/>
              <w:szCs w:val="28"/>
            </w:rPr>
            <w:t>2. 监测</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_Toc17890 \h </w:instrText>
          </w:r>
          <w:r>
            <w:rPr>
              <w:rFonts w:ascii="Times New Roman" w:hAnsi="Times New Roman" w:cs="Times New Roman"/>
              <w:b/>
              <w:sz w:val="28"/>
              <w:szCs w:val="28"/>
            </w:rPr>
            <w:fldChar w:fldCharType="separate"/>
          </w:r>
          <w:r>
            <w:rPr>
              <w:rFonts w:ascii="Times New Roman" w:hAnsi="Times New Roman" w:cs="Times New Roman"/>
              <w:b/>
              <w:sz w:val="28"/>
              <w:szCs w:val="28"/>
            </w:rPr>
            <w:t>34</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14:paraId="35FCE757">
          <w:pPr>
            <w:pStyle w:val="67"/>
            <w:tabs>
              <w:tab w:val="right" w:leader="dot" w:pos="9360"/>
            </w:tabs>
            <w:ind w:left="640"/>
            <w:rPr>
              <w:rFonts w:ascii="Times New Roman" w:hAnsi="Times New Roman" w:cs="Times New Roman"/>
              <w:sz w:val="28"/>
              <w:szCs w:val="28"/>
            </w:rPr>
          </w:pPr>
          <w:r>
            <w:fldChar w:fldCharType="begin"/>
          </w:r>
          <w:r>
            <w:instrText xml:space="preserve"> HYPERLINK \l "_Toc32273" </w:instrText>
          </w:r>
          <w:r>
            <w:fldChar w:fldCharType="separate"/>
          </w:r>
          <w:r>
            <w:rPr>
              <w:rFonts w:ascii="Times New Roman" w:hAnsi="Times New Roman" w:cs="Times New Roman"/>
              <w:w w:val="105"/>
              <w:sz w:val="28"/>
              <w:szCs w:val="28"/>
            </w:rPr>
            <w:t xml:space="preserve">2.1 </w:t>
          </w:r>
          <w:r>
            <w:rPr>
              <w:rFonts w:ascii="Times New Roman" w:hAnsi="Times New Roman" w:eastAsia="楷体" w:cs="Times New Roman"/>
              <w:w w:val="105"/>
              <w:sz w:val="28"/>
              <w:szCs w:val="28"/>
            </w:rPr>
            <w:t>监测措施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_Toc32273 \h </w:instrText>
          </w:r>
          <w:r>
            <w:rPr>
              <w:rFonts w:ascii="Times New Roman" w:hAnsi="Times New Roman" w:cs="Times New Roman"/>
              <w:sz w:val="28"/>
              <w:szCs w:val="28"/>
            </w:rPr>
            <w:fldChar w:fldCharType="separate"/>
          </w:r>
          <w:r>
            <w:rPr>
              <w:rFonts w:ascii="Times New Roman" w:hAnsi="Times New Roman" w:cs="Times New Roman"/>
              <w:sz w:val="28"/>
              <w:szCs w:val="28"/>
            </w:rPr>
            <w:t>34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243CE72">
          <w:pPr>
            <w:pStyle w:val="67"/>
            <w:tabs>
              <w:tab w:val="right" w:leader="dot" w:pos="9360"/>
            </w:tabs>
            <w:ind w:left="640"/>
            <w:rPr>
              <w:rFonts w:ascii="Times New Roman" w:hAnsi="Times New Roman" w:cs="Times New Roman"/>
              <w:sz w:val="28"/>
              <w:szCs w:val="28"/>
            </w:rPr>
          </w:pPr>
          <w:r>
            <w:fldChar w:fldCharType="begin"/>
          </w:r>
          <w:r>
            <w:instrText xml:space="preserve"> HYPERLINK \l "_Toc28833" </w:instrText>
          </w:r>
          <w:r>
            <w:fldChar w:fldCharType="separate"/>
          </w:r>
          <w:r>
            <w:rPr>
              <w:rFonts w:ascii="Times New Roman" w:hAnsi="Times New Roman" w:cs="Times New Roman"/>
              <w:w w:val="105"/>
              <w:sz w:val="28"/>
              <w:szCs w:val="28"/>
            </w:rPr>
            <w:t xml:space="preserve">2.2 </w:t>
          </w:r>
          <w:r>
            <w:rPr>
              <w:rFonts w:ascii="Times New Roman" w:hAnsi="Times New Roman" w:eastAsia="楷体" w:cs="Times New Roman"/>
              <w:w w:val="105"/>
              <w:sz w:val="28"/>
              <w:szCs w:val="28"/>
            </w:rPr>
            <w:t>监测和报告程序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_Toc28833 \h </w:instrText>
          </w:r>
          <w:r>
            <w:rPr>
              <w:rFonts w:ascii="Times New Roman" w:hAnsi="Times New Roman" w:cs="Times New Roman"/>
              <w:sz w:val="28"/>
              <w:szCs w:val="28"/>
            </w:rPr>
            <w:fldChar w:fldCharType="separate"/>
          </w:r>
          <w:r>
            <w:rPr>
              <w:rFonts w:ascii="Times New Roman" w:hAnsi="Times New Roman" w:cs="Times New Roman"/>
              <w:sz w:val="28"/>
              <w:szCs w:val="28"/>
            </w:rPr>
            <w:t>37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E53BD16">
          <w:pPr>
            <w:pStyle w:val="66"/>
            <w:tabs>
              <w:tab w:val="right" w:leader="dot" w:pos="9360"/>
            </w:tabs>
            <w:rPr>
              <w:rFonts w:ascii="Times New Roman" w:hAnsi="Times New Roman" w:cs="Times New Roman"/>
              <w:b/>
              <w:sz w:val="28"/>
              <w:szCs w:val="28"/>
            </w:rPr>
          </w:pPr>
          <w:r>
            <w:fldChar w:fldCharType="begin"/>
          </w:r>
          <w:r>
            <w:instrText xml:space="preserve"> HYPERLINK \l "_Toc1547" </w:instrText>
          </w:r>
          <w:r>
            <w:fldChar w:fldCharType="separate"/>
          </w:r>
          <w:r>
            <w:rPr>
              <w:rFonts w:ascii="Times New Roman" w:hAnsi="Times New Roman" w:cs="Times New Roman"/>
              <w:b/>
              <w:sz w:val="28"/>
              <w:szCs w:val="28"/>
            </w:rPr>
            <w:t>3. 能力建设与培训</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_Toc1547 \h </w:instrText>
          </w:r>
          <w:r>
            <w:rPr>
              <w:rFonts w:ascii="Times New Roman" w:hAnsi="Times New Roman" w:cs="Times New Roman"/>
              <w:b/>
              <w:sz w:val="28"/>
              <w:szCs w:val="28"/>
            </w:rPr>
            <w:fldChar w:fldCharType="separate"/>
          </w:r>
          <w:r>
            <w:rPr>
              <w:rFonts w:ascii="Times New Roman" w:hAnsi="Times New Roman" w:cs="Times New Roman"/>
              <w:b/>
              <w:sz w:val="28"/>
              <w:szCs w:val="28"/>
            </w:rPr>
            <w:t>42</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14:paraId="2D89CE62">
          <w:pPr>
            <w:pStyle w:val="67"/>
            <w:tabs>
              <w:tab w:val="right" w:leader="dot" w:pos="9360"/>
            </w:tabs>
            <w:ind w:left="640"/>
            <w:rPr>
              <w:rFonts w:ascii="Times New Roman" w:hAnsi="Times New Roman" w:cs="Times New Roman"/>
              <w:sz w:val="28"/>
              <w:szCs w:val="28"/>
            </w:rPr>
          </w:pPr>
          <w:r>
            <w:fldChar w:fldCharType="begin"/>
          </w:r>
          <w:r>
            <w:instrText xml:space="preserve"> HYPERLINK \l "_Toc816" </w:instrText>
          </w:r>
          <w:r>
            <w:fldChar w:fldCharType="separate"/>
          </w:r>
          <w:r>
            <w:rPr>
              <w:rFonts w:ascii="Times New Roman" w:hAnsi="Times New Roman" w:eastAsia="楷体" w:cs="Times New Roman"/>
              <w:w w:val="105"/>
              <w:sz w:val="28"/>
              <w:szCs w:val="28"/>
            </w:rPr>
            <w:t>3.1 专家和专业人士</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_Toc816 \h </w:instrText>
          </w:r>
          <w:r>
            <w:rPr>
              <w:rFonts w:ascii="Times New Roman" w:hAnsi="Times New Roman" w:cs="Times New Roman"/>
              <w:sz w:val="28"/>
              <w:szCs w:val="28"/>
            </w:rPr>
            <w:fldChar w:fldCharType="separate"/>
          </w:r>
          <w:r>
            <w:rPr>
              <w:rFonts w:ascii="Times New Roman" w:hAnsi="Times New Roman" w:cs="Times New Roman"/>
              <w:sz w:val="28"/>
              <w:szCs w:val="28"/>
            </w:rPr>
            <w:t>42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ABF53D4">
          <w:pPr>
            <w:pStyle w:val="67"/>
            <w:tabs>
              <w:tab w:val="right" w:leader="dot" w:pos="9360"/>
            </w:tabs>
            <w:ind w:left="640"/>
            <w:rPr>
              <w:rFonts w:ascii="Times New Roman" w:hAnsi="Times New Roman" w:cs="Times New Roman"/>
              <w:sz w:val="28"/>
              <w:szCs w:val="28"/>
            </w:rPr>
          </w:pPr>
          <w:r>
            <w:fldChar w:fldCharType="begin"/>
          </w:r>
          <w:r>
            <w:instrText xml:space="preserve"> HYPERLINK \l "_Toc1413" </w:instrText>
          </w:r>
          <w:r>
            <w:fldChar w:fldCharType="separate"/>
          </w:r>
          <w:r>
            <w:rPr>
              <w:rFonts w:ascii="Times New Roman" w:hAnsi="Times New Roman" w:eastAsia="仿宋" w:cs="Times New Roman"/>
              <w:w w:val="105"/>
              <w:sz w:val="28"/>
              <w:szCs w:val="28"/>
            </w:rPr>
            <w:t>3.2 项目管理单位（PMU）</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_Toc1413 \h </w:instrText>
          </w:r>
          <w:r>
            <w:rPr>
              <w:rFonts w:ascii="Times New Roman" w:hAnsi="Times New Roman" w:cs="Times New Roman"/>
              <w:sz w:val="28"/>
              <w:szCs w:val="28"/>
            </w:rPr>
            <w:fldChar w:fldCharType="separate"/>
          </w:r>
          <w:r>
            <w:rPr>
              <w:rFonts w:ascii="Times New Roman" w:hAnsi="Times New Roman" w:cs="Times New Roman"/>
              <w:sz w:val="28"/>
              <w:szCs w:val="28"/>
            </w:rPr>
            <w:t>45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8FFB7C5">
          <w:pPr>
            <w:pStyle w:val="67"/>
            <w:tabs>
              <w:tab w:val="right" w:leader="dot" w:pos="9360"/>
            </w:tabs>
            <w:ind w:left="640"/>
            <w:rPr>
              <w:rFonts w:ascii="Times New Roman" w:hAnsi="Times New Roman" w:cs="Times New Roman"/>
              <w:sz w:val="28"/>
              <w:szCs w:val="28"/>
            </w:rPr>
          </w:pPr>
          <w:r>
            <w:fldChar w:fldCharType="begin"/>
          </w:r>
          <w:r>
            <w:instrText xml:space="preserve"> HYPERLINK \l "_Toc15207" </w:instrText>
          </w:r>
          <w:r>
            <w:fldChar w:fldCharType="separate"/>
          </w:r>
          <w:r>
            <w:rPr>
              <w:rFonts w:ascii="Times New Roman" w:hAnsi="Times New Roman" w:eastAsia="楷体" w:cs="Times New Roman"/>
              <w:w w:val="105"/>
              <w:sz w:val="28"/>
              <w:szCs w:val="28"/>
            </w:rPr>
            <w:t>3.3 项目指导委员会（PSC）</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_Toc15207 \h </w:instrText>
          </w:r>
          <w:r>
            <w:rPr>
              <w:rFonts w:ascii="Times New Roman" w:hAnsi="Times New Roman" w:cs="Times New Roman"/>
              <w:sz w:val="28"/>
              <w:szCs w:val="28"/>
            </w:rPr>
            <w:fldChar w:fldCharType="separate"/>
          </w:r>
          <w:r>
            <w:rPr>
              <w:rFonts w:ascii="Times New Roman" w:hAnsi="Times New Roman" w:cs="Times New Roman"/>
              <w:sz w:val="28"/>
              <w:szCs w:val="28"/>
            </w:rPr>
            <w:t>47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539CC8B">
          <w:pPr>
            <w:pStyle w:val="67"/>
            <w:tabs>
              <w:tab w:val="right" w:leader="dot" w:pos="9360"/>
            </w:tabs>
            <w:ind w:left="640"/>
            <w:rPr>
              <w:rFonts w:ascii="Times New Roman" w:hAnsi="Times New Roman" w:cs="Times New Roman"/>
              <w:sz w:val="28"/>
              <w:szCs w:val="28"/>
            </w:rPr>
          </w:pPr>
          <w:r>
            <w:fldChar w:fldCharType="begin"/>
          </w:r>
          <w:r>
            <w:instrText xml:space="preserve"> HYPERLINK \l "_Toc9356" </w:instrText>
          </w:r>
          <w:r>
            <w:fldChar w:fldCharType="separate"/>
          </w:r>
          <w:r>
            <w:rPr>
              <w:rFonts w:ascii="Times New Roman" w:hAnsi="Times New Roman" w:eastAsia="楷体" w:cs="Times New Roman"/>
              <w:w w:val="105"/>
              <w:sz w:val="28"/>
              <w:szCs w:val="28"/>
            </w:rPr>
            <w:t>3.4 项目试点地区的地方团体</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_Toc9356 \h </w:instrText>
          </w:r>
          <w:r>
            <w:rPr>
              <w:rFonts w:ascii="Times New Roman" w:hAnsi="Times New Roman" w:cs="Times New Roman"/>
              <w:sz w:val="28"/>
              <w:szCs w:val="28"/>
            </w:rPr>
            <w:fldChar w:fldCharType="separate"/>
          </w:r>
          <w:r>
            <w:rPr>
              <w:rFonts w:ascii="Times New Roman" w:hAnsi="Times New Roman" w:cs="Times New Roman"/>
              <w:sz w:val="28"/>
              <w:szCs w:val="28"/>
            </w:rPr>
            <w:t>51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568D161">
          <w:pPr>
            <w:pStyle w:val="67"/>
            <w:tabs>
              <w:tab w:val="right" w:leader="dot" w:pos="9360"/>
            </w:tabs>
            <w:ind w:left="640"/>
            <w:rPr>
              <w:rFonts w:ascii="Times New Roman" w:hAnsi="Times New Roman" w:cs="Times New Roman"/>
              <w:sz w:val="28"/>
              <w:szCs w:val="28"/>
            </w:rPr>
          </w:pPr>
          <w:r>
            <w:fldChar w:fldCharType="begin"/>
          </w:r>
          <w:r>
            <w:instrText xml:space="preserve"> HYPERLINK \l "_Toc17515" </w:instrText>
          </w:r>
          <w:r>
            <w:fldChar w:fldCharType="separate"/>
          </w:r>
          <w:r>
            <w:rPr>
              <w:rFonts w:ascii="Times New Roman" w:hAnsi="Times New Roman" w:eastAsia="楷体" w:cs="Times New Roman"/>
              <w:w w:val="105"/>
              <w:sz w:val="28"/>
              <w:szCs w:val="28"/>
            </w:rPr>
            <w:t>3.5 持续能力建设与反馈机制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_Toc17515 \h </w:instrText>
          </w:r>
          <w:r>
            <w:rPr>
              <w:rFonts w:ascii="Times New Roman" w:hAnsi="Times New Roman" w:cs="Times New Roman"/>
              <w:sz w:val="28"/>
              <w:szCs w:val="28"/>
            </w:rPr>
            <w:fldChar w:fldCharType="separate"/>
          </w:r>
          <w:r>
            <w:rPr>
              <w:rFonts w:ascii="Times New Roman" w:hAnsi="Times New Roman" w:cs="Times New Roman"/>
              <w:sz w:val="28"/>
              <w:szCs w:val="28"/>
            </w:rPr>
            <w:t>54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1354AC2">
          <w:pPr>
            <w:pStyle w:val="66"/>
            <w:tabs>
              <w:tab w:val="right" w:leader="dot" w:pos="9360"/>
            </w:tabs>
            <w:rPr>
              <w:rFonts w:ascii="Times New Roman" w:hAnsi="Times New Roman" w:cs="Times New Roman"/>
              <w:b/>
              <w:sz w:val="28"/>
              <w:szCs w:val="28"/>
            </w:rPr>
          </w:pPr>
          <w:r>
            <w:fldChar w:fldCharType="begin"/>
          </w:r>
          <w:r>
            <w:instrText xml:space="preserve"> HYPERLINK \l "_Toc8147" </w:instrText>
          </w:r>
          <w:r>
            <w:fldChar w:fldCharType="separate"/>
          </w:r>
          <w:r>
            <w:rPr>
              <w:rFonts w:ascii="Times New Roman" w:hAnsi="Times New Roman" w:cs="Times New Roman"/>
              <w:b/>
              <w:sz w:val="28"/>
              <w:szCs w:val="28"/>
            </w:rPr>
            <w:t>4. 利益相关者参与</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_Toc8147 \h </w:instrText>
          </w:r>
          <w:r>
            <w:rPr>
              <w:rFonts w:ascii="Times New Roman" w:hAnsi="Times New Roman" w:cs="Times New Roman"/>
              <w:b/>
              <w:sz w:val="28"/>
              <w:szCs w:val="28"/>
            </w:rPr>
            <w:fldChar w:fldCharType="separate"/>
          </w:r>
          <w:r>
            <w:rPr>
              <w:rFonts w:ascii="Times New Roman" w:hAnsi="Times New Roman" w:cs="Times New Roman"/>
              <w:b/>
              <w:sz w:val="28"/>
              <w:szCs w:val="28"/>
            </w:rPr>
            <w:t>58</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14:paraId="6481CA1E">
          <w:pPr>
            <w:pStyle w:val="67"/>
            <w:tabs>
              <w:tab w:val="right" w:leader="dot" w:pos="9360"/>
            </w:tabs>
            <w:ind w:left="640"/>
            <w:rPr>
              <w:rFonts w:ascii="Times New Roman" w:hAnsi="Times New Roman" w:cs="Times New Roman"/>
              <w:sz w:val="28"/>
              <w:szCs w:val="28"/>
            </w:rPr>
          </w:pPr>
          <w:r>
            <w:fldChar w:fldCharType="begin"/>
          </w:r>
          <w:r>
            <w:instrText xml:space="preserve"> HYPERLINK \l "_Toc13759" </w:instrText>
          </w:r>
          <w:r>
            <w:fldChar w:fldCharType="separate"/>
          </w:r>
          <w:r>
            <w:rPr>
              <w:rFonts w:ascii="Times New Roman" w:hAnsi="Times New Roman" w:cs="Times New Roman"/>
              <w:w w:val="105"/>
              <w:sz w:val="28"/>
              <w:szCs w:val="28"/>
            </w:rPr>
            <w:t xml:space="preserve">4.1 </w:t>
          </w:r>
          <w:r>
            <w:rPr>
              <w:rFonts w:ascii="Times New Roman" w:hAnsi="Times New Roman" w:eastAsia="楷体" w:cs="Times New Roman"/>
              <w:w w:val="105"/>
              <w:sz w:val="28"/>
              <w:szCs w:val="28"/>
            </w:rPr>
            <w:t>项目背景</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_Toc13759 \h </w:instrText>
          </w:r>
          <w:r>
            <w:rPr>
              <w:rFonts w:ascii="Times New Roman" w:hAnsi="Times New Roman" w:cs="Times New Roman"/>
              <w:sz w:val="28"/>
              <w:szCs w:val="28"/>
            </w:rPr>
            <w:fldChar w:fldCharType="separate"/>
          </w:r>
          <w:r>
            <w:rPr>
              <w:rFonts w:ascii="Times New Roman" w:hAnsi="Times New Roman"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233D257">
          <w:pPr>
            <w:pStyle w:val="67"/>
            <w:tabs>
              <w:tab w:val="right" w:leader="dot" w:pos="9360"/>
            </w:tabs>
            <w:ind w:left="640"/>
            <w:rPr>
              <w:rFonts w:ascii="Times New Roman" w:hAnsi="Times New Roman" w:cs="Times New Roman"/>
              <w:sz w:val="28"/>
              <w:szCs w:val="28"/>
            </w:rPr>
          </w:pPr>
          <w:r>
            <w:fldChar w:fldCharType="begin"/>
          </w:r>
          <w:r>
            <w:instrText xml:space="preserve"> HYPERLINK \l "_Toc12292" </w:instrText>
          </w:r>
          <w:r>
            <w:fldChar w:fldCharType="separate"/>
          </w:r>
          <w:r>
            <w:rPr>
              <w:rFonts w:ascii="Times New Roman" w:hAnsi="Times New Roman" w:eastAsia="楷体" w:cs="Times New Roman"/>
              <w:w w:val="105"/>
              <w:sz w:val="28"/>
              <w:szCs w:val="28"/>
            </w:rPr>
            <w:t>4.2 法规、要求与合规性</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_Toc12292 \h </w:instrText>
          </w:r>
          <w:r>
            <w:rPr>
              <w:rFonts w:ascii="Times New Roman" w:hAnsi="Times New Roman" w:cs="Times New Roman"/>
              <w:sz w:val="28"/>
              <w:szCs w:val="28"/>
            </w:rPr>
            <w:fldChar w:fldCharType="separate"/>
          </w:r>
          <w:r>
            <w:rPr>
              <w:rFonts w:ascii="Times New Roman" w:hAnsi="Times New Roman" w:cs="Times New Roman"/>
              <w:sz w:val="28"/>
              <w:szCs w:val="28"/>
            </w:rPr>
            <w:t>59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9192D97">
          <w:pPr>
            <w:pStyle w:val="67"/>
            <w:tabs>
              <w:tab w:val="right" w:leader="dot" w:pos="9360"/>
            </w:tabs>
            <w:ind w:left="640"/>
            <w:rPr>
              <w:rFonts w:ascii="Times New Roman" w:hAnsi="Times New Roman" w:cs="Times New Roman"/>
              <w:sz w:val="28"/>
              <w:szCs w:val="28"/>
            </w:rPr>
          </w:pPr>
          <w:r>
            <w:fldChar w:fldCharType="begin"/>
          </w:r>
          <w:r>
            <w:instrText xml:space="preserve"> HYPERLINK \l "_Toc12232" </w:instrText>
          </w:r>
          <w:r>
            <w:fldChar w:fldCharType="separate"/>
          </w:r>
          <w:r>
            <w:rPr>
              <w:rFonts w:ascii="Times New Roman" w:hAnsi="Times New Roman" w:eastAsia="楷体" w:cs="Times New Roman"/>
              <w:w w:val="105"/>
              <w:sz w:val="28"/>
              <w:szCs w:val="28"/>
            </w:rPr>
            <w:t>4.3 利益相关者参与活动总结</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_Toc12232 \h </w:instrText>
          </w:r>
          <w:r>
            <w:rPr>
              <w:rFonts w:ascii="Times New Roman" w:hAnsi="Times New Roman" w:cs="Times New Roman"/>
              <w:sz w:val="28"/>
              <w:szCs w:val="28"/>
            </w:rPr>
            <w:fldChar w:fldCharType="separate"/>
          </w:r>
          <w:r>
            <w:rPr>
              <w:rFonts w:ascii="Times New Roman" w:hAnsi="Times New Roman" w:cs="Times New Roman"/>
              <w:sz w:val="28"/>
              <w:szCs w:val="28"/>
            </w:rPr>
            <w:t>66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5F6FFD4">
          <w:pPr>
            <w:pStyle w:val="67"/>
            <w:tabs>
              <w:tab w:val="right" w:leader="dot" w:pos="9360"/>
            </w:tabs>
            <w:ind w:left="640"/>
            <w:rPr>
              <w:rFonts w:ascii="Times New Roman" w:hAnsi="Times New Roman" w:cs="Times New Roman"/>
              <w:sz w:val="28"/>
              <w:szCs w:val="28"/>
            </w:rPr>
          </w:pPr>
          <w:r>
            <w:fldChar w:fldCharType="begin"/>
          </w:r>
          <w:r>
            <w:instrText xml:space="preserve"> HYPERLINK \l "_Toc15533" </w:instrText>
          </w:r>
          <w:r>
            <w:fldChar w:fldCharType="separate"/>
          </w:r>
          <w:r>
            <w:rPr>
              <w:rFonts w:ascii="Times New Roman" w:hAnsi="Times New Roman" w:eastAsia="楷体" w:cs="Times New Roman"/>
              <w:w w:val="105"/>
              <w:sz w:val="28"/>
              <w:szCs w:val="28"/>
            </w:rPr>
            <w:t>4.4 利益相关者识别</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_Toc15533 \h </w:instrText>
          </w:r>
          <w:r>
            <w:rPr>
              <w:rFonts w:ascii="Times New Roman" w:hAnsi="Times New Roman" w:cs="Times New Roman"/>
              <w:sz w:val="28"/>
              <w:szCs w:val="28"/>
            </w:rPr>
            <w:fldChar w:fldCharType="separate"/>
          </w:r>
          <w:r>
            <w:rPr>
              <w:rFonts w:ascii="Times New Roman" w:hAnsi="Times New Roman" w:cs="Times New Roman"/>
              <w:sz w:val="28"/>
              <w:szCs w:val="28"/>
            </w:rPr>
            <w:t>68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FC13929">
          <w:pPr>
            <w:pStyle w:val="67"/>
            <w:tabs>
              <w:tab w:val="right" w:leader="dot" w:pos="9360"/>
            </w:tabs>
            <w:ind w:left="640"/>
            <w:rPr>
              <w:rFonts w:ascii="Times New Roman" w:hAnsi="Times New Roman" w:cs="Times New Roman"/>
              <w:sz w:val="28"/>
              <w:szCs w:val="28"/>
            </w:rPr>
          </w:pPr>
          <w:r>
            <w:fldChar w:fldCharType="begin"/>
          </w:r>
          <w:r>
            <w:instrText xml:space="preserve"> HYPERLINK \l "_Toc10654" </w:instrText>
          </w:r>
          <w:r>
            <w:fldChar w:fldCharType="separate"/>
          </w:r>
          <w:r>
            <w:rPr>
              <w:rFonts w:ascii="Times New Roman" w:hAnsi="Times New Roman" w:eastAsia="仿宋" w:cs="Times New Roman"/>
              <w:w w:val="105"/>
              <w:sz w:val="28"/>
              <w:szCs w:val="28"/>
            </w:rPr>
            <w:t xml:space="preserve">4.5 </w:t>
          </w:r>
          <w:r>
            <w:rPr>
              <w:rFonts w:ascii="Times New Roman" w:hAnsi="Times New Roman" w:eastAsia="楷体" w:cs="Times New Roman"/>
              <w:w w:val="105"/>
              <w:sz w:val="28"/>
              <w:szCs w:val="28"/>
            </w:rPr>
            <w:t>利益相关者参与目标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_Toc10654 \h </w:instrText>
          </w:r>
          <w:r>
            <w:rPr>
              <w:rFonts w:ascii="Times New Roman" w:hAnsi="Times New Roman" w:cs="Times New Roman"/>
              <w:sz w:val="28"/>
              <w:szCs w:val="28"/>
            </w:rPr>
            <w:fldChar w:fldCharType="separate"/>
          </w:r>
          <w:r>
            <w:rPr>
              <w:rFonts w:ascii="Times New Roman" w:hAnsi="Times New Roman" w:cs="Times New Roman"/>
              <w:sz w:val="28"/>
              <w:szCs w:val="28"/>
            </w:rPr>
            <w:t>68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2BACF3C">
          <w:pPr>
            <w:pStyle w:val="67"/>
            <w:tabs>
              <w:tab w:val="right" w:leader="dot" w:pos="9360"/>
            </w:tabs>
            <w:ind w:left="640"/>
            <w:rPr>
              <w:rFonts w:ascii="Times New Roman" w:hAnsi="Times New Roman" w:cs="Times New Roman"/>
              <w:sz w:val="28"/>
              <w:szCs w:val="28"/>
            </w:rPr>
          </w:pPr>
          <w:r>
            <w:fldChar w:fldCharType="begin"/>
          </w:r>
          <w:r>
            <w:instrText xml:space="preserve"> HYPERLINK \l "_Toc16222" </w:instrText>
          </w:r>
          <w:r>
            <w:fldChar w:fldCharType="separate"/>
          </w:r>
          <w:r>
            <w:rPr>
              <w:rFonts w:ascii="Times New Roman" w:hAnsi="Times New Roman" w:eastAsia="楷体" w:cs="Times New Roman"/>
              <w:w w:val="105"/>
              <w:sz w:val="28"/>
              <w:szCs w:val="28"/>
            </w:rPr>
            <w:t>4.6 利益相关者参与策略和方法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_Toc16222 \h </w:instrText>
          </w:r>
          <w:r>
            <w:rPr>
              <w:rFonts w:ascii="Times New Roman" w:hAnsi="Times New Roman" w:cs="Times New Roman"/>
              <w:sz w:val="28"/>
              <w:szCs w:val="28"/>
            </w:rPr>
            <w:fldChar w:fldCharType="separate"/>
          </w:r>
          <w:r>
            <w:rPr>
              <w:rFonts w:ascii="Times New Roman" w:hAnsi="Times New Roman" w:cs="Times New Roman"/>
              <w:sz w:val="28"/>
              <w:szCs w:val="28"/>
            </w:rPr>
            <w:t>69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3ACF5A8">
          <w:pPr>
            <w:pStyle w:val="66"/>
            <w:tabs>
              <w:tab w:val="right" w:leader="dot" w:pos="9360"/>
            </w:tabs>
            <w:rPr>
              <w:rFonts w:ascii="Times New Roman" w:hAnsi="Times New Roman" w:cs="Times New Roman"/>
              <w:b/>
              <w:sz w:val="28"/>
              <w:szCs w:val="28"/>
            </w:rPr>
          </w:pPr>
          <w:r>
            <w:fldChar w:fldCharType="begin"/>
          </w:r>
          <w:r>
            <w:instrText xml:space="preserve"> HYPERLINK \l "_Toc25109" </w:instrText>
          </w:r>
          <w:r>
            <w:fldChar w:fldCharType="separate"/>
          </w:r>
          <w:r>
            <w:rPr>
              <w:rFonts w:ascii="Times New Roman" w:hAnsi="Times New Roman" w:cs="Times New Roman"/>
              <w:b/>
              <w:sz w:val="28"/>
              <w:szCs w:val="28"/>
            </w:rPr>
            <w:t>5. 申诉救济机制</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_Toc25109 \h </w:instrText>
          </w:r>
          <w:r>
            <w:rPr>
              <w:rFonts w:ascii="Times New Roman" w:hAnsi="Times New Roman" w:cs="Times New Roman"/>
              <w:b/>
              <w:sz w:val="28"/>
              <w:szCs w:val="28"/>
            </w:rPr>
            <w:fldChar w:fldCharType="separate"/>
          </w:r>
          <w:r>
            <w:rPr>
              <w:rFonts w:ascii="Times New Roman" w:hAnsi="Times New Roman" w:cs="Times New Roman"/>
              <w:b/>
              <w:sz w:val="28"/>
              <w:szCs w:val="28"/>
            </w:rPr>
            <w:t>74</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14:paraId="5D590519">
          <w:pPr>
            <w:pStyle w:val="67"/>
            <w:tabs>
              <w:tab w:val="right" w:leader="dot" w:pos="9360"/>
            </w:tabs>
            <w:ind w:left="640"/>
            <w:rPr>
              <w:rFonts w:ascii="Times New Roman" w:hAnsi="Times New Roman" w:cs="Times New Roman"/>
              <w:sz w:val="28"/>
              <w:szCs w:val="28"/>
            </w:rPr>
          </w:pPr>
          <w:r>
            <w:fldChar w:fldCharType="begin"/>
          </w:r>
          <w:r>
            <w:instrText xml:space="preserve"> HYPERLINK \l "_Toc8440" </w:instrText>
          </w:r>
          <w:r>
            <w:fldChar w:fldCharType="separate"/>
          </w:r>
          <w:r>
            <w:rPr>
              <w:rFonts w:ascii="Times New Roman" w:hAnsi="Times New Roman" w:eastAsia="楷体" w:cs="Times New Roman"/>
              <w:w w:val="105"/>
              <w:sz w:val="28"/>
              <w:szCs w:val="28"/>
            </w:rPr>
            <w:t>5.1 申诉提交渠道</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_Toc8440 \h </w:instrText>
          </w:r>
          <w:r>
            <w:rPr>
              <w:rFonts w:ascii="Times New Roman" w:hAnsi="Times New Roman" w:cs="Times New Roman"/>
              <w:sz w:val="28"/>
              <w:szCs w:val="28"/>
            </w:rPr>
            <w:fldChar w:fldCharType="separate"/>
          </w:r>
          <w:r>
            <w:rPr>
              <w:rFonts w:ascii="Times New Roman" w:hAnsi="Times New Roman" w:cs="Times New Roman"/>
              <w:sz w:val="28"/>
              <w:szCs w:val="28"/>
            </w:rPr>
            <w:t>74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B256C78">
          <w:pPr>
            <w:pStyle w:val="67"/>
            <w:tabs>
              <w:tab w:val="right" w:leader="dot" w:pos="9360"/>
            </w:tabs>
            <w:ind w:left="640"/>
            <w:rPr>
              <w:rFonts w:ascii="Times New Roman" w:hAnsi="Times New Roman" w:cs="Times New Roman"/>
              <w:sz w:val="28"/>
              <w:szCs w:val="28"/>
            </w:rPr>
          </w:pPr>
          <w:r>
            <w:fldChar w:fldCharType="begin"/>
          </w:r>
          <w:r>
            <w:instrText xml:space="preserve"> HYPERLINK \l "_Toc13928" </w:instrText>
          </w:r>
          <w:r>
            <w:fldChar w:fldCharType="separate"/>
          </w:r>
          <w:r>
            <w:rPr>
              <w:rFonts w:ascii="Times New Roman" w:hAnsi="Times New Roman" w:eastAsia="楷体" w:cs="Times New Roman"/>
              <w:w w:val="105"/>
              <w:sz w:val="28"/>
              <w:szCs w:val="28"/>
            </w:rPr>
            <w:t>5.2 申诉处理流程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_Toc13928 \h </w:instrText>
          </w:r>
          <w:r>
            <w:rPr>
              <w:rFonts w:ascii="Times New Roman" w:hAnsi="Times New Roman" w:cs="Times New Roman"/>
              <w:sz w:val="28"/>
              <w:szCs w:val="28"/>
            </w:rPr>
            <w:fldChar w:fldCharType="separate"/>
          </w:r>
          <w:r>
            <w:rPr>
              <w:rFonts w:ascii="Times New Roman" w:hAnsi="Times New Roman" w:cs="Times New Roman"/>
              <w:sz w:val="28"/>
              <w:szCs w:val="28"/>
            </w:rPr>
            <w:t>75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5BF1003">
          <w:pPr>
            <w:pStyle w:val="67"/>
            <w:tabs>
              <w:tab w:val="right" w:leader="dot" w:pos="9360"/>
            </w:tabs>
            <w:ind w:left="640"/>
            <w:rPr>
              <w:rFonts w:ascii="Times New Roman" w:hAnsi="Times New Roman" w:cs="Times New Roman"/>
              <w:sz w:val="28"/>
              <w:szCs w:val="28"/>
            </w:rPr>
          </w:pPr>
          <w:r>
            <w:fldChar w:fldCharType="begin"/>
          </w:r>
          <w:r>
            <w:instrText xml:space="preserve"> HYPERLINK \l "_Toc27200" </w:instrText>
          </w:r>
          <w:r>
            <w:fldChar w:fldCharType="separate"/>
          </w:r>
          <w:r>
            <w:rPr>
              <w:rFonts w:ascii="Times New Roman" w:hAnsi="Times New Roman" w:eastAsia="楷体" w:cs="Times New Roman"/>
              <w:w w:val="105"/>
              <w:sz w:val="28"/>
              <w:szCs w:val="28"/>
            </w:rPr>
            <w:t>5.3 升级处理流程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_Toc27200 \h </w:instrText>
          </w:r>
          <w:r>
            <w:rPr>
              <w:rFonts w:ascii="Times New Roman" w:hAnsi="Times New Roman" w:cs="Times New Roman"/>
              <w:sz w:val="28"/>
              <w:szCs w:val="28"/>
            </w:rPr>
            <w:fldChar w:fldCharType="separate"/>
          </w:r>
          <w:r>
            <w:rPr>
              <w:rFonts w:ascii="Times New Roman" w:hAnsi="Times New Roman" w:cs="Times New Roman"/>
              <w:sz w:val="28"/>
              <w:szCs w:val="28"/>
            </w:rPr>
            <w:t>78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DD60374">
          <w:pPr>
            <w:pStyle w:val="67"/>
            <w:tabs>
              <w:tab w:val="right" w:leader="dot" w:pos="9360"/>
            </w:tabs>
            <w:ind w:left="640"/>
            <w:rPr>
              <w:rFonts w:ascii="Times New Roman" w:hAnsi="Times New Roman" w:cs="Times New Roman"/>
              <w:sz w:val="28"/>
              <w:szCs w:val="28"/>
            </w:rPr>
          </w:pPr>
          <w:r>
            <w:fldChar w:fldCharType="begin"/>
          </w:r>
          <w:r>
            <w:instrText xml:space="preserve"> HYPERLINK \l "_Toc29423" </w:instrText>
          </w:r>
          <w:r>
            <w:fldChar w:fldCharType="separate"/>
          </w:r>
          <w:r>
            <w:rPr>
              <w:rFonts w:ascii="Times New Roman" w:hAnsi="Times New Roman" w:eastAsia="楷体" w:cs="Times New Roman"/>
              <w:w w:val="105"/>
              <w:sz w:val="28"/>
              <w:szCs w:val="28"/>
            </w:rPr>
            <w:t>5.4 保密提交与透明度</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_Toc29423 \h </w:instrText>
          </w:r>
          <w:r>
            <w:rPr>
              <w:rFonts w:ascii="Times New Roman" w:hAnsi="Times New Roman" w:cs="Times New Roman"/>
              <w:sz w:val="28"/>
              <w:szCs w:val="28"/>
            </w:rPr>
            <w:fldChar w:fldCharType="separate"/>
          </w:r>
          <w:r>
            <w:rPr>
              <w:rFonts w:ascii="Times New Roman" w:hAnsi="Times New Roman" w:cs="Times New Roman"/>
              <w:sz w:val="28"/>
              <w:szCs w:val="28"/>
            </w:rPr>
            <w:t>78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64F541B">
          <w:pPr>
            <w:pStyle w:val="67"/>
            <w:tabs>
              <w:tab w:val="right" w:leader="dot" w:pos="9360"/>
            </w:tabs>
            <w:ind w:left="640"/>
            <w:rPr>
              <w:rFonts w:ascii="Times New Roman" w:hAnsi="Times New Roman" w:cs="Times New Roman"/>
              <w:sz w:val="28"/>
              <w:szCs w:val="28"/>
            </w:rPr>
          </w:pPr>
          <w:r>
            <w:fldChar w:fldCharType="begin"/>
          </w:r>
          <w:r>
            <w:instrText xml:space="preserve"> HYPERLINK \l "_Toc10797" </w:instrText>
          </w:r>
          <w:r>
            <w:fldChar w:fldCharType="separate"/>
          </w:r>
          <w:r>
            <w:rPr>
              <w:rFonts w:ascii="Times New Roman" w:hAnsi="Times New Roman" w:eastAsia="楷体" w:cs="Times New Roman"/>
              <w:w w:val="105"/>
              <w:sz w:val="28"/>
              <w:szCs w:val="28"/>
            </w:rPr>
            <w:t>5.5 社区意识与能力建设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_Toc10797 \h </w:instrText>
          </w:r>
          <w:r>
            <w:rPr>
              <w:rFonts w:ascii="Times New Roman" w:hAnsi="Times New Roman" w:cs="Times New Roman"/>
              <w:sz w:val="28"/>
              <w:szCs w:val="28"/>
            </w:rPr>
            <w:fldChar w:fldCharType="separate"/>
          </w:r>
          <w:r>
            <w:rPr>
              <w:rFonts w:ascii="Times New Roman" w:hAnsi="Times New Roman" w:cs="Times New Roman"/>
              <w:sz w:val="28"/>
              <w:szCs w:val="28"/>
            </w:rPr>
            <w:t>79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C5A56EB">
          <w:pPr>
            <w:pStyle w:val="67"/>
            <w:tabs>
              <w:tab w:val="right" w:leader="dot" w:pos="9360"/>
            </w:tabs>
            <w:ind w:left="640"/>
            <w:rPr>
              <w:rFonts w:ascii="Times New Roman" w:hAnsi="Times New Roman" w:cs="Times New Roman"/>
              <w:sz w:val="28"/>
              <w:szCs w:val="28"/>
            </w:rPr>
          </w:pPr>
          <w:r>
            <w:fldChar w:fldCharType="begin"/>
          </w:r>
          <w:r>
            <w:instrText xml:space="preserve"> HYPERLINK \l "_Toc5825" </w:instrText>
          </w:r>
          <w:r>
            <w:fldChar w:fldCharType="separate"/>
          </w:r>
          <w:r>
            <w:rPr>
              <w:rFonts w:ascii="Times New Roman" w:hAnsi="Times New Roman" w:eastAsia="楷体" w:cs="Times New Roman"/>
              <w:w w:val="105"/>
              <w:sz w:val="28"/>
              <w:szCs w:val="28"/>
            </w:rPr>
            <w:t>5.6 监测与持续改进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_Toc5825 \h </w:instrText>
          </w:r>
          <w:r>
            <w:rPr>
              <w:rFonts w:ascii="Times New Roman" w:hAnsi="Times New Roman" w:cs="Times New Roman"/>
              <w:sz w:val="28"/>
              <w:szCs w:val="28"/>
            </w:rPr>
            <w:fldChar w:fldCharType="separate"/>
          </w:r>
          <w:r>
            <w:rPr>
              <w:rFonts w:ascii="Times New Roman" w:hAnsi="Times New Roman" w:cs="Times New Roman"/>
              <w:sz w:val="28"/>
              <w:szCs w:val="28"/>
            </w:rPr>
            <w:t>79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0C5374F">
          <w:pPr>
            <w:pStyle w:val="66"/>
            <w:tabs>
              <w:tab w:val="right" w:leader="dot" w:pos="9360"/>
            </w:tabs>
            <w:rPr>
              <w:rFonts w:ascii="Times New Roman" w:hAnsi="Times New Roman" w:cs="Times New Roman"/>
              <w:b/>
              <w:sz w:val="28"/>
              <w:szCs w:val="28"/>
            </w:rPr>
          </w:pPr>
          <w:r>
            <w:fldChar w:fldCharType="begin"/>
          </w:r>
          <w:r>
            <w:instrText xml:space="preserve"> HYPERLINK \l "_Toc18319" </w:instrText>
          </w:r>
          <w:r>
            <w:fldChar w:fldCharType="separate"/>
          </w:r>
          <w:r>
            <w:rPr>
              <w:rFonts w:ascii="Times New Roman" w:hAnsi="Times New Roman" w:cs="Times New Roman"/>
              <w:b/>
              <w:sz w:val="28"/>
              <w:szCs w:val="28"/>
            </w:rPr>
            <w:t>6. 实施行动计划</w:t>
          </w:r>
          <w:r>
            <w:rPr>
              <w:rFonts w:ascii="Times New Roman" w:hAnsi="Times New Roman" w:cs="Times New Roman"/>
              <w:b/>
              <w:sz w:val="28"/>
              <w:szCs w:val="28"/>
            </w:rPr>
            <w:tab/>
          </w: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PAGEREF _Toc18319 \h </w:instrText>
          </w:r>
          <w:r>
            <w:rPr>
              <w:rFonts w:ascii="Times New Roman" w:hAnsi="Times New Roman" w:cs="Times New Roman"/>
              <w:b/>
              <w:sz w:val="28"/>
              <w:szCs w:val="28"/>
            </w:rPr>
            <w:fldChar w:fldCharType="separate"/>
          </w:r>
          <w:r>
            <w:rPr>
              <w:rFonts w:ascii="Times New Roman" w:hAnsi="Times New Roman" w:cs="Times New Roman"/>
              <w:b/>
              <w:sz w:val="28"/>
              <w:szCs w:val="28"/>
            </w:rPr>
            <w:t>80</w: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p>
        <w:p w14:paraId="48E7A58B">
          <w:pPr>
            <w:ind w:firstLine="562"/>
            <w:rPr>
              <w:b/>
            </w:rPr>
          </w:pPr>
          <w:r>
            <w:rPr>
              <w:b/>
              <w:sz w:val="28"/>
              <w:szCs w:val="28"/>
            </w:rPr>
            <w:fldChar w:fldCharType="end"/>
          </w:r>
        </w:p>
      </w:sdtContent>
    </w:sdt>
    <w:p w14:paraId="79C6A926">
      <w:pPr>
        <w:ind w:firstLine="643"/>
        <w:rPr>
          <w:b/>
        </w:rPr>
      </w:pPr>
    </w:p>
    <w:p w14:paraId="0F3031FB">
      <w:pPr>
        <w:spacing w:line="240" w:lineRule="auto"/>
        <w:rPr>
          <w:rFonts w:eastAsiaTheme="majorEastAsia"/>
          <w:b/>
          <w:color w:val="2D508E" w:themeColor="accent1" w:themeShade="B5"/>
          <w:lang w:eastAsia="zh-CN"/>
        </w:rPr>
        <w:sectPr>
          <w:headerReference r:id="rId6" w:type="first"/>
          <w:footerReference r:id="rId9" w:type="first"/>
          <w:footerReference r:id="rId7" w:type="default"/>
          <w:headerReference r:id="rId5" w:type="even"/>
          <w:footerReference r:id="rId8" w:type="even"/>
          <w:pgSz w:w="12240" w:h="15840"/>
          <w:pgMar w:top="1440" w:right="1803" w:bottom="1440" w:left="1803" w:header="720" w:footer="720" w:gutter="0"/>
          <w:pgNumType w:start="1"/>
          <w:cols w:space="720" w:num="1"/>
          <w:docGrid w:linePitch="360" w:charSpace="0"/>
        </w:sectPr>
      </w:pPr>
      <w:r>
        <w:rPr>
          <w:rFonts w:eastAsiaTheme="majorEastAsia"/>
          <w:b/>
          <w:color w:val="2D508E" w:themeColor="accent1" w:themeShade="B5"/>
          <w:lang w:eastAsia="zh-CN"/>
        </w:rPr>
        <w:br w:type="page"/>
      </w:r>
    </w:p>
    <w:p w14:paraId="139C5527">
      <w:pPr>
        <w:pStyle w:val="2"/>
        <w:rPr>
          <w:szCs w:val="20"/>
        </w:rPr>
      </w:pPr>
      <w:bookmarkStart w:id="6" w:name="_Toc24975"/>
      <w:r>
        <w:t>摘要</w:t>
      </w:r>
      <w:bookmarkEnd w:id="6"/>
    </w:p>
    <w:p w14:paraId="6F7B72B6">
      <w:pPr>
        <w:rPr>
          <w:lang w:eastAsia="zh-CN"/>
        </w:rPr>
      </w:pPr>
      <w:r>
        <w:t>中国零碳村镇促进</w:t>
      </w:r>
      <w:r>
        <w:rPr>
          <w:lang w:eastAsia="zh-CN"/>
        </w:rPr>
        <w:t>项目（EZCERTV）旨在通过部署零碳解决方案，促进中国农村地区可持续能源实践。该项目的环境与社会管理计划（ESMP）提供了一套全面的战略，以平衡生态、社会和经济因素，这些因素对项目的长期成功至关重要。ESMP详细阐述了实施零碳技术可能带来的不利影响，并列出了旨在有效管理这些风险的广泛缓解、监测和参与措施。通过应对环境挑战并优先考虑社区需求，ESMP力求在最小化干扰的同时，推动中国农村地区向低碳能源系统的过渡。</w:t>
      </w:r>
    </w:p>
    <w:p w14:paraId="6DEC9D23">
      <w:pPr>
        <w:rPr>
          <w:lang w:eastAsia="zh-CN"/>
        </w:rPr>
      </w:pPr>
      <w:r>
        <w:rPr>
          <w:lang w:eastAsia="zh-CN"/>
        </w:rPr>
        <w:t>ESMP的主要组成部分之一是社会和环境影响的缓解。该项目致力于最大程度地减少对生物多样性、自然资源和社区福利的不利影响。主要关注的问题包括资源过度使用、栖息地退化以及废弃光伏（PV）面板和电池带来的污染风险。在社会层面，项目认识到可能涉及的社区流离失所、女性劳动负担增加和</w:t>
      </w:r>
      <w:r>
        <w:rPr>
          <w:rFonts w:hint="eastAsia"/>
          <w:lang w:eastAsia="zh-CN"/>
        </w:rPr>
        <w:t>少数民族传</w:t>
      </w:r>
      <w:r>
        <w:rPr>
          <w:lang w:eastAsia="zh-CN"/>
        </w:rPr>
        <w:t>统实践受到干扰等问题。为了应对这些风险，ESMP采取了有针对性的缓解措施，例如进行特定场地的环境评估、制定光伏组件的废物管理计划以及开展性别敏感的培训项目。通过这些措施，项目确保社区声音得到倾听，传统做法得到尊重，并最大限度地减少环境足迹。文化保护和包容性的具体策略进一步强化了项目对尊重当地传统和促进公平利益的承诺。</w:t>
      </w:r>
    </w:p>
    <w:p w14:paraId="29552CA5">
      <w:pPr>
        <w:rPr>
          <w:lang w:eastAsia="zh-CN"/>
        </w:rPr>
      </w:pPr>
      <w:r>
        <w:rPr>
          <w:lang w:eastAsia="zh-CN"/>
        </w:rPr>
        <w:t>ESMP还提供了一个强有力的监测和报告制度框架，以跟踪进展并确保缓解策略的有效实施。监测过程包括系统跟踪社会和环境指标，如污染物排放、社区健康状况以及受影响群体的反馈。为了保持透明度并允许项目管理的适应性调整，项目建立了一个分层报告系统——包括每月、每季度和每年的报告——以确保所有利益相关者保持知情。项目管理单位（PMU）与当地团体合作，收集实时数据，并对任何检测到的风险或问题作出及时响应。此外，快速反馈循环和风险预警系统确保偏离预期结果的情况能够迅速得到处理，从而进行动态调整。这一方法符合全球环境基金（GEF）的监测标准，确保遵循国际环境与社会治理的最佳实践。</w:t>
      </w:r>
    </w:p>
    <w:p w14:paraId="439E8331">
      <w:pPr>
        <w:rPr>
          <w:lang w:eastAsia="zh-CN"/>
        </w:rPr>
      </w:pPr>
      <w:r>
        <w:rPr>
          <w:lang w:eastAsia="zh-CN"/>
        </w:rPr>
        <w:t>能力建设和社区参与是ESMP的核心内容，旨在促进项目生命周期之外的可持续发展。该项目提供了量身定制的培训计划，涵盖可再生能源技术、环境管理和社会风险管理等内容。通过参与当地领导并建立社区主导的监测团队，ESMP鼓励地方自治，并使居民能够独立维持项目的长期收益。参与策略强调包容性，确保妇女、少数民族和其他弱势群体的参与，并为社区反馈建立了申诉机制。这种参与式方法不仅提升了项目的接受度，还增强了社区的韧性，支持了长期的社会和环境成果。</w:t>
      </w:r>
    </w:p>
    <w:p w14:paraId="331BD30E">
      <w:pPr>
        <w:rPr>
          <w:lang w:eastAsia="zh-CN"/>
        </w:rPr>
      </w:pPr>
      <w:r>
        <w:rPr>
          <w:lang w:eastAsia="zh-CN"/>
        </w:rPr>
        <w:t>ESMP是EZCERTV项目的基石，体现了以社会和环境责任为基础的全面实施零碳能源解决方案的方法。通过整合社区参与、全面的风险管理和持续的监测，ESMP促进了与国家和国际碳中和目标一致的可持续实践。该计划强调了合作行动的重要性，地方社区、政府机构和利益相关者共同合作，确保中国农村向零碳能源过渡的道路既具包容性又具韧性。通过这些综合努力，EZCERTV项目有望为中国的乡村振兴和全球气候目标作出重大贡献，为农村地区创造可持续的能源未来。</w:t>
      </w:r>
    </w:p>
    <w:p w14:paraId="4D7C9B46">
      <w:pPr>
        <w:rPr>
          <w:lang w:eastAsia="zh-CN"/>
        </w:rPr>
      </w:pPr>
      <w:r>
        <w:rPr>
          <w:lang w:eastAsia="zh-CN"/>
        </w:rPr>
        <w:br w:type="page"/>
      </w:r>
    </w:p>
    <w:p w14:paraId="405DA871">
      <w:pPr>
        <w:pStyle w:val="2"/>
      </w:pPr>
      <w:bookmarkStart w:id="7" w:name="_Toc5363"/>
      <w:r>
        <w:t>1. 缓解措施</w:t>
      </w:r>
      <w:bookmarkEnd w:id="7"/>
    </w:p>
    <w:p w14:paraId="6413D2FC">
      <w:pPr>
        <w:pStyle w:val="3"/>
        <w:ind w:firstLine="673"/>
      </w:pPr>
      <w:bookmarkStart w:id="8" w:name="_Toc30416"/>
      <w:r>
        <w:t>1.1 社会和环境影响</w:t>
      </w:r>
      <w:bookmarkEnd w:id="8"/>
    </w:p>
    <w:p w14:paraId="679208E0">
      <w:pPr>
        <w:widowControl w:val="0"/>
        <w:tabs>
          <w:tab w:val="left" w:pos="426"/>
        </w:tabs>
        <w:autoSpaceDE w:val="0"/>
        <w:autoSpaceDN w:val="0"/>
        <w:ind w:left="-3" w:leftChars="-1" w:right="147"/>
        <w:rPr>
          <w:lang w:eastAsia="zh-CN"/>
        </w:rPr>
      </w:pPr>
      <w:r>
        <w:rPr>
          <w:lang w:eastAsia="zh-CN"/>
        </w:rPr>
        <w:t>项目的实施可能对人权、性别平等和女性赋权产生负面影响。如果缺乏充分的社区咨询和参与，政策制定过程中的透明度不足可能导致居民对项目的不满，进而影响他们的生活质量。此外，财务障碍可能导致实施过程中出现问题，干扰居民的日常生活，并可能引发冲突和不满。</w:t>
      </w:r>
    </w:p>
    <w:p w14:paraId="686B78D3">
      <w:pPr>
        <w:widowControl w:val="0"/>
        <w:tabs>
          <w:tab w:val="left" w:pos="426"/>
        </w:tabs>
        <w:autoSpaceDE w:val="0"/>
        <w:autoSpaceDN w:val="0"/>
        <w:ind w:left="-3" w:leftChars="-1" w:right="148" w:firstLine="670"/>
        <w:rPr>
          <w:color w:val="050505"/>
          <w:w w:val="105"/>
          <w:lang w:eastAsia="zh-CN"/>
        </w:rPr>
      </w:pPr>
      <w:r>
        <w:rPr>
          <w:color w:val="050505"/>
          <w:w w:val="105"/>
          <w:lang w:eastAsia="zh-CN"/>
        </w:rPr>
        <w:t>此外，缺乏性别敏感的策略可能会使女性在项目设计和实施过程中处于边缘地位，从而加剧性别差距。新的生物质燃料和沼气项目可能会增加女性的劳动负担，使她们承担更多的家庭能源使用责任，从而影响她们的经济和社会地位。</w:t>
      </w:r>
    </w:p>
    <w:p w14:paraId="7E0735BA">
      <w:pPr>
        <w:widowControl w:val="0"/>
        <w:tabs>
          <w:tab w:val="left" w:pos="426"/>
        </w:tabs>
        <w:autoSpaceDE w:val="0"/>
        <w:autoSpaceDN w:val="0"/>
        <w:ind w:left="-3" w:leftChars="-1" w:right="147" w:firstLine="670"/>
        <w:rPr>
          <w:color w:val="050505"/>
          <w:w w:val="105"/>
          <w:lang w:eastAsia="zh-CN"/>
        </w:rPr>
      </w:pPr>
      <w:r>
        <w:rPr>
          <w:color w:val="050505"/>
          <w:w w:val="105"/>
          <w:lang w:eastAsia="zh-CN"/>
        </w:rPr>
        <w:t>该项目也可能导致多种不利的环境影响，特别是在生物多样性保护、自然资源管理和社区健康方面。项目的推进可能导致栖息地破坏和生态系统退化，尤其是在生态旅游依赖自然资源的背景下，过度开发可能危及长期可持续性。此外，政策和立法变化的累积影响，如对风能项目选址的限制，可能阻碍清洁电力供应和碳减排目标的实现，同时威胁到粮食安全。气候变化的加剧还可能增加社区对极端天气事件的脆弱性，影响可再生能源系统的稳定性。此外，大多数项目计划涉及光伏组件，废弃的电池和太阳能面板可能含有有害物质，如重金属。如果不加以妥善管理，这些物质可能污染土壤和水源。再者，废物回收系统的不足可能导致资源浪费，并对生态环境构成潜在风险。因此，必须全面考虑这些相互关联的环境影响，以确保项目的可持续发展。</w:t>
      </w:r>
    </w:p>
    <w:p w14:paraId="75A5232B">
      <w:pPr>
        <w:widowControl w:val="0"/>
        <w:tabs>
          <w:tab w:val="left" w:pos="382"/>
        </w:tabs>
        <w:autoSpaceDE w:val="0"/>
        <w:autoSpaceDN w:val="0"/>
        <w:ind w:right="147" w:firstLine="670"/>
        <w:rPr>
          <w:color w:val="050505"/>
          <w:w w:val="105"/>
          <w:lang w:eastAsia="zh-CN"/>
        </w:rPr>
      </w:pPr>
      <w:r>
        <w:rPr>
          <w:color w:val="050505"/>
          <w:w w:val="105"/>
          <w:lang w:eastAsia="zh-CN"/>
        </w:rPr>
        <w:t>该项目还可能改变传统的生活方式，特别是在家庭能源使用方面。农民可能面临适应新烹饪设备的挑战，这可能会妨碍项目的推进。此外，项目实施可能导致大规模的社区搬迁和经济不稳定，尤其是在强制搬迁可能导致居民失去财产的地区。对少数民族社区的影响不可忽视，因为项目可能会打破他们的传统生活方式和资源获取方式，导致歧视和权利限制。尽管政府鼓励广泛的咨询，但缺乏文化适宜的参与机制仍然存在风险，这可能限制</w:t>
      </w:r>
      <w:r>
        <w:rPr>
          <w:rFonts w:hint="eastAsia"/>
          <w:color w:val="050505"/>
          <w:w w:val="105"/>
          <w:lang w:eastAsia="zh-CN"/>
        </w:rPr>
        <w:t>少数民族</w:t>
      </w:r>
      <w:r>
        <w:rPr>
          <w:color w:val="050505"/>
          <w:w w:val="105"/>
          <w:lang w:eastAsia="zh-CN"/>
        </w:rPr>
        <w:t>获取对其文化和经济福祉至关重要的资源。</w:t>
      </w:r>
    </w:p>
    <w:p w14:paraId="5B431989">
      <w:pPr>
        <w:widowControl w:val="0"/>
        <w:tabs>
          <w:tab w:val="left" w:pos="382"/>
        </w:tabs>
        <w:autoSpaceDE w:val="0"/>
        <w:autoSpaceDN w:val="0"/>
        <w:spacing w:before="125"/>
        <w:ind w:right="148" w:firstLine="670"/>
        <w:rPr>
          <w:b/>
          <w:color w:val="050505"/>
          <w:w w:val="105"/>
          <w:szCs w:val="20"/>
          <w:lang w:eastAsia="zh-CN"/>
        </w:rPr>
      </w:pPr>
      <w:r>
        <w:rPr>
          <w:color w:val="050505"/>
          <w:w w:val="105"/>
          <w:lang w:eastAsia="zh-CN"/>
        </w:rPr>
        <w:t>具体</w:t>
      </w:r>
      <w:r>
        <w:rPr>
          <w:rFonts w:hint="eastAsia"/>
          <w:color w:val="050505"/>
          <w:w w:val="105"/>
          <w:lang w:eastAsia="zh-CN"/>
        </w:rPr>
        <w:t>可能</w:t>
      </w:r>
      <w:r>
        <w:rPr>
          <w:color w:val="050505"/>
          <w:w w:val="105"/>
          <w:lang w:eastAsia="zh-CN"/>
        </w:rPr>
        <w:t>的不利一般和环境社会影响如下</w:t>
      </w:r>
      <w:r>
        <w:rPr>
          <w:b/>
          <w:color w:val="050505"/>
          <w:w w:val="105"/>
          <w:szCs w:val="20"/>
          <w:lang w:eastAsia="zh-CN"/>
        </w:rPr>
        <w:t>：</w:t>
      </w:r>
    </w:p>
    <w:p w14:paraId="383792C8">
      <w:pPr>
        <w:pStyle w:val="4"/>
      </w:pPr>
      <w:bookmarkStart w:id="9" w:name="_Hlk180951065"/>
      <w:r>
        <w:t xml:space="preserve">1.1.1 </w:t>
      </w:r>
      <w:r>
        <w:rPr>
          <w:rFonts w:hint="eastAsia"/>
        </w:rPr>
        <w:t>可能存在的</w:t>
      </w:r>
      <w:r>
        <w:t>不利一般影响</w:t>
      </w:r>
    </w:p>
    <w:bookmarkEnd w:id="9"/>
    <w:p w14:paraId="4706DFB8">
      <w:pPr>
        <w:pStyle w:val="5"/>
      </w:pPr>
      <w:r>
        <w:t>1.1.1.1 对人权的影响</w:t>
      </w:r>
    </w:p>
    <w:p w14:paraId="6DC1603F">
      <w:pPr>
        <w:pStyle w:val="19"/>
        <w:spacing w:before="0" w:beforeAutospacing="0" w:after="0" w:afterAutospacing="0" w:line="600" w:lineRule="exact"/>
        <w:ind w:firstLine="643"/>
        <w:rPr>
          <w:rFonts w:ascii="Times New Roman" w:hAnsi="Times New Roman" w:eastAsia="仿宋" w:cs="Times New Roman"/>
          <w:sz w:val="32"/>
        </w:rPr>
      </w:pPr>
      <w:r>
        <w:rPr>
          <w:rStyle w:val="23"/>
          <w:rFonts w:ascii="Times New Roman" w:hAnsi="Times New Roman" w:eastAsia="仿宋" w:cs="Times New Roman"/>
          <w:bCs/>
          <w:sz w:val="32"/>
        </w:rPr>
        <w:t>影响</w:t>
      </w:r>
      <w:r>
        <w:rPr>
          <w:rStyle w:val="23"/>
          <w:rFonts w:ascii="Times New Roman" w:hAnsi="Times New Roman" w:eastAsia="仿宋" w:cs="Times New Roman"/>
          <w:bCs w:val="0"/>
          <w:sz w:val="32"/>
        </w:rPr>
        <w:t>1</w:t>
      </w:r>
      <w:r>
        <w:rPr>
          <w:rFonts w:ascii="Times New Roman" w:hAnsi="Times New Roman" w:eastAsia="仿宋" w:cs="Times New Roman"/>
          <w:sz w:val="32"/>
        </w:rPr>
        <w:t>：如果缺乏充分的咨询、意识提升和与当地社区的互动，项目可能会对受影响地区农村人口的人权享有产生不利影响，特别是在项目实际实施的地区。在政策制定阶段（例如项目第1部分）缺乏充分的咨询和参与，也可能导致人权享有方面的负面影响。</w:t>
      </w:r>
    </w:p>
    <w:p w14:paraId="2E9638E3">
      <w:pPr>
        <w:pStyle w:val="19"/>
        <w:spacing w:before="0" w:beforeAutospacing="0" w:after="0" w:afterAutospacing="0" w:line="600" w:lineRule="exact"/>
        <w:ind w:firstLine="643"/>
        <w:rPr>
          <w:rFonts w:ascii="Times New Roman" w:hAnsi="Times New Roman" w:eastAsia="仿宋" w:cs="Times New Roman"/>
          <w:sz w:val="32"/>
        </w:rPr>
      </w:pPr>
      <w:r>
        <w:rPr>
          <w:rStyle w:val="23"/>
          <w:rFonts w:ascii="Times New Roman" w:hAnsi="Times New Roman" w:eastAsia="仿宋" w:cs="Times New Roman"/>
          <w:bCs/>
          <w:sz w:val="32"/>
        </w:rPr>
        <w:t>影响</w:t>
      </w:r>
      <w:r>
        <w:rPr>
          <w:rStyle w:val="23"/>
          <w:rFonts w:ascii="Times New Roman" w:hAnsi="Times New Roman" w:eastAsia="仿宋" w:cs="Times New Roman"/>
          <w:bCs w:val="0"/>
          <w:sz w:val="32"/>
        </w:rPr>
        <w:t>2</w:t>
      </w:r>
      <w:r>
        <w:rPr>
          <w:rFonts w:ascii="Times New Roman" w:hAnsi="Times New Roman" w:eastAsia="仿宋" w:cs="Times New Roman"/>
          <w:sz w:val="32"/>
        </w:rPr>
        <w:t>：如果由于私营部门项目合作伙伴的财务问题导致实施过程中的干扰，项目可能会扰乱人们的日常生活，进而引发地方社区的冲突或不满。</w:t>
      </w:r>
    </w:p>
    <w:p w14:paraId="54113ACC">
      <w:pPr>
        <w:pStyle w:val="5"/>
      </w:pPr>
      <w:r>
        <w:t>1.1.1.2 对性别平等和女性赋权的影响</w:t>
      </w:r>
    </w:p>
    <w:p w14:paraId="34099840">
      <w:pPr>
        <w:pStyle w:val="19"/>
        <w:spacing w:before="0" w:beforeAutospacing="0" w:after="0" w:afterAutospacing="0" w:line="600" w:lineRule="exact"/>
        <w:ind w:firstLine="643"/>
        <w:rPr>
          <w:rFonts w:ascii="Times New Roman" w:hAnsi="Times New Roman" w:eastAsia="仿宋" w:cs="Times New Roman"/>
          <w:sz w:val="32"/>
        </w:rPr>
      </w:pPr>
      <w:r>
        <w:rPr>
          <w:rStyle w:val="23"/>
          <w:rFonts w:ascii="Times New Roman" w:hAnsi="Times New Roman" w:eastAsia="仿宋" w:cs="Times New Roman"/>
          <w:bCs/>
          <w:sz w:val="32"/>
        </w:rPr>
        <w:t>影响</w:t>
      </w:r>
      <w:r>
        <w:rPr>
          <w:rStyle w:val="23"/>
          <w:rFonts w:ascii="Times New Roman" w:hAnsi="Times New Roman" w:eastAsia="仿宋" w:cs="Times New Roman"/>
          <w:bCs w:val="0"/>
          <w:sz w:val="32"/>
        </w:rPr>
        <w:t>3</w:t>
      </w:r>
      <w:r>
        <w:rPr>
          <w:rFonts w:ascii="Times New Roman" w:hAnsi="Times New Roman" w:eastAsia="仿宋" w:cs="Times New Roman"/>
          <w:sz w:val="32"/>
        </w:rPr>
        <w:t>：该项目可能通过加剧女性和女孩面临的不利处境，进一步扩大性别差距，从而对性别平等产生负面影响。项目可能会限制女性在设计和实施阶段的参与，导致她们在获取机会和利益方面的歧视得以延续。此外，如果在部署可再生能源技术时没有采取性别敏感的方法，女性可能会面临获取和受益于新基础设施的障碍，进一步加剧现有的不平等。因此，项目可能总体上加深性别不平等和对女性的歧视。</w:t>
      </w:r>
    </w:p>
    <w:p w14:paraId="6F22978E">
      <w:pPr>
        <w:pStyle w:val="19"/>
        <w:spacing w:before="0" w:beforeAutospacing="0" w:after="0" w:afterAutospacing="0" w:line="600" w:lineRule="exact"/>
        <w:ind w:firstLine="643"/>
        <w:rPr>
          <w:rFonts w:ascii="Times New Roman" w:hAnsi="Times New Roman" w:eastAsia="仿宋" w:cs="Times New Roman"/>
          <w:sz w:val="32"/>
        </w:rPr>
      </w:pPr>
      <w:r>
        <w:rPr>
          <w:rStyle w:val="23"/>
          <w:rFonts w:ascii="Times New Roman" w:hAnsi="Times New Roman" w:eastAsia="仿宋" w:cs="Times New Roman"/>
          <w:bCs/>
          <w:sz w:val="32"/>
        </w:rPr>
        <w:t>影响</w:t>
      </w:r>
      <w:r>
        <w:rPr>
          <w:rStyle w:val="23"/>
          <w:rFonts w:ascii="Times New Roman" w:hAnsi="Times New Roman" w:eastAsia="仿宋" w:cs="Times New Roman"/>
          <w:bCs w:val="0"/>
          <w:sz w:val="32"/>
        </w:rPr>
        <w:t>4</w:t>
      </w:r>
      <w:r>
        <w:rPr>
          <w:rFonts w:ascii="Times New Roman" w:hAnsi="Times New Roman" w:eastAsia="仿宋" w:cs="Times New Roman"/>
          <w:sz w:val="32"/>
        </w:rPr>
        <w:t>：该项目可能会增加女性的劳动负担，尤其是在生物质燃料和沼气等项目中，这可能对性别平等和女性女孩的状况产生负面影响。这一变化可能导致性别歧视的延续，特别是在女性参与项目设计和实施以及她们获取机会和利益方面。此外，随着家庭能源使用方式的改变，女性不仅可能在与能源相关的任务中面临增加的劳动负担，还可能导致无偿护理工作的加剧，从而形成“双重负担”。</w:t>
      </w:r>
    </w:p>
    <w:p w14:paraId="1D1D074B">
      <w:pPr>
        <w:pStyle w:val="41"/>
        <w:tabs>
          <w:tab w:val="left" w:pos="386"/>
        </w:tabs>
        <w:spacing w:line="600" w:lineRule="exact"/>
        <w:ind w:left="0" w:right="0" w:firstLine="673"/>
        <w:outlineLvl w:val="2"/>
        <w:rPr>
          <w:rFonts w:ascii="Times New Roman" w:hAnsi="Times New Roman" w:eastAsia="宋体" w:cs="Times New Roman"/>
          <w:b/>
          <w:caps/>
          <w:w w:val="105"/>
          <w:sz w:val="32"/>
          <w:szCs w:val="32"/>
          <w:lang w:eastAsia="zh-CN"/>
        </w:rPr>
      </w:pPr>
      <w:r>
        <w:rPr>
          <w:rFonts w:ascii="Times New Roman" w:hAnsi="Times New Roman" w:eastAsia="宋体" w:cs="Times New Roman"/>
          <w:b/>
          <w:iCs/>
          <w:w w:val="105"/>
          <w:sz w:val="32"/>
          <w:szCs w:val="32"/>
          <w:lang w:eastAsia="zh-CN"/>
        </w:rPr>
        <w:t xml:space="preserve">1.1.2 </w:t>
      </w:r>
      <w:r>
        <w:rPr>
          <w:rFonts w:hint="eastAsia" w:ascii="Times New Roman" w:hAnsi="Times New Roman" w:eastAsia="仿宋" w:cs="Times New Roman"/>
          <w:b/>
          <w:iCs w:val="0"/>
          <w:w w:val="100"/>
          <w:sz w:val="32"/>
          <w:szCs w:val="32"/>
          <w:lang w:eastAsia="zh-CN"/>
        </w:rPr>
        <w:t>可能存在的</w:t>
      </w:r>
      <w:r>
        <w:rPr>
          <w:rFonts w:ascii="Times New Roman" w:hAnsi="Times New Roman" w:eastAsia="仿宋" w:cs="Times New Roman"/>
          <w:b/>
          <w:iCs w:val="0"/>
          <w:w w:val="100"/>
          <w:sz w:val="32"/>
          <w:szCs w:val="32"/>
          <w:lang w:eastAsia="zh-CN"/>
        </w:rPr>
        <w:t>不利</w:t>
      </w:r>
      <w:r>
        <w:rPr>
          <w:rFonts w:ascii="Times New Roman" w:hAnsi="Times New Roman" w:eastAsia="仿宋" w:cs="Times New Roman"/>
          <w:b/>
          <w:iCs/>
          <w:w w:val="105"/>
          <w:sz w:val="32"/>
          <w:szCs w:val="32"/>
          <w:lang w:eastAsia="zh-CN"/>
        </w:rPr>
        <w:t>环境影响</w:t>
      </w:r>
    </w:p>
    <w:p w14:paraId="7DAD8084">
      <w:pPr>
        <w:pStyle w:val="5"/>
      </w:pPr>
      <w:r>
        <w:t>1.1.2.1 对生物多样性保护和自然资源管理的影响</w:t>
      </w:r>
    </w:p>
    <w:p w14:paraId="0428319B">
      <w:pPr>
        <w:tabs>
          <w:tab w:val="left" w:pos="382"/>
        </w:tabs>
        <w:ind w:right="147" w:firstLine="643"/>
        <w:rPr>
          <w:lang w:eastAsia="zh-CN"/>
        </w:rPr>
      </w:pPr>
      <w:r>
        <w:rPr>
          <w:b/>
          <w:lang w:eastAsia="zh-CN"/>
        </w:rPr>
        <w:t>影响5：</w:t>
      </w:r>
      <w:r>
        <w:rPr>
          <w:lang w:eastAsia="zh-CN"/>
        </w:rPr>
        <w:t>在项目实施的农村地区，可能对栖息地（如改造栖息地、自然栖息地和关键栖息地）、生态系统及其生态服务产生不利影响。具体来说，旨在提升示范村的项目可能导致对自然资源的过度依赖，尤其是在生态旅游发展的背景下。如果缺乏有效的保护措施，这种依赖可能导致资源枯竭，危及长期的可持续性。此外，零碳示范村的建设通常需要土地使用变化或占用未开发土地，这可能导致栖息地破坏并对当地生物多样性产生负面影响。例如，在黑龙江省海伦市，地方政府计划利用未开发土地，可能破坏自然栖息地并影响生态平衡。此外，在湖北省松滋市，项目面临土地供应不足的问题，这可能导致对已经开发区域的过度开采，并危及资源的可持续性。因此，项目实施过程中必须与当地生态系统协调，避免长期环境退化。</w:t>
      </w:r>
    </w:p>
    <w:p w14:paraId="1503BF48">
      <w:pPr>
        <w:tabs>
          <w:tab w:val="left" w:pos="382"/>
        </w:tabs>
        <w:ind w:right="147" w:firstLine="643"/>
        <w:rPr>
          <w:lang w:eastAsia="zh-CN"/>
        </w:rPr>
      </w:pPr>
      <w:r>
        <w:rPr>
          <w:b/>
          <w:lang w:eastAsia="zh-CN"/>
        </w:rPr>
        <w:t>影响6：</w:t>
      </w:r>
      <w:r>
        <w:rPr>
          <w:lang w:eastAsia="zh-CN"/>
        </w:rPr>
        <w:t>由于政策或立法变化带来的意外负面后果，项目可能导致累积的环境或社会影响。例如，风能项目在选址和审批过程中可能遇到限制，可能会延迟其完成，影响清洁电力供应以及碳减排目标的实现。此外，可再生能源计划的扩展可能导致土地使用变化，减少可耕地的面积，威胁到该地区的粮食安全。此类变化还可能引发跨界或全球环境问题，影响邻近地区以及全球生态系统的整体稳定性。</w:t>
      </w:r>
    </w:p>
    <w:p w14:paraId="4BCDFAEE">
      <w:pPr>
        <w:pStyle w:val="5"/>
      </w:pPr>
      <w:r>
        <w:t>1.1.2.2 与气候变化和灾害风险相关的影响</w:t>
      </w:r>
    </w:p>
    <w:p w14:paraId="38206B21">
      <w:pPr>
        <w:tabs>
          <w:tab w:val="left" w:pos="382"/>
        </w:tabs>
        <w:ind w:right="147" w:firstLine="643"/>
        <w:rPr>
          <w:lang w:eastAsia="zh-CN"/>
        </w:rPr>
      </w:pPr>
      <w:r>
        <w:rPr>
          <w:b/>
          <w:lang w:eastAsia="zh-CN"/>
        </w:rPr>
        <w:t>影响7：</w:t>
      </w:r>
      <w:r>
        <w:rPr>
          <w:lang w:eastAsia="zh-CN"/>
        </w:rPr>
        <w:t>可能出现与气候变化和灾害风险相关的不利影响，包括社区对极端天气事件的脆弱性增加、可再生能源发电系统的潜在中断以及环境退化的风险加剧。这些影响可能导致关键时期的能源供应不足，负面影响项目目标和当地的应对能力。此外，未能充分考虑局部气候适应需求可能加剧农村地区应对气候变化和灾害的挑战。</w:t>
      </w:r>
    </w:p>
    <w:p w14:paraId="4EBAB5B1">
      <w:pPr>
        <w:pStyle w:val="5"/>
      </w:pPr>
      <w:r>
        <w:t>1.1.2.3 对社区健康、安全和治安的影响</w:t>
      </w:r>
    </w:p>
    <w:p w14:paraId="6BD925EF">
      <w:pPr>
        <w:tabs>
          <w:tab w:val="left" w:pos="382"/>
        </w:tabs>
        <w:ind w:right="147" w:firstLine="643"/>
        <w:rPr>
          <w:lang w:eastAsia="zh-CN"/>
        </w:rPr>
      </w:pPr>
      <w:r>
        <w:rPr>
          <w:b/>
          <w:lang w:eastAsia="zh-CN"/>
        </w:rPr>
        <w:t>影响8：</w:t>
      </w:r>
      <w:r>
        <w:rPr>
          <w:lang w:eastAsia="zh-CN"/>
        </w:rPr>
        <w:t>示范设施的建设、运营或退役可能对社区健康、安全和治安产生若干不利影响。一个主要的风险是在建设过程中运输、储存和使用危险材料（如爆炸物和化学品）。如果这些材料未得到妥善管理，沼气系统的运营可能导致有害气体（如硫化氢）的释放，危及社区居民的健康。此外，建设活动可能产生噪音和粉尘，负面影响居民的生活质量，并可能造成安全隐患。</w:t>
      </w:r>
    </w:p>
    <w:p w14:paraId="04912B7A">
      <w:pPr>
        <w:tabs>
          <w:tab w:val="left" w:pos="382"/>
        </w:tabs>
        <w:ind w:right="147"/>
        <w:rPr>
          <w:lang w:eastAsia="zh-CN"/>
        </w:rPr>
      </w:pPr>
      <w:r>
        <w:rPr>
          <w:lang w:eastAsia="zh-CN"/>
        </w:rPr>
        <w:t>此外，光伏（PV）系统的安装过程引发了制造过程中资源消耗的担忧，如硅和银。如果在生产、运输或安装过程中未妥善处理这些材料，可能会导致土壤、空气或水源污染。此外，光伏面板在生命周期结束后的退役也带来了额外的环境挑战，需加以解决。</w:t>
      </w:r>
    </w:p>
    <w:p w14:paraId="503D9F4B">
      <w:pPr>
        <w:tabs>
          <w:tab w:val="left" w:pos="382"/>
        </w:tabs>
        <w:ind w:right="147"/>
        <w:rPr>
          <w:lang w:eastAsia="zh-CN"/>
        </w:rPr>
      </w:pPr>
      <w:r>
        <w:rPr>
          <w:lang w:eastAsia="zh-CN"/>
        </w:rPr>
        <w:t>在光伏和沼气系统的建设和维护阶段，可能会产生短期的环境影响，包括建设噪音、粉尘和废弃物，这些都可能对当地居民和周围环境产生不利影响。建设机械的噪音水平通常在85dB(A)到90dB(A)之间，可能会干扰周围区域的声音环境。因此，施工单位需要使用低噪音设备，并在非工作时间安排高噪音活动，以尽量减少干扰。</w:t>
      </w:r>
    </w:p>
    <w:p w14:paraId="6714CE05">
      <w:pPr>
        <w:tabs>
          <w:tab w:val="left" w:pos="382"/>
        </w:tabs>
        <w:ind w:right="147"/>
        <w:rPr>
          <w:lang w:eastAsia="zh-CN"/>
        </w:rPr>
      </w:pPr>
      <w:r>
        <w:rPr>
          <w:lang w:eastAsia="zh-CN"/>
        </w:rPr>
        <w:t>此外，关于排放和建筑尘土的担忧依然存在。这些排放源自建筑机械和车辆排放，含有一氧化碳（CO）和氮氧化物（NOx）等污染物，可能导致空气质量下降。为了减轻这些不利影响，必须对机械进行维护，使用清洁燃料，并定期对施工现场洒水。</w:t>
      </w:r>
    </w:p>
    <w:p w14:paraId="2430847D">
      <w:pPr>
        <w:tabs>
          <w:tab w:val="left" w:pos="382"/>
        </w:tabs>
        <w:ind w:right="147"/>
        <w:rPr>
          <w:lang w:eastAsia="zh-CN"/>
        </w:rPr>
      </w:pPr>
      <w:r>
        <w:rPr>
          <w:lang w:eastAsia="zh-CN"/>
        </w:rPr>
        <w:t>最后，建设阶段产生的废水，包括清洁机械用水和建筑工人产生的生活污水，必须妥善处理。沉淀池中的废水可重新用于现场抑尘，生活污水应通过现有管道引入市政污水系统。还需定期清理固体废弃物，包括建筑垃圾和生活垃圾，防止积存和散播，超量的土壤和岩石可以用于现场回填，以防止土壤侵蚀。</w:t>
      </w:r>
    </w:p>
    <w:p w14:paraId="74576DBF">
      <w:pPr>
        <w:tabs>
          <w:tab w:val="left" w:pos="382"/>
        </w:tabs>
        <w:ind w:right="147" w:firstLine="643"/>
        <w:rPr>
          <w:lang w:eastAsia="zh-CN"/>
        </w:rPr>
      </w:pPr>
      <w:r>
        <w:rPr>
          <w:b/>
          <w:lang w:eastAsia="zh-CN"/>
        </w:rPr>
        <w:t>影响9：</w:t>
      </w:r>
      <w:r>
        <w:rPr>
          <w:lang w:eastAsia="zh-CN"/>
        </w:rPr>
        <w:t>特别是在项目的第二阶段，项目活动可能由于大量消耗原材料和自然资源（如生物质、能源和水）而导致若干不利影响。相关试点项目中的额外需求如下：</w:t>
      </w:r>
    </w:p>
    <w:p w14:paraId="591A3D62">
      <w:pPr>
        <w:keepNext/>
        <w:tabs>
          <w:tab w:val="left" w:pos="360"/>
        </w:tabs>
        <w:spacing w:before="240"/>
        <w:ind w:firstLine="0" w:firstLineChars="0"/>
        <w:jc w:val="center"/>
        <w:outlineLvl w:val="2"/>
        <w:rPr>
          <w:b/>
          <w:lang w:eastAsia="zh-CN"/>
        </w:rPr>
      </w:pPr>
      <w:r>
        <w:rPr>
          <w:rFonts w:hint="eastAsia" w:eastAsia="宋体"/>
          <w:b/>
          <w:bCs w:val="0"/>
          <w:lang w:eastAsia="zh-CN"/>
        </w:rPr>
        <w:t>表</w:t>
      </w:r>
      <w:r>
        <w:rPr>
          <w:rFonts w:eastAsia="宋体"/>
          <w:b/>
          <w:bCs w:val="0"/>
          <w:lang w:eastAsia="zh-CN"/>
        </w:rPr>
        <w:t>1.</w:t>
      </w:r>
      <w:r>
        <w:rPr>
          <w:rFonts w:hint="eastAsia" w:eastAsia="宋体"/>
          <w:b/>
          <w:bCs w:val="0"/>
          <w:lang w:eastAsia="zh-CN"/>
        </w:rPr>
        <w:t>1.</w:t>
      </w:r>
      <w:r>
        <w:rPr>
          <w:rFonts w:eastAsia="宋体"/>
          <w:b/>
          <w:bCs w:val="0"/>
          <w:lang w:eastAsia="zh-CN"/>
        </w:rPr>
        <w:t>1</w:t>
      </w:r>
      <w:r>
        <w:rPr>
          <w:rFonts w:eastAsia="宋体"/>
          <w:b/>
          <w:lang w:eastAsia="zh-CN"/>
        </w:rPr>
        <w:t xml:space="preserve"> </w:t>
      </w:r>
      <w:r>
        <w:rPr>
          <w:b/>
          <w:lang w:eastAsia="zh-CN"/>
        </w:rPr>
        <w:t>相关试点项目中的额外需求</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998"/>
        <w:gridCol w:w="1572"/>
        <w:gridCol w:w="1320"/>
        <w:gridCol w:w="1320"/>
        <w:gridCol w:w="1320"/>
      </w:tblGrid>
      <w:tr w14:paraId="7A0D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6" w:type="pct"/>
            <w:shd w:val="clear" w:color="auto" w:fill="8EAADB" w:themeFill="accent1" w:themeFillTint="99"/>
            <w:vAlign w:val="center"/>
          </w:tcPr>
          <w:p w14:paraId="5EB1C253">
            <w:pPr>
              <w:spacing w:line="240" w:lineRule="auto"/>
              <w:ind w:firstLine="0" w:firstLineChars="0"/>
              <w:jc w:val="center"/>
              <w:rPr>
                <w:b/>
                <w:color w:val="000000"/>
                <w:sz w:val="28"/>
                <w:szCs w:val="28"/>
                <w:lang w:eastAsia="zh-CN"/>
              </w:rPr>
            </w:pPr>
            <w:r>
              <w:rPr>
                <w:b/>
                <w:color w:val="000000"/>
                <w:sz w:val="28"/>
                <w:szCs w:val="28"/>
                <w:lang w:eastAsia="zh-CN"/>
              </w:rPr>
              <w:t>省</w:t>
            </w:r>
          </w:p>
        </w:tc>
        <w:tc>
          <w:tcPr>
            <w:tcW w:w="1129" w:type="pct"/>
            <w:shd w:val="clear" w:color="auto" w:fill="8EAADB" w:themeFill="accent1" w:themeFillTint="99"/>
            <w:vAlign w:val="center"/>
          </w:tcPr>
          <w:p w14:paraId="6478CF4E">
            <w:pPr>
              <w:spacing w:line="240" w:lineRule="auto"/>
              <w:ind w:firstLine="0" w:firstLineChars="0"/>
              <w:jc w:val="center"/>
              <w:rPr>
                <w:b/>
                <w:color w:val="000000"/>
                <w:sz w:val="28"/>
                <w:szCs w:val="28"/>
                <w:lang w:eastAsia="zh-CN"/>
              </w:rPr>
            </w:pPr>
            <w:r>
              <w:rPr>
                <w:b/>
                <w:color w:val="000000"/>
                <w:sz w:val="28"/>
                <w:szCs w:val="28"/>
                <w:lang w:eastAsia="zh-CN"/>
              </w:rPr>
              <w:t>相关项目</w:t>
            </w:r>
          </w:p>
        </w:tc>
        <w:tc>
          <w:tcPr>
            <w:tcW w:w="888" w:type="pct"/>
            <w:shd w:val="clear" w:color="auto" w:fill="8EAADB" w:themeFill="accent1" w:themeFillTint="99"/>
            <w:vAlign w:val="center"/>
          </w:tcPr>
          <w:p w14:paraId="09B5C56C">
            <w:pPr>
              <w:spacing w:line="240" w:lineRule="auto"/>
              <w:ind w:firstLine="0" w:firstLineChars="0"/>
              <w:jc w:val="center"/>
              <w:rPr>
                <w:b/>
                <w:color w:val="000000"/>
                <w:sz w:val="28"/>
                <w:szCs w:val="28"/>
                <w:lang w:eastAsia="zh-CN"/>
              </w:rPr>
            </w:pPr>
            <w:r>
              <w:rPr>
                <w:b/>
                <w:color w:val="000000"/>
                <w:sz w:val="28"/>
                <w:szCs w:val="28"/>
                <w:lang w:eastAsia="zh-CN"/>
              </w:rPr>
              <w:t>新增能源设备</w:t>
            </w:r>
          </w:p>
        </w:tc>
        <w:tc>
          <w:tcPr>
            <w:tcW w:w="746" w:type="pct"/>
            <w:shd w:val="clear" w:color="auto" w:fill="8EAADB" w:themeFill="accent1" w:themeFillTint="99"/>
            <w:vAlign w:val="center"/>
          </w:tcPr>
          <w:p w14:paraId="1D636ACC">
            <w:pPr>
              <w:spacing w:line="240" w:lineRule="auto"/>
              <w:ind w:firstLine="0" w:firstLineChars="0"/>
              <w:jc w:val="center"/>
              <w:rPr>
                <w:b/>
                <w:color w:val="000000"/>
                <w:sz w:val="28"/>
                <w:szCs w:val="28"/>
                <w:lang w:eastAsia="zh-CN"/>
              </w:rPr>
            </w:pPr>
            <w:r>
              <w:rPr>
                <w:b/>
                <w:color w:val="000000"/>
                <w:sz w:val="28"/>
                <w:szCs w:val="28"/>
                <w:lang w:eastAsia="zh-CN"/>
              </w:rPr>
              <w:t>沼气</w:t>
            </w:r>
          </w:p>
        </w:tc>
        <w:tc>
          <w:tcPr>
            <w:tcW w:w="746" w:type="pct"/>
            <w:shd w:val="clear" w:color="auto" w:fill="8EAADB" w:themeFill="accent1" w:themeFillTint="99"/>
            <w:vAlign w:val="center"/>
          </w:tcPr>
          <w:p w14:paraId="0A04CE2F">
            <w:pPr>
              <w:spacing w:line="240" w:lineRule="auto"/>
              <w:ind w:firstLine="0" w:firstLineChars="0"/>
              <w:jc w:val="center"/>
              <w:rPr>
                <w:b/>
                <w:color w:val="000000"/>
                <w:sz w:val="28"/>
                <w:szCs w:val="28"/>
                <w:lang w:eastAsia="zh-CN"/>
              </w:rPr>
            </w:pPr>
            <w:r>
              <w:rPr>
                <w:b/>
                <w:color w:val="000000"/>
                <w:sz w:val="28"/>
                <w:szCs w:val="28"/>
                <w:lang w:eastAsia="zh-CN"/>
              </w:rPr>
              <w:t>电力</w:t>
            </w:r>
          </w:p>
        </w:tc>
        <w:tc>
          <w:tcPr>
            <w:tcW w:w="745" w:type="pct"/>
            <w:shd w:val="clear" w:color="auto" w:fill="8EAADB" w:themeFill="accent1" w:themeFillTint="99"/>
            <w:vAlign w:val="center"/>
          </w:tcPr>
          <w:p w14:paraId="75668BC8">
            <w:pPr>
              <w:spacing w:line="240" w:lineRule="auto"/>
              <w:ind w:firstLine="0" w:firstLineChars="0"/>
              <w:jc w:val="center"/>
              <w:rPr>
                <w:b/>
                <w:color w:val="000000"/>
                <w:sz w:val="28"/>
                <w:szCs w:val="28"/>
                <w:lang w:eastAsia="zh-CN"/>
              </w:rPr>
            </w:pPr>
            <w:r>
              <w:rPr>
                <w:b/>
                <w:color w:val="000000"/>
                <w:sz w:val="28"/>
                <w:szCs w:val="28"/>
                <w:lang w:eastAsia="zh-CN"/>
              </w:rPr>
              <w:t>天然气</w:t>
            </w:r>
          </w:p>
        </w:tc>
      </w:tr>
      <w:tr w14:paraId="3091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6" w:type="pct"/>
            <w:shd w:val="clear" w:color="auto" w:fill="auto"/>
            <w:vAlign w:val="center"/>
          </w:tcPr>
          <w:p w14:paraId="6F0FE372">
            <w:pPr>
              <w:spacing w:line="240" w:lineRule="auto"/>
              <w:ind w:firstLine="0" w:firstLineChars="0"/>
              <w:jc w:val="center"/>
              <w:rPr>
                <w:color w:val="000000"/>
                <w:sz w:val="28"/>
                <w:szCs w:val="28"/>
                <w:lang w:eastAsia="zh-CN"/>
              </w:rPr>
            </w:pPr>
            <w:r>
              <w:rPr>
                <w:color w:val="000000"/>
                <w:sz w:val="28"/>
                <w:szCs w:val="28"/>
                <w:lang w:eastAsia="zh-CN"/>
              </w:rPr>
              <w:t>辽宁</w:t>
            </w:r>
          </w:p>
        </w:tc>
        <w:tc>
          <w:tcPr>
            <w:tcW w:w="1129" w:type="pct"/>
            <w:shd w:val="clear" w:color="auto" w:fill="auto"/>
            <w:vAlign w:val="center"/>
          </w:tcPr>
          <w:p w14:paraId="4F958293">
            <w:pPr>
              <w:spacing w:line="240" w:lineRule="auto"/>
              <w:ind w:firstLine="0" w:firstLineChars="0"/>
              <w:jc w:val="center"/>
              <w:rPr>
                <w:color w:val="000000"/>
                <w:sz w:val="28"/>
                <w:szCs w:val="28"/>
                <w:lang w:eastAsia="zh-CN"/>
              </w:rPr>
            </w:pPr>
            <w:r>
              <w:rPr>
                <w:color w:val="000000"/>
                <w:sz w:val="28"/>
                <w:szCs w:val="28"/>
                <w:lang w:eastAsia="zh-CN"/>
              </w:rPr>
              <w:t>清洁高效取暖和烹饪项目</w:t>
            </w:r>
          </w:p>
        </w:tc>
        <w:tc>
          <w:tcPr>
            <w:tcW w:w="888" w:type="pct"/>
            <w:shd w:val="clear" w:color="auto" w:fill="auto"/>
            <w:vAlign w:val="center"/>
          </w:tcPr>
          <w:p w14:paraId="35BF2C7A">
            <w:pPr>
              <w:spacing w:line="240" w:lineRule="auto"/>
              <w:ind w:firstLine="0" w:firstLineChars="0"/>
              <w:jc w:val="center"/>
              <w:rPr>
                <w:color w:val="000000"/>
                <w:sz w:val="28"/>
                <w:szCs w:val="28"/>
                <w:lang w:eastAsia="zh-CN"/>
              </w:rPr>
            </w:pPr>
            <w:r>
              <w:rPr>
                <w:color w:val="000000"/>
                <w:sz w:val="28"/>
                <w:szCs w:val="28"/>
                <w:lang w:eastAsia="zh-CN"/>
              </w:rPr>
              <w:t>生物质炉灶，电磁炉</w:t>
            </w:r>
          </w:p>
        </w:tc>
        <w:tc>
          <w:tcPr>
            <w:tcW w:w="746" w:type="pct"/>
            <w:shd w:val="clear" w:color="auto" w:fill="auto"/>
            <w:vAlign w:val="center"/>
          </w:tcPr>
          <w:p w14:paraId="021A0D74">
            <w:pPr>
              <w:spacing w:line="240" w:lineRule="auto"/>
              <w:ind w:firstLine="0" w:firstLineChars="0"/>
              <w:jc w:val="center"/>
              <w:rPr>
                <w:color w:val="000000"/>
                <w:sz w:val="28"/>
                <w:szCs w:val="28"/>
                <w:lang w:eastAsia="zh-CN"/>
              </w:rPr>
            </w:pPr>
            <w:r>
              <w:rPr>
                <w:color w:val="000000"/>
                <w:sz w:val="28"/>
                <w:szCs w:val="28"/>
                <w:lang w:eastAsia="zh-CN"/>
              </w:rPr>
              <w:t>√</w:t>
            </w:r>
          </w:p>
        </w:tc>
        <w:tc>
          <w:tcPr>
            <w:tcW w:w="746" w:type="pct"/>
            <w:shd w:val="clear" w:color="auto" w:fill="auto"/>
            <w:vAlign w:val="center"/>
          </w:tcPr>
          <w:p w14:paraId="3C82D968">
            <w:pPr>
              <w:spacing w:line="240" w:lineRule="auto"/>
              <w:ind w:firstLine="0" w:firstLineChars="0"/>
              <w:jc w:val="center"/>
              <w:rPr>
                <w:color w:val="000000"/>
                <w:sz w:val="28"/>
                <w:szCs w:val="28"/>
                <w:lang w:eastAsia="zh-CN"/>
              </w:rPr>
            </w:pPr>
            <w:r>
              <w:rPr>
                <w:color w:val="000000"/>
                <w:sz w:val="28"/>
                <w:szCs w:val="28"/>
                <w:lang w:eastAsia="zh-CN"/>
              </w:rPr>
              <w:t>√</w:t>
            </w:r>
          </w:p>
        </w:tc>
        <w:tc>
          <w:tcPr>
            <w:tcW w:w="745" w:type="pct"/>
            <w:shd w:val="clear" w:color="auto" w:fill="auto"/>
            <w:vAlign w:val="center"/>
          </w:tcPr>
          <w:p w14:paraId="02DB4274">
            <w:pPr>
              <w:spacing w:line="240" w:lineRule="auto"/>
              <w:ind w:firstLine="0" w:firstLineChars="0"/>
              <w:jc w:val="center"/>
              <w:rPr>
                <w:color w:val="000000"/>
                <w:sz w:val="28"/>
                <w:szCs w:val="28"/>
                <w:lang w:eastAsia="zh-CN"/>
              </w:rPr>
            </w:pPr>
            <w:r>
              <w:rPr>
                <w:color w:val="000000"/>
                <w:sz w:val="28"/>
                <w:szCs w:val="28"/>
                <w:lang w:eastAsia="zh-CN"/>
              </w:rPr>
              <w:t>×</w:t>
            </w:r>
          </w:p>
        </w:tc>
      </w:tr>
      <w:tr w14:paraId="6C06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6" w:type="pct"/>
            <w:shd w:val="clear" w:color="auto" w:fill="auto"/>
            <w:vAlign w:val="center"/>
          </w:tcPr>
          <w:p w14:paraId="48C04A2F">
            <w:pPr>
              <w:spacing w:line="240" w:lineRule="auto"/>
              <w:ind w:firstLine="0" w:firstLineChars="0"/>
              <w:jc w:val="center"/>
              <w:rPr>
                <w:color w:val="000000"/>
                <w:sz w:val="28"/>
                <w:szCs w:val="28"/>
                <w:lang w:eastAsia="zh-CN"/>
              </w:rPr>
            </w:pPr>
            <w:r>
              <w:rPr>
                <w:color w:val="000000"/>
                <w:sz w:val="28"/>
                <w:szCs w:val="28"/>
                <w:lang w:eastAsia="zh-CN"/>
              </w:rPr>
              <w:t>河北</w:t>
            </w:r>
          </w:p>
        </w:tc>
        <w:tc>
          <w:tcPr>
            <w:tcW w:w="1129" w:type="pct"/>
            <w:shd w:val="clear" w:color="auto" w:fill="auto"/>
            <w:vAlign w:val="center"/>
          </w:tcPr>
          <w:p w14:paraId="13EAC844">
            <w:pPr>
              <w:spacing w:line="240" w:lineRule="auto"/>
              <w:ind w:firstLine="0" w:firstLineChars="0"/>
              <w:jc w:val="center"/>
              <w:rPr>
                <w:color w:val="000000"/>
                <w:sz w:val="28"/>
                <w:szCs w:val="28"/>
                <w:lang w:eastAsia="zh-CN"/>
              </w:rPr>
            </w:pPr>
            <w:r>
              <w:rPr>
                <w:color w:val="000000"/>
                <w:sz w:val="28"/>
                <w:szCs w:val="28"/>
                <w:lang w:eastAsia="zh-CN"/>
              </w:rPr>
              <w:t>"一户一策" 清洁煤替代项目</w:t>
            </w:r>
          </w:p>
        </w:tc>
        <w:tc>
          <w:tcPr>
            <w:tcW w:w="888" w:type="pct"/>
            <w:shd w:val="clear" w:color="auto" w:fill="auto"/>
            <w:vAlign w:val="center"/>
          </w:tcPr>
          <w:p w14:paraId="31118E5A">
            <w:pPr>
              <w:spacing w:line="240" w:lineRule="auto"/>
              <w:ind w:firstLine="0" w:firstLineChars="0"/>
              <w:jc w:val="center"/>
              <w:rPr>
                <w:color w:val="000000"/>
                <w:sz w:val="28"/>
                <w:szCs w:val="28"/>
                <w:lang w:eastAsia="zh-CN"/>
              </w:rPr>
            </w:pPr>
            <w:r>
              <w:rPr>
                <w:color w:val="000000"/>
                <w:sz w:val="28"/>
                <w:szCs w:val="28"/>
                <w:lang w:eastAsia="zh-CN"/>
              </w:rPr>
              <w:t>燃气灶</w:t>
            </w:r>
          </w:p>
        </w:tc>
        <w:tc>
          <w:tcPr>
            <w:tcW w:w="746" w:type="pct"/>
            <w:shd w:val="clear" w:color="auto" w:fill="auto"/>
            <w:vAlign w:val="center"/>
          </w:tcPr>
          <w:p w14:paraId="098EEEA3">
            <w:pPr>
              <w:spacing w:line="240" w:lineRule="auto"/>
              <w:ind w:firstLine="0" w:firstLineChars="0"/>
              <w:jc w:val="center"/>
              <w:rPr>
                <w:color w:val="000000"/>
                <w:sz w:val="28"/>
                <w:szCs w:val="28"/>
                <w:lang w:eastAsia="zh-CN"/>
              </w:rPr>
            </w:pPr>
            <w:r>
              <w:rPr>
                <w:color w:val="000000"/>
                <w:sz w:val="28"/>
                <w:szCs w:val="28"/>
                <w:lang w:eastAsia="zh-CN"/>
              </w:rPr>
              <w:t>×</w:t>
            </w:r>
          </w:p>
        </w:tc>
        <w:tc>
          <w:tcPr>
            <w:tcW w:w="746" w:type="pct"/>
            <w:shd w:val="clear" w:color="auto" w:fill="auto"/>
            <w:vAlign w:val="center"/>
          </w:tcPr>
          <w:p w14:paraId="4B6591D2">
            <w:pPr>
              <w:spacing w:line="240" w:lineRule="auto"/>
              <w:ind w:firstLine="0" w:firstLineChars="0"/>
              <w:jc w:val="center"/>
              <w:rPr>
                <w:color w:val="000000"/>
                <w:sz w:val="28"/>
                <w:szCs w:val="28"/>
                <w:lang w:eastAsia="zh-CN"/>
              </w:rPr>
            </w:pPr>
            <w:r>
              <w:rPr>
                <w:color w:val="000000"/>
                <w:sz w:val="28"/>
                <w:szCs w:val="28"/>
                <w:lang w:eastAsia="zh-CN"/>
              </w:rPr>
              <w:t>×</w:t>
            </w:r>
          </w:p>
        </w:tc>
        <w:tc>
          <w:tcPr>
            <w:tcW w:w="745" w:type="pct"/>
            <w:shd w:val="clear" w:color="auto" w:fill="auto"/>
            <w:vAlign w:val="center"/>
          </w:tcPr>
          <w:p w14:paraId="1297FE62">
            <w:pPr>
              <w:spacing w:line="240" w:lineRule="auto"/>
              <w:ind w:firstLine="0" w:firstLineChars="0"/>
              <w:jc w:val="center"/>
              <w:rPr>
                <w:color w:val="000000"/>
                <w:sz w:val="28"/>
                <w:szCs w:val="28"/>
                <w:lang w:eastAsia="zh-CN"/>
              </w:rPr>
            </w:pPr>
            <w:r>
              <w:rPr>
                <w:color w:val="000000"/>
                <w:sz w:val="28"/>
                <w:szCs w:val="28"/>
                <w:lang w:eastAsia="zh-CN"/>
              </w:rPr>
              <w:t>√</w:t>
            </w:r>
          </w:p>
        </w:tc>
      </w:tr>
      <w:tr w14:paraId="6524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46" w:type="pct"/>
            <w:shd w:val="clear" w:color="auto" w:fill="auto"/>
            <w:vAlign w:val="center"/>
          </w:tcPr>
          <w:p w14:paraId="566617E0">
            <w:pPr>
              <w:spacing w:line="240" w:lineRule="auto"/>
              <w:ind w:firstLine="0" w:firstLineChars="0"/>
              <w:jc w:val="center"/>
              <w:rPr>
                <w:color w:val="000000"/>
                <w:sz w:val="28"/>
                <w:szCs w:val="28"/>
                <w:lang w:eastAsia="zh-CN"/>
              </w:rPr>
            </w:pPr>
            <w:r>
              <w:rPr>
                <w:color w:val="000000"/>
                <w:sz w:val="28"/>
                <w:szCs w:val="28"/>
                <w:lang w:eastAsia="zh-CN"/>
              </w:rPr>
              <w:t>黑龙江</w:t>
            </w:r>
          </w:p>
        </w:tc>
        <w:tc>
          <w:tcPr>
            <w:tcW w:w="1129" w:type="pct"/>
            <w:shd w:val="clear" w:color="auto" w:fill="auto"/>
            <w:vAlign w:val="center"/>
          </w:tcPr>
          <w:p w14:paraId="25AEDD4B">
            <w:pPr>
              <w:spacing w:line="240" w:lineRule="auto"/>
              <w:ind w:firstLine="0" w:firstLineChars="0"/>
              <w:jc w:val="center"/>
              <w:rPr>
                <w:color w:val="000000"/>
                <w:sz w:val="28"/>
                <w:szCs w:val="28"/>
                <w:lang w:eastAsia="zh-CN"/>
              </w:rPr>
            </w:pPr>
            <w:r>
              <w:rPr>
                <w:color w:val="000000"/>
                <w:sz w:val="28"/>
                <w:szCs w:val="28"/>
                <w:lang w:eastAsia="zh-CN"/>
              </w:rPr>
              <w:t>集中供热项目</w:t>
            </w:r>
          </w:p>
        </w:tc>
        <w:tc>
          <w:tcPr>
            <w:tcW w:w="888" w:type="pct"/>
            <w:shd w:val="clear" w:color="auto" w:fill="auto"/>
            <w:vAlign w:val="center"/>
          </w:tcPr>
          <w:p w14:paraId="406C55D2">
            <w:pPr>
              <w:spacing w:line="240" w:lineRule="auto"/>
              <w:ind w:firstLine="0" w:firstLineChars="0"/>
              <w:jc w:val="center"/>
              <w:rPr>
                <w:color w:val="000000"/>
                <w:sz w:val="28"/>
                <w:szCs w:val="28"/>
                <w:lang w:eastAsia="zh-CN"/>
              </w:rPr>
            </w:pPr>
            <w:r>
              <w:rPr>
                <w:color w:val="000000"/>
                <w:sz w:val="28"/>
                <w:szCs w:val="28"/>
                <w:lang w:eastAsia="zh-CN"/>
              </w:rPr>
              <w:t>生物质炉灶</w:t>
            </w:r>
          </w:p>
        </w:tc>
        <w:tc>
          <w:tcPr>
            <w:tcW w:w="746" w:type="pct"/>
            <w:shd w:val="clear" w:color="auto" w:fill="auto"/>
            <w:vAlign w:val="center"/>
          </w:tcPr>
          <w:p w14:paraId="17252F62">
            <w:pPr>
              <w:spacing w:line="240" w:lineRule="auto"/>
              <w:ind w:firstLine="0" w:firstLineChars="0"/>
              <w:jc w:val="center"/>
              <w:rPr>
                <w:color w:val="000000"/>
                <w:sz w:val="28"/>
                <w:szCs w:val="28"/>
                <w:lang w:eastAsia="zh-CN"/>
              </w:rPr>
            </w:pPr>
            <w:r>
              <w:rPr>
                <w:color w:val="000000"/>
                <w:sz w:val="28"/>
                <w:szCs w:val="28"/>
                <w:lang w:eastAsia="zh-CN"/>
              </w:rPr>
              <w:t>√</w:t>
            </w:r>
          </w:p>
        </w:tc>
        <w:tc>
          <w:tcPr>
            <w:tcW w:w="746" w:type="pct"/>
            <w:shd w:val="clear" w:color="auto" w:fill="auto"/>
            <w:vAlign w:val="center"/>
          </w:tcPr>
          <w:p w14:paraId="08979121">
            <w:pPr>
              <w:spacing w:line="240" w:lineRule="auto"/>
              <w:ind w:firstLine="0" w:firstLineChars="0"/>
              <w:jc w:val="center"/>
              <w:rPr>
                <w:color w:val="000000"/>
                <w:sz w:val="28"/>
                <w:szCs w:val="28"/>
                <w:lang w:eastAsia="zh-CN"/>
              </w:rPr>
            </w:pPr>
            <w:r>
              <w:rPr>
                <w:color w:val="000000"/>
                <w:sz w:val="28"/>
                <w:szCs w:val="28"/>
                <w:lang w:eastAsia="zh-CN"/>
              </w:rPr>
              <w:t>×</w:t>
            </w:r>
          </w:p>
        </w:tc>
        <w:tc>
          <w:tcPr>
            <w:tcW w:w="745" w:type="pct"/>
            <w:shd w:val="clear" w:color="auto" w:fill="auto"/>
            <w:vAlign w:val="center"/>
          </w:tcPr>
          <w:p w14:paraId="39A76040">
            <w:pPr>
              <w:spacing w:line="240" w:lineRule="auto"/>
              <w:ind w:firstLine="0" w:firstLineChars="0"/>
              <w:jc w:val="center"/>
              <w:rPr>
                <w:color w:val="000000"/>
                <w:sz w:val="28"/>
                <w:szCs w:val="28"/>
                <w:lang w:eastAsia="zh-CN"/>
              </w:rPr>
            </w:pPr>
            <w:r>
              <w:rPr>
                <w:color w:val="000000"/>
                <w:sz w:val="28"/>
                <w:szCs w:val="28"/>
                <w:lang w:eastAsia="zh-CN"/>
              </w:rPr>
              <w:t>×</w:t>
            </w:r>
          </w:p>
        </w:tc>
      </w:tr>
      <w:tr w14:paraId="518D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46" w:type="pct"/>
            <w:shd w:val="clear" w:color="auto" w:fill="auto"/>
            <w:vAlign w:val="center"/>
          </w:tcPr>
          <w:p w14:paraId="3E7B4331">
            <w:pPr>
              <w:spacing w:line="240" w:lineRule="auto"/>
              <w:ind w:firstLine="0" w:firstLineChars="0"/>
              <w:jc w:val="center"/>
              <w:rPr>
                <w:color w:val="000000"/>
                <w:sz w:val="28"/>
                <w:szCs w:val="28"/>
                <w:lang w:eastAsia="zh-CN"/>
              </w:rPr>
            </w:pPr>
            <w:r>
              <w:rPr>
                <w:color w:val="000000"/>
                <w:sz w:val="28"/>
                <w:szCs w:val="28"/>
                <w:lang w:eastAsia="zh-CN"/>
              </w:rPr>
              <w:t>云南</w:t>
            </w:r>
          </w:p>
        </w:tc>
        <w:tc>
          <w:tcPr>
            <w:tcW w:w="1129" w:type="pct"/>
            <w:shd w:val="clear" w:color="auto" w:fill="auto"/>
            <w:vAlign w:val="center"/>
          </w:tcPr>
          <w:p w14:paraId="19CD753C">
            <w:pPr>
              <w:spacing w:line="240" w:lineRule="auto"/>
              <w:ind w:firstLine="0" w:firstLineChars="0"/>
              <w:jc w:val="center"/>
              <w:rPr>
                <w:color w:val="000000"/>
                <w:sz w:val="28"/>
                <w:szCs w:val="28"/>
                <w:lang w:eastAsia="zh-CN"/>
              </w:rPr>
            </w:pPr>
            <w:r>
              <w:rPr>
                <w:color w:val="000000"/>
                <w:sz w:val="28"/>
                <w:szCs w:val="28"/>
                <w:lang w:eastAsia="zh-CN"/>
              </w:rPr>
              <w:t>家庭热水电气化项目</w:t>
            </w:r>
          </w:p>
        </w:tc>
        <w:tc>
          <w:tcPr>
            <w:tcW w:w="888" w:type="pct"/>
            <w:shd w:val="clear" w:color="auto" w:fill="auto"/>
            <w:vAlign w:val="center"/>
          </w:tcPr>
          <w:p w14:paraId="7A174EBE">
            <w:pPr>
              <w:spacing w:line="240" w:lineRule="auto"/>
              <w:ind w:firstLine="0" w:firstLineChars="0"/>
              <w:jc w:val="center"/>
              <w:rPr>
                <w:color w:val="000000"/>
                <w:sz w:val="28"/>
                <w:szCs w:val="28"/>
                <w:lang w:eastAsia="zh-CN"/>
              </w:rPr>
            </w:pPr>
            <w:r>
              <w:rPr>
                <w:color w:val="000000"/>
                <w:sz w:val="28"/>
                <w:szCs w:val="28"/>
                <w:lang w:eastAsia="zh-CN"/>
              </w:rPr>
              <w:t>电热水器，集成电磁灶排风炉，生物质炉灶</w:t>
            </w:r>
          </w:p>
        </w:tc>
        <w:tc>
          <w:tcPr>
            <w:tcW w:w="746" w:type="pct"/>
            <w:shd w:val="clear" w:color="auto" w:fill="auto"/>
            <w:vAlign w:val="center"/>
          </w:tcPr>
          <w:p w14:paraId="6B34C7F5">
            <w:pPr>
              <w:spacing w:line="240" w:lineRule="auto"/>
              <w:ind w:firstLine="0" w:firstLineChars="0"/>
              <w:jc w:val="center"/>
              <w:rPr>
                <w:color w:val="000000"/>
                <w:sz w:val="28"/>
                <w:szCs w:val="28"/>
                <w:lang w:eastAsia="zh-CN"/>
              </w:rPr>
            </w:pPr>
            <w:r>
              <w:rPr>
                <w:color w:val="000000"/>
                <w:sz w:val="28"/>
                <w:szCs w:val="28"/>
                <w:lang w:eastAsia="zh-CN"/>
              </w:rPr>
              <w:t>√</w:t>
            </w:r>
          </w:p>
        </w:tc>
        <w:tc>
          <w:tcPr>
            <w:tcW w:w="746" w:type="pct"/>
            <w:shd w:val="clear" w:color="auto" w:fill="auto"/>
            <w:vAlign w:val="center"/>
          </w:tcPr>
          <w:p w14:paraId="62E7E26F">
            <w:pPr>
              <w:spacing w:line="240" w:lineRule="auto"/>
              <w:ind w:firstLine="0" w:firstLineChars="0"/>
              <w:jc w:val="center"/>
              <w:rPr>
                <w:color w:val="000000"/>
                <w:sz w:val="28"/>
                <w:szCs w:val="28"/>
                <w:lang w:eastAsia="zh-CN"/>
              </w:rPr>
            </w:pPr>
            <w:r>
              <w:rPr>
                <w:color w:val="000000"/>
                <w:sz w:val="28"/>
                <w:szCs w:val="28"/>
                <w:lang w:eastAsia="zh-CN"/>
              </w:rPr>
              <w:t>√</w:t>
            </w:r>
          </w:p>
        </w:tc>
        <w:tc>
          <w:tcPr>
            <w:tcW w:w="745" w:type="pct"/>
            <w:shd w:val="clear" w:color="auto" w:fill="auto"/>
            <w:vAlign w:val="center"/>
          </w:tcPr>
          <w:p w14:paraId="74E6B3D5">
            <w:pPr>
              <w:spacing w:line="240" w:lineRule="auto"/>
              <w:ind w:firstLine="0" w:firstLineChars="0"/>
              <w:jc w:val="center"/>
              <w:rPr>
                <w:color w:val="000000"/>
                <w:sz w:val="28"/>
                <w:szCs w:val="28"/>
                <w:lang w:eastAsia="zh-CN"/>
              </w:rPr>
            </w:pPr>
            <w:r>
              <w:rPr>
                <w:color w:val="000000"/>
                <w:sz w:val="28"/>
                <w:szCs w:val="28"/>
                <w:lang w:eastAsia="zh-CN"/>
              </w:rPr>
              <w:t>×</w:t>
            </w:r>
          </w:p>
        </w:tc>
      </w:tr>
      <w:tr w14:paraId="7239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6" w:type="pct"/>
            <w:shd w:val="clear" w:color="auto" w:fill="auto"/>
            <w:vAlign w:val="center"/>
          </w:tcPr>
          <w:p w14:paraId="4BFF42B4">
            <w:pPr>
              <w:spacing w:line="240" w:lineRule="auto"/>
              <w:ind w:firstLine="0" w:firstLineChars="0"/>
              <w:jc w:val="center"/>
              <w:rPr>
                <w:color w:val="000000"/>
                <w:sz w:val="28"/>
                <w:szCs w:val="28"/>
                <w:lang w:eastAsia="zh-CN"/>
              </w:rPr>
            </w:pPr>
            <w:r>
              <w:rPr>
                <w:color w:val="000000"/>
                <w:sz w:val="28"/>
                <w:szCs w:val="28"/>
                <w:lang w:eastAsia="zh-CN"/>
              </w:rPr>
              <w:t>四川</w:t>
            </w:r>
          </w:p>
        </w:tc>
        <w:tc>
          <w:tcPr>
            <w:tcW w:w="1129" w:type="pct"/>
            <w:shd w:val="clear" w:color="auto" w:fill="auto"/>
            <w:vAlign w:val="center"/>
          </w:tcPr>
          <w:p w14:paraId="1AAECA76">
            <w:pPr>
              <w:spacing w:line="240" w:lineRule="auto"/>
              <w:ind w:firstLine="0" w:firstLineChars="0"/>
              <w:jc w:val="center"/>
              <w:rPr>
                <w:color w:val="000000"/>
                <w:sz w:val="28"/>
                <w:szCs w:val="28"/>
                <w:lang w:eastAsia="zh-CN"/>
              </w:rPr>
            </w:pPr>
            <w:r>
              <w:rPr>
                <w:color w:val="000000"/>
                <w:sz w:val="28"/>
                <w:szCs w:val="28"/>
                <w:lang w:eastAsia="zh-CN"/>
              </w:rPr>
              <w:t>农业机械电气化项目</w:t>
            </w:r>
          </w:p>
        </w:tc>
        <w:tc>
          <w:tcPr>
            <w:tcW w:w="888" w:type="pct"/>
            <w:shd w:val="clear" w:color="auto" w:fill="auto"/>
            <w:vAlign w:val="center"/>
          </w:tcPr>
          <w:p w14:paraId="3E99C6E4">
            <w:pPr>
              <w:spacing w:line="240" w:lineRule="auto"/>
              <w:ind w:firstLine="0" w:firstLineChars="0"/>
              <w:jc w:val="center"/>
              <w:rPr>
                <w:color w:val="000000"/>
                <w:sz w:val="28"/>
                <w:szCs w:val="28"/>
                <w:lang w:eastAsia="zh-CN"/>
              </w:rPr>
            </w:pPr>
            <w:r>
              <w:rPr>
                <w:color w:val="000000"/>
                <w:sz w:val="28"/>
                <w:szCs w:val="28"/>
                <w:lang w:eastAsia="zh-CN"/>
              </w:rPr>
              <w:t>电动农业机械</w:t>
            </w:r>
          </w:p>
        </w:tc>
        <w:tc>
          <w:tcPr>
            <w:tcW w:w="746" w:type="pct"/>
            <w:shd w:val="clear" w:color="auto" w:fill="auto"/>
            <w:vAlign w:val="center"/>
          </w:tcPr>
          <w:p w14:paraId="2C6FF13F">
            <w:pPr>
              <w:spacing w:line="240" w:lineRule="auto"/>
              <w:ind w:firstLine="0" w:firstLineChars="0"/>
              <w:jc w:val="center"/>
              <w:rPr>
                <w:color w:val="000000"/>
                <w:sz w:val="28"/>
                <w:szCs w:val="28"/>
                <w:lang w:eastAsia="zh-CN"/>
              </w:rPr>
            </w:pPr>
            <w:r>
              <w:rPr>
                <w:color w:val="000000"/>
                <w:sz w:val="28"/>
                <w:szCs w:val="28"/>
                <w:lang w:eastAsia="zh-CN"/>
              </w:rPr>
              <w:t>×</w:t>
            </w:r>
          </w:p>
        </w:tc>
        <w:tc>
          <w:tcPr>
            <w:tcW w:w="746" w:type="pct"/>
            <w:shd w:val="clear" w:color="auto" w:fill="auto"/>
            <w:vAlign w:val="center"/>
          </w:tcPr>
          <w:p w14:paraId="5D86BE40">
            <w:pPr>
              <w:spacing w:line="240" w:lineRule="auto"/>
              <w:ind w:firstLine="0" w:firstLineChars="0"/>
              <w:jc w:val="center"/>
              <w:rPr>
                <w:color w:val="000000"/>
                <w:sz w:val="28"/>
                <w:szCs w:val="28"/>
                <w:lang w:eastAsia="zh-CN"/>
              </w:rPr>
            </w:pPr>
            <w:r>
              <w:rPr>
                <w:color w:val="000000"/>
                <w:sz w:val="28"/>
                <w:szCs w:val="28"/>
                <w:lang w:eastAsia="zh-CN"/>
              </w:rPr>
              <w:t>√</w:t>
            </w:r>
          </w:p>
        </w:tc>
        <w:tc>
          <w:tcPr>
            <w:tcW w:w="745" w:type="pct"/>
            <w:shd w:val="clear" w:color="auto" w:fill="auto"/>
            <w:vAlign w:val="center"/>
          </w:tcPr>
          <w:p w14:paraId="153D7837">
            <w:pPr>
              <w:spacing w:line="240" w:lineRule="auto"/>
              <w:ind w:firstLine="0" w:firstLineChars="0"/>
              <w:jc w:val="center"/>
              <w:rPr>
                <w:color w:val="000000"/>
                <w:sz w:val="28"/>
                <w:szCs w:val="28"/>
                <w:lang w:eastAsia="zh-CN"/>
              </w:rPr>
            </w:pPr>
            <w:r>
              <w:rPr>
                <w:color w:val="000000"/>
                <w:sz w:val="28"/>
                <w:szCs w:val="28"/>
                <w:lang w:eastAsia="zh-CN"/>
              </w:rPr>
              <w:t>×</w:t>
            </w:r>
          </w:p>
        </w:tc>
      </w:tr>
      <w:tr w14:paraId="439E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6" w:type="pct"/>
            <w:shd w:val="clear" w:color="auto" w:fill="auto"/>
            <w:vAlign w:val="center"/>
          </w:tcPr>
          <w:p w14:paraId="274C3D4B">
            <w:pPr>
              <w:spacing w:line="240" w:lineRule="auto"/>
              <w:ind w:firstLine="0" w:firstLineChars="0"/>
              <w:jc w:val="center"/>
              <w:rPr>
                <w:color w:val="000000"/>
                <w:sz w:val="28"/>
                <w:szCs w:val="28"/>
                <w:lang w:eastAsia="zh-CN"/>
              </w:rPr>
            </w:pPr>
            <w:r>
              <w:rPr>
                <w:color w:val="000000"/>
                <w:sz w:val="28"/>
                <w:szCs w:val="28"/>
                <w:lang w:eastAsia="zh-CN"/>
              </w:rPr>
              <w:t>宁夏</w:t>
            </w:r>
          </w:p>
        </w:tc>
        <w:tc>
          <w:tcPr>
            <w:tcW w:w="1129" w:type="pct"/>
            <w:shd w:val="clear" w:color="auto" w:fill="auto"/>
            <w:vAlign w:val="center"/>
          </w:tcPr>
          <w:p w14:paraId="32D83A18">
            <w:pPr>
              <w:spacing w:line="240" w:lineRule="auto"/>
              <w:ind w:firstLine="0" w:firstLineChars="0"/>
              <w:jc w:val="center"/>
              <w:rPr>
                <w:color w:val="000000"/>
                <w:sz w:val="28"/>
                <w:szCs w:val="28"/>
                <w:lang w:eastAsia="zh-CN"/>
              </w:rPr>
            </w:pPr>
            <w:r>
              <w:rPr>
                <w:color w:val="000000"/>
                <w:sz w:val="28"/>
                <w:szCs w:val="28"/>
                <w:lang w:eastAsia="zh-CN"/>
              </w:rPr>
              <w:t>农业机械电气化项目</w:t>
            </w:r>
          </w:p>
        </w:tc>
        <w:tc>
          <w:tcPr>
            <w:tcW w:w="888" w:type="pct"/>
            <w:shd w:val="clear" w:color="auto" w:fill="auto"/>
            <w:vAlign w:val="center"/>
          </w:tcPr>
          <w:p w14:paraId="2C396803">
            <w:pPr>
              <w:spacing w:line="240" w:lineRule="auto"/>
              <w:ind w:firstLine="0" w:firstLineChars="0"/>
              <w:jc w:val="center"/>
              <w:rPr>
                <w:color w:val="000000"/>
                <w:sz w:val="28"/>
                <w:szCs w:val="28"/>
                <w:lang w:eastAsia="zh-CN"/>
              </w:rPr>
            </w:pPr>
            <w:r>
              <w:rPr>
                <w:color w:val="000000"/>
                <w:sz w:val="28"/>
                <w:szCs w:val="28"/>
                <w:lang w:eastAsia="zh-CN"/>
              </w:rPr>
              <w:t>生物质炉灶，电磁炉</w:t>
            </w:r>
          </w:p>
        </w:tc>
        <w:tc>
          <w:tcPr>
            <w:tcW w:w="746" w:type="pct"/>
            <w:shd w:val="clear" w:color="auto" w:fill="auto"/>
            <w:vAlign w:val="center"/>
          </w:tcPr>
          <w:p w14:paraId="315804E5">
            <w:pPr>
              <w:spacing w:line="240" w:lineRule="auto"/>
              <w:ind w:firstLine="0" w:firstLineChars="0"/>
              <w:jc w:val="center"/>
              <w:rPr>
                <w:color w:val="000000"/>
                <w:sz w:val="28"/>
                <w:szCs w:val="28"/>
                <w:lang w:eastAsia="zh-CN"/>
              </w:rPr>
            </w:pPr>
            <w:r>
              <w:rPr>
                <w:color w:val="000000"/>
                <w:sz w:val="28"/>
                <w:szCs w:val="28"/>
                <w:lang w:eastAsia="zh-CN"/>
              </w:rPr>
              <w:t>√</w:t>
            </w:r>
          </w:p>
        </w:tc>
        <w:tc>
          <w:tcPr>
            <w:tcW w:w="746" w:type="pct"/>
            <w:shd w:val="clear" w:color="auto" w:fill="auto"/>
            <w:vAlign w:val="center"/>
          </w:tcPr>
          <w:p w14:paraId="18C09BD0">
            <w:pPr>
              <w:spacing w:line="240" w:lineRule="auto"/>
              <w:ind w:firstLine="0" w:firstLineChars="0"/>
              <w:jc w:val="center"/>
              <w:rPr>
                <w:color w:val="000000"/>
                <w:sz w:val="28"/>
                <w:szCs w:val="28"/>
                <w:lang w:eastAsia="zh-CN"/>
              </w:rPr>
            </w:pPr>
            <w:r>
              <w:rPr>
                <w:color w:val="000000"/>
                <w:sz w:val="28"/>
                <w:szCs w:val="28"/>
                <w:lang w:eastAsia="zh-CN"/>
              </w:rPr>
              <w:t>√</w:t>
            </w:r>
          </w:p>
        </w:tc>
        <w:tc>
          <w:tcPr>
            <w:tcW w:w="745" w:type="pct"/>
            <w:shd w:val="clear" w:color="auto" w:fill="auto"/>
            <w:vAlign w:val="center"/>
          </w:tcPr>
          <w:p w14:paraId="30262D24">
            <w:pPr>
              <w:spacing w:line="240" w:lineRule="auto"/>
              <w:ind w:firstLine="0" w:firstLineChars="0"/>
              <w:jc w:val="center"/>
              <w:rPr>
                <w:color w:val="000000"/>
                <w:sz w:val="28"/>
                <w:szCs w:val="28"/>
                <w:lang w:eastAsia="zh-CN"/>
              </w:rPr>
            </w:pPr>
            <w:r>
              <w:rPr>
                <w:color w:val="000000"/>
                <w:sz w:val="28"/>
                <w:szCs w:val="28"/>
                <w:lang w:eastAsia="zh-CN"/>
              </w:rPr>
              <w:t>×</w:t>
            </w:r>
          </w:p>
        </w:tc>
      </w:tr>
      <w:tr w14:paraId="0005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46" w:type="pct"/>
            <w:shd w:val="clear" w:color="auto" w:fill="auto"/>
            <w:vAlign w:val="center"/>
          </w:tcPr>
          <w:p w14:paraId="33F51E0A">
            <w:pPr>
              <w:spacing w:line="240" w:lineRule="auto"/>
              <w:ind w:firstLine="0" w:firstLineChars="0"/>
              <w:jc w:val="center"/>
              <w:rPr>
                <w:color w:val="000000"/>
                <w:sz w:val="28"/>
                <w:szCs w:val="28"/>
                <w:lang w:eastAsia="zh-CN"/>
              </w:rPr>
            </w:pPr>
            <w:r>
              <w:rPr>
                <w:color w:val="000000"/>
                <w:sz w:val="28"/>
                <w:szCs w:val="28"/>
                <w:lang w:eastAsia="zh-CN"/>
              </w:rPr>
              <w:t>北京</w:t>
            </w:r>
          </w:p>
        </w:tc>
        <w:tc>
          <w:tcPr>
            <w:tcW w:w="1129" w:type="pct"/>
            <w:shd w:val="clear" w:color="auto" w:fill="auto"/>
            <w:vAlign w:val="center"/>
          </w:tcPr>
          <w:p w14:paraId="5D8E2F5C">
            <w:pPr>
              <w:spacing w:line="240" w:lineRule="auto"/>
              <w:ind w:firstLine="0" w:firstLineChars="0"/>
              <w:jc w:val="center"/>
              <w:rPr>
                <w:color w:val="000000"/>
                <w:sz w:val="28"/>
                <w:szCs w:val="28"/>
                <w:lang w:eastAsia="zh-CN"/>
              </w:rPr>
            </w:pPr>
            <w:r>
              <w:rPr>
                <w:color w:val="000000"/>
                <w:sz w:val="28"/>
                <w:szCs w:val="28"/>
                <w:lang w:eastAsia="zh-CN"/>
              </w:rPr>
              <w:t>无</w:t>
            </w:r>
          </w:p>
        </w:tc>
        <w:tc>
          <w:tcPr>
            <w:tcW w:w="888" w:type="pct"/>
            <w:shd w:val="clear" w:color="auto" w:fill="auto"/>
            <w:vAlign w:val="center"/>
          </w:tcPr>
          <w:p w14:paraId="32BBD26F">
            <w:pPr>
              <w:spacing w:line="240" w:lineRule="auto"/>
              <w:ind w:firstLine="0" w:firstLineChars="0"/>
              <w:jc w:val="center"/>
              <w:rPr>
                <w:color w:val="000000"/>
                <w:sz w:val="28"/>
                <w:szCs w:val="28"/>
                <w:lang w:eastAsia="zh-CN"/>
              </w:rPr>
            </w:pPr>
            <w:r>
              <w:rPr>
                <w:color w:val="000000"/>
                <w:sz w:val="28"/>
                <w:szCs w:val="28"/>
                <w:lang w:eastAsia="zh-CN"/>
              </w:rPr>
              <w:t>无</w:t>
            </w:r>
          </w:p>
        </w:tc>
        <w:tc>
          <w:tcPr>
            <w:tcW w:w="746" w:type="pct"/>
            <w:shd w:val="clear" w:color="auto" w:fill="auto"/>
            <w:vAlign w:val="center"/>
          </w:tcPr>
          <w:p w14:paraId="6A84C962">
            <w:pPr>
              <w:spacing w:line="240" w:lineRule="auto"/>
              <w:ind w:firstLine="0" w:firstLineChars="0"/>
              <w:jc w:val="center"/>
              <w:rPr>
                <w:color w:val="000000"/>
                <w:sz w:val="28"/>
                <w:szCs w:val="28"/>
                <w:lang w:eastAsia="zh-CN"/>
              </w:rPr>
            </w:pPr>
            <w:r>
              <w:rPr>
                <w:color w:val="000000"/>
                <w:sz w:val="28"/>
                <w:szCs w:val="28"/>
                <w:lang w:eastAsia="zh-CN"/>
              </w:rPr>
              <w:t>×</w:t>
            </w:r>
          </w:p>
        </w:tc>
        <w:tc>
          <w:tcPr>
            <w:tcW w:w="746" w:type="pct"/>
            <w:shd w:val="clear" w:color="auto" w:fill="auto"/>
            <w:vAlign w:val="center"/>
          </w:tcPr>
          <w:p w14:paraId="032EA55F">
            <w:pPr>
              <w:spacing w:line="240" w:lineRule="auto"/>
              <w:ind w:firstLine="0" w:firstLineChars="0"/>
              <w:jc w:val="center"/>
              <w:rPr>
                <w:color w:val="000000"/>
                <w:sz w:val="28"/>
                <w:szCs w:val="28"/>
                <w:lang w:eastAsia="zh-CN"/>
              </w:rPr>
            </w:pPr>
            <w:r>
              <w:rPr>
                <w:color w:val="000000"/>
                <w:sz w:val="28"/>
                <w:szCs w:val="28"/>
                <w:lang w:eastAsia="zh-CN"/>
              </w:rPr>
              <w:t>×</w:t>
            </w:r>
          </w:p>
        </w:tc>
        <w:tc>
          <w:tcPr>
            <w:tcW w:w="745" w:type="pct"/>
            <w:shd w:val="clear" w:color="auto" w:fill="auto"/>
            <w:vAlign w:val="center"/>
          </w:tcPr>
          <w:p w14:paraId="2F8AEF26">
            <w:pPr>
              <w:spacing w:line="240" w:lineRule="auto"/>
              <w:ind w:firstLine="0" w:firstLineChars="0"/>
              <w:jc w:val="center"/>
              <w:rPr>
                <w:color w:val="000000"/>
                <w:sz w:val="28"/>
                <w:szCs w:val="28"/>
                <w:lang w:eastAsia="zh-CN"/>
              </w:rPr>
            </w:pPr>
            <w:r>
              <w:rPr>
                <w:color w:val="000000"/>
                <w:sz w:val="28"/>
                <w:szCs w:val="28"/>
                <w:lang w:eastAsia="zh-CN"/>
              </w:rPr>
              <w:t>×</w:t>
            </w:r>
          </w:p>
        </w:tc>
      </w:tr>
      <w:tr w14:paraId="7C54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6" w:type="pct"/>
            <w:shd w:val="clear" w:color="auto" w:fill="auto"/>
            <w:vAlign w:val="center"/>
          </w:tcPr>
          <w:p w14:paraId="69B940DB">
            <w:pPr>
              <w:spacing w:line="240" w:lineRule="auto"/>
              <w:ind w:firstLine="0" w:firstLineChars="0"/>
              <w:jc w:val="center"/>
              <w:rPr>
                <w:color w:val="000000"/>
                <w:sz w:val="28"/>
                <w:szCs w:val="28"/>
                <w:lang w:eastAsia="zh-CN"/>
              </w:rPr>
            </w:pPr>
            <w:r>
              <w:rPr>
                <w:color w:val="000000"/>
                <w:sz w:val="28"/>
                <w:szCs w:val="28"/>
                <w:lang w:eastAsia="zh-CN"/>
              </w:rPr>
              <w:t>山西</w:t>
            </w:r>
          </w:p>
        </w:tc>
        <w:tc>
          <w:tcPr>
            <w:tcW w:w="1129" w:type="pct"/>
            <w:shd w:val="clear" w:color="auto" w:fill="auto"/>
            <w:vAlign w:val="center"/>
          </w:tcPr>
          <w:p w14:paraId="02F9F72B">
            <w:pPr>
              <w:spacing w:line="240" w:lineRule="auto"/>
              <w:ind w:firstLine="0" w:firstLineChars="0"/>
              <w:jc w:val="center"/>
              <w:rPr>
                <w:color w:val="000000"/>
                <w:sz w:val="28"/>
                <w:szCs w:val="28"/>
                <w:lang w:eastAsia="zh-CN"/>
              </w:rPr>
            </w:pPr>
            <w:r>
              <w:rPr>
                <w:color w:val="000000"/>
                <w:sz w:val="28"/>
                <w:szCs w:val="28"/>
                <w:lang w:eastAsia="zh-CN"/>
              </w:rPr>
              <w:t>煤改电项目</w:t>
            </w:r>
          </w:p>
        </w:tc>
        <w:tc>
          <w:tcPr>
            <w:tcW w:w="888" w:type="pct"/>
            <w:shd w:val="clear" w:color="auto" w:fill="auto"/>
            <w:vAlign w:val="center"/>
          </w:tcPr>
          <w:p w14:paraId="4A8BD349">
            <w:pPr>
              <w:spacing w:line="240" w:lineRule="auto"/>
              <w:ind w:firstLine="0" w:firstLineChars="0"/>
              <w:jc w:val="center"/>
              <w:rPr>
                <w:color w:val="000000"/>
                <w:sz w:val="28"/>
                <w:szCs w:val="28"/>
                <w:lang w:eastAsia="zh-CN"/>
              </w:rPr>
            </w:pPr>
            <w:r>
              <w:rPr>
                <w:color w:val="000000"/>
                <w:sz w:val="28"/>
                <w:szCs w:val="28"/>
                <w:lang w:eastAsia="zh-CN"/>
              </w:rPr>
              <w:t>空气源热泵系统，电锅炉</w:t>
            </w:r>
          </w:p>
        </w:tc>
        <w:tc>
          <w:tcPr>
            <w:tcW w:w="746" w:type="pct"/>
            <w:shd w:val="clear" w:color="auto" w:fill="auto"/>
            <w:vAlign w:val="center"/>
          </w:tcPr>
          <w:p w14:paraId="713566DE">
            <w:pPr>
              <w:spacing w:line="240" w:lineRule="auto"/>
              <w:ind w:firstLine="0" w:firstLineChars="0"/>
              <w:jc w:val="center"/>
              <w:rPr>
                <w:color w:val="000000"/>
                <w:sz w:val="28"/>
                <w:szCs w:val="28"/>
                <w:lang w:eastAsia="zh-CN"/>
              </w:rPr>
            </w:pPr>
            <w:r>
              <w:rPr>
                <w:color w:val="000000"/>
                <w:sz w:val="28"/>
                <w:szCs w:val="28"/>
                <w:lang w:eastAsia="zh-CN"/>
              </w:rPr>
              <w:t>√</w:t>
            </w:r>
          </w:p>
        </w:tc>
        <w:tc>
          <w:tcPr>
            <w:tcW w:w="746" w:type="pct"/>
            <w:shd w:val="clear" w:color="auto" w:fill="auto"/>
            <w:vAlign w:val="center"/>
          </w:tcPr>
          <w:p w14:paraId="28B85134">
            <w:pPr>
              <w:spacing w:line="240" w:lineRule="auto"/>
              <w:ind w:firstLine="0" w:firstLineChars="0"/>
              <w:jc w:val="center"/>
              <w:rPr>
                <w:color w:val="000000"/>
                <w:sz w:val="28"/>
                <w:szCs w:val="28"/>
                <w:lang w:eastAsia="zh-CN"/>
              </w:rPr>
            </w:pPr>
            <w:r>
              <w:rPr>
                <w:color w:val="000000"/>
                <w:sz w:val="28"/>
                <w:szCs w:val="28"/>
                <w:lang w:eastAsia="zh-CN"/>
              </w:rPr>
              <w:t>×</w:t>
            </w:r>
          </w:p>
        </w:tc>
        <w:tc>
          <w:tcPr>
            <w:tcW w:w="745" w:type="pct"/>
            <w:shd w:val="clear" w:color="auto" w:fill="auto"/>
            <w:vAlign w:val="center"/>
          </w:tcPr>
          <w:p w14:paraId="421009CA">
            <w:pPr>
              <w:spacing w:line="240" w:lineRule="auto"/>
              <w:ind w:firstLine="0" w:firstLineChars="0"/>
              <w:jc w:val="center"/>
              <w:rPr>
                <w:color w:val="000000"/>
                <w:sz w:val="28"/>
                <w:szCs w:val="28"/>
                <w:lang w:eastAsia="zh-CN"/>
              </w:rPr>
            </w:pPr>
            <w:r>
              <w:rPr>
                <w:color w:val="000000"/>
                <w:sz w:val="28"/>
                <w:szCs w:val="28"/>
                <w:lang w:eastAsia="zh-CN"/>
              </w:rPr>
              <w:t>×</w:t>
            </w:r>
          </w:p>
        </w:tc>
      </w:tr>
      <w:tr w14:paraId="0A0D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6" w:type="pct"/>
            <w:shd w:val="clear" w:color="auto" w:fill="auto"/>
            <w:vAlign w:val="center"/>
          </w:tcPr>
          <w:p w14:paraId="49E6AF4A">
            <w:pPr>
              <w:spacing w:line="240" w:lineRule="auto"/>
              <w:ind w:firstLine="0" w:firstLineChars="0"/>
              <w:jc w:val="center"/>
              <w:rPr>
                <w:color w:val="000000"/>
                <w:sz w:val="28"/>
                <w:szCs w:val="28"/>
                <w:lang w:eastAsia="zh-CN"/>
              </w:rPr>
            </w:pPr>
            <w:r>
              <w:rPr>
                <w:color w:val="000000"/>
                <w:sz w:val="28"/>
                <w:szCs w:val="28"/>
                <w:lang w:eastAsia="zh-CN"/>
              </w:rPr>
              <w:t>湖北</w:t>
            </w:r>
          </w:p>
        </w:tc>
        <w:tc>
          <w:tcPr>
            <w:tcW w:w="1129" w:type="pct"/>
            <w:shd w:val="clear" w:color="auto" w:fill="auto"/>
            <w:vAlign w:val="center"/>
          </w:tcPr>
          <w:p w14:paraId="31DF76D6">
            <w:pPr>
              <w:spacing w:line="240" w:lineRule="auto"/>
              <w:ind w:firstLine="0" w:firstLineChars="0"/>
              <w:jc w:val="center"/>
              <w:rPr>
                <w:color w:val="000000"/>
                <w:sz w:val="28"/>
                <w:szCs w:val="28"/>
                <w:lang w:eastAsia="zh-CN"/>
              </w:rPr>
            </w:pPr>
            <w:r>
              <w:rPr>
                <w:color w:val="000000"/>
                <w:sz w:val="28"/>
                <w:szCs w:val="28"/>
                <w:lang w:eastAsia="zh-CN"/>
              </w:rPr>
              <w:t>无</w:t>
            </w:r>
          </w:p>
        </w:tc>
        <w:tc>
          <w:tcPr>
            <w:tcW w:w="888" w:type="pct"/>
            <w:shd w:val="clear" w:color="auto" w:fill="auto"/>
            <w:vAlign w:val="center"/>
          </w:tcPr>
          <w:p w14:paraId="64DEB81F">
            <w:pPr>
              <w:spacing w:line="240" w:lineRule="auto"/>
              <w:ind w:firstLine="0" w:firstLineChars="0"/>
              <w:jc w:val="center"/>
              <w:rPr>
                <w:color w:val="000000"/>
                <w:sz w:val="28"/>
                <w:szCs w:val="28"/>
                <w:lang w:eastAsia="zh-CN"/>
              </w:rPr>
            </w:pPr>
            <w:r>
              <w:rPr>
                <w:color w:val="000000"/>
                <w:sz w:val="28"/>
                <w:szCs w:val="28"/>
                <w:lang w:eastAsia="zh-CN"/>
              </w:rPr>
              <w:t>无</w:t>
            </w:r>
          </w:p>
        </w:tc>
        <w:tc>
          <w:tcPr>
            <w:tcW w:w="746" w:type="pct"/>
            <w:shd w:val="clear" w:color="auto" w:fill="auto"/>
            <w:vAlign w:val="center"/>
          </w:tcPr>
          <w:p w14:paraId="4F4A68EF">
            <w:pPr>
              <w:spacing w:line="240" w:lineRule="auto"/>
              <w:ind w:firstLine="0" w:firstLineChars="0"/>
              <w:jc w:val="center"/>
              <w:rPr>
                <w:color w:val="000000"/>
                <w:sz w:val="28"/>
                <w:szCs w:val="28"/>
                <w:lang w:eastAsia="zh-CN"/>
              </w:rPr>
            </w:pPr>
            <w:r>
              <w:rPr>
                <w:color w:val="000000"/>
                <w:sz w:val="28"/>
                <w:szCs w:val="28"/>
                <w:lang w:eastAsia="zh-CN"/>
              </w:rPr>
              <w:t>×</w:t>
            </w:r>
          </w:p>
        </w:tc>
        <w:tc>
          <w:tcPr>
            <w:tcW w:w="746" w:type="pct"/>
            <w:shd w:val="clear" w:color="auto" w:fill="auto"/>
            <w:vAlign w:val="center"/>
          </w:tcPr>
          <w:p w14:paraId="74A87356">
            <w:pPr>
              <w:spacing w:line="240" w:lineRule="auto"/>
              <w:ind w:firstLine="0" w:firstLineChars="0"/>
              <w:jc w:val="center"/>
              <w:rPr>
                <w:color w:val="000000"/>
                <w:sz w:val="28"/>
                <w:szCs w:val="28"/>
                <w:lang w:eastAsia="zh-CN"/>
              </w:rPr>
            </w:pPr>
            <w:r>
              <w:rPr>
                <w:color w:val="000000"/>
                <w:sz w:val="28"/>
                <w:szCs w:val="28"/>
                <w:lang w:eastAsia="zh-CN"/>
              </w:rPr>
              <w:t>×</w:t>
            </w:r>
          </w:p>
        </w:tc>
        <w:tc>
          <w:tcPr>
            <w:tcW w:w="745" w:type="pct"/>
            <w:shd w:val="clear" w:color="auto" w:fill="auto"/>
            <w:vAlign w:val="center"/>
          </w:tcPr>
          <w:p w14:paraId="7D5D9443">
            <w:pPr>
              <w:spacing w:line="240" w:lineRule="auto"/>
              <w:ind w:firstLine="0" w:firstLineChars="0"/>
              <w:jc w:val="center"/>
              <w:rPr>
                <w:color w:val="000000"/>
                <w:sz w:val="28"/>
                <w:szCs w:val="28"/>
                <w:lang w:eastAsia="zh-CN"/>
              </w:rPr>
            </w:pPr>
            <w:r>
              <w:rPr>
                <w:color w:val="000000"/>
                <w:sz w:val="28"/>
                <w:szCs w:val="28"/>
                <w:lang w:eastAsia="zh-CN"/>
              </w:rPr>
              <w:t>×</w:t>
            </w:r>
          </w:p>
        </w:tc>
      </w:tr>
    </w:tbl>
    <w:p w14:paraId="4EDBFAB1">
      <w:pPr>
        <w:tabs>
          <w:tab w:val="left" w:pos="382"/>
        </w:tabs>
        <w:spacing w:before="125" w:line="309" w:lineRule="auto"/>
        <w:ind w:right="148"/>
        <w:rPr>
          <w:lang w:eastAsia="zh-CN"/>
        </w:rPr>
      </w:pPr>
    </w:p>
    <w:p w14:paraId="682D2D91">
      <w:pPr>
        <w:rPr>
          <w:lang w:eastAsia="zh-CN"/>
        </w:rPr>
      </w:pPr>
      <w:r>
        <w:rPr>
          <w:lang w:eastAsia="zh-CN"/>
        </w:rPr>
        <w:t>项目实施过程中，过度的资源消耗可能带来显著的负面影响，导致环境负担增加和资源枯竭。此外，新的生物质炉灶的引入可能面临由于生物质燃料供应不足的挑战。同样，新增加的电磁炉和电热水器可能会遇到电力短缺的问题，而燃气灶则可能面临天然气供应不足的问题。这些项目依赖于稳定的能源供应；供应链的任何不稳定性都可能影响居民持续供暖或做饭的能力，从而使项目的整体实施复杂化。</w:t>
      </w:r>
    </w:p>
    <w:p w14:paraId="283A08A4">
      <w:pPr>
        <w:tabs>
          <w:tab w:val="left" w:pos="382"/>
        </w:tabs>
        <w:ind w:right="147" w:firstLine="643"/>
        <w:rPr>
          <w:lang w:eastAsia="zh-CN"/>
        </w:rPr>
      </w:pPr>
      <w:r>
        <w:rPr>
          <w:b/>
          <w:lang w:eastAsia="zh-CN"/>
        </w:rPr>
        <w:t>影响10：</w:t>
      </w:r>
      <w:r>
        <w:rPr>
          <w:lang w:eastAsia="zh-CN"/>
        </w:rPr>
        <w:t>项目可能会产生废弃物（包括有害和无害废弃物）。可再生能源发电示范项目（包括电力和非电力应用）的建设和运营将产生废弃物。光伏面板和电池在使用寿命结束后需要处置。能源效率改善项目（如更换LED灯）可能会产生有害废弃物（例如汞）。建筑翻新项目（如添加保温材料）可能会产生不可降解的建筑废料（如EPS）。具体来说，相关试点项目可能会产生以下废弃物：</w:t>
      </w:r>
    </w:p>
    <w:p w14:paraId="556A43CF">
      <w:pPr>
        <w:keepNext/>
        <w:tabs>
          <w:tab w:val="left" w:pos="360"/>
        </w:tabs>
        <w:spacing w:before="240" w:line="240" w:lineRule="auto"/>
        <w:ind w:firstLine="0" w:firstLineChars="0"/>
        <w:jc w:val="center"/>
        <w:outlineLvl w:val="2"/>
        <w:rPr>
          <w:rFonts w:eastAsia="宋体"/>
          <w:b/>
          <w:lang w:eastAsia="zh-CN"/>
        </w:rPr>
      </w:pPr>
      <w:r>
        <w:rPr>
          <w:rFonts w:hint="eastAsia" w:eastAsia="宋体"/>
          <w:b/>
          <w:bCs w:val="0"/>
          <w:lang w:eastAsia="zh-CN"/>
        </w:rPr>
        <w:t>表</w:t>
      </w:r>
      <w:r>
        <w:rPr>
          <w:rFonts w:eastAsia="宋体"/>
          <w:b/>
          <w:bCs w:val="0"/>
          <w:lang w:eastAsia="zh-CN"/>
        </w:rPr>
        <w:t>1.</w:t>
      </w:r>
      <w:r>
        <w:rPr>
          <w:rFonts w:hint="eastAsia" w:eastAsia="宋体"/>
          <w:b/>
          <w:bCs w:val="0"/>
          <w:lang w:eastAsia="zh-CN"/>
        </w:rPr>
        <w:t>1.</w:t>
      </w:r>
      <w:r>
        <w:rPr>
          <w:rFonts w:eastAsia="宋体"/>
          <w:b/>
          <w:bCs w:val="0"/>
          <w:lang w:eastAsia="zh-CN"/>
        </w:rPr>
        <w:t xml:space="preserve">2 </w:t>
      </w:r>
      <w:r>
        <w:rPr>
          <w:b/>
          <w:bCs w:val="0"/>
          <w:lang w:eastAsia="zh-CN"/>
        </w:rPr>
        <w:t>相关试点项</w:t>
      </w:r>
      <w:r>
        <w:rPr>
          <w:b/>
          <w:lang w:eastAsia="zh-CN"/>
        </w:rPr>
        <w:t>目中的额外废弃物</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4184"/>
        <w:gridCol w:w="3096"/>
      </w:tblGrid>
      <w:tr w14:paraId="79BC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7" w:type="pct"/>
            <w:shd w:val="clear" w:color="auto" w:fill="8EAADB" w:themeFill="accent1" w:themeFillTint="99"/>
            <w:vAlign w:val="center"/>
          </w:tcPr>
          <w:p w14:paraId="68B839EF">
            <w:pPr>
              <w:tabs>
                <w:tab w:val="left" w:pos="382"/>
              </w:tabs>
              <w:spacing w:line="240" w:lineRule="auto"/>
              <w:ind w:firstLine="0" w:firstLineChars="0"/>
              <w:rPr>
                <w:b/>
                <w:sz w:val="28"/>
                <w:szCs w:val="28"/>
                <w:lang w:eastAsia="zh-CN"/>
              </w:rPr>
            </w:pPr>
            <w:r>
              <w:rPr>
                <w:b/>
                <w:sz w:val="28"/>
                <w:szCs w:val="28"/>
                <w:lang w:eastAsia="zh-CN"/>
              </w:rPr>
              <w:t>试点区域</w:t>
            </w:r>
          </w:p>
        </w:tc>
        <w:tc>
          <w:tcPr>
            <w:tcW w:w="2364" w:type="pct"/>
            <w:shd w:val="clear" w:color="auto" w:fill="8EAADB" w:themeFill="accent1" w:themeFillTint="99"/>
            <w:vAlign w:val="center"/>
          </w:tcPr>
          <w:p w14:paraId="7E936894">
            <w:pPr>
              <w:tabs>
                <w:tab w:val="left" w:pos="382"/>
              </w:tabs>
              <w:spacing w:line="240" w:lineRule="auto"/>
              <w:ind w:firstLine="0" w:firstLineChars="0"/>
              <w:jc w:val="center"/>
              <w:rPr>
                <w:b/>
                <w:sz w:val="28"/>
                <w:szCs w:val="28"/>
                <w:lang w:eastAsia="zh-CN"/>
              </w:rPr>
            </w:pPr>
            <w:r>
              <w:rPr>
                <w:b/>
                <w:sz w:val="28"/>
                <w:szCs w:val="28"/>
                <w:lang w:eastAsia="zh-CN"/>
              </w:rPr>
              <w:t>相关项目</w:t>
            </w:r>
          </w:p>
        </w:tc>
        <w:tc>
          <w:tcPr>
            <w:tcW w:w="1749" w:type="pct"/>
            <w:shd w:val="clear" w:color="auto" w:fill="8EAADB" w:themeFill="accent1" w:themeFillTint="99"/>
            <w:vAlign w:val="center"/>
          </w:tcPr>
          <w:p w14:paraId="781FDF09">
            <w:pPr>
              <w:tabs>
                <w:tab w:val="left" w:pos="382"/>
              </w:tabs>
              <w:spacing w:line="240" w:lineRule="auto"/>
              <w:ind w:firstLine="0" w:firstLineChars="0"/>
              <w:rPr>
                <w:b/>
                <w:sz w:val="28"/>
                <w:szCs w:val="28"/>
                <w:lang w:eastAsia="zh-CN"/>
              </w:rPr>
            </w:pPr>
            <w:r>
              <w:rPr>
                <w:b/>
                <w:sz w:val="28"/>
                <w:szCs w:val="28"/>
                <w:lang w:eastAsia="zh-CN"/>
              </w:rPr>
              <w:t>相关试点项目中的额外废弃物</w:t>
            </w:r>
          </w:p>
        </w:tc>
      </w:tr>
      <w:tr w14:paraId="201C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7" w:type="pct"/>
            <w:vMerge w:val="restart"/>
            <w:shd w:val="clear" w:color="auto" w:fill="auto"/>
            <w:vAlign w:val="center"/>
          </w:tcPr>
          <w:p w14:paraId="4B6511FF">
            <w:pPr>
              <w:tabs>
                <w:tab w:val="left" w:pos="382"/>
              </w:tabs>
              <w:spacing w:line="240" w:lineRule="auto"/>
              <w:ind w:firstLine="0" w:firstLineChars="0"/>
              <w:rPr>
                <w:sz w:val="28"/>
                <w:szCs w:val="28"/>
                <w:lang w:eastAsia="zh-CN"/>
              </w:rPr>
            </w:pPr>
            <w:r>
              <w:rPr>
                <w:sz w:val="28"/>
                <w:szCs w:val="28"/>
                <w:lang w:eastAsia="zh-CN"/>
              </w:rPr>
              <w:t>辽宁</w:t>
            </w:r>
          </w:p>
        </w:tc>
        <w:tc>
          <w:tcPr>
            <w:tcW w:w="2364" w:type="pct"/>
            <w:shd w:val="clear" w:color="auto" w:fill="auto"/>
            <w:vAlign w:val="center"/>
          </w:tcPr>
          <w:p w14:paraId="7F70353B">
            <w:pPr>
              <w:tabs>
                <w:tab w:val="left" w:pos="382"/>
              </w:tabs>
              <w:spacing w:line="240" w:lineRule="auto"/>
              <w:ind w:firstLine="0" w:firstLineChars="0"/>
              <w:rPr>
                <w:sz w:val="28"/>
                <w:szCs w:val="28"/>
                <w:lang w:eastAsia="zh-CN"/>
              </w:rPr>
            </w:pPr>
            <w:r>
              <w:rPr>
                <w:sz w:val="28"/>
                <w:szCs w:val="28"/>
                <w:lang w:eastAsia="zh-CN"/>
              </w:rPr>
              <w:t>"建筑效率提升"房屋翻新项目</w:t>
            </w:r>
          </w:p>
        </w:tc>
        <w:tc>
          <w:tcPr>
            <w:tcW w:w="1749" w:type="pct"/>
            <w:shd w:val="clear" w:color="auto" w:fill="auto"/>
            <w:vAlign w:val="center"/>
          </w:tcPr>
          <w:p w14:paraId="0EB71139">
            <w:pPr>
              <w:tabs>
                <w:tab w:val="left" w:pos="382"/>
              </w:tabs>
              <w:spacing w:line="240" w:lineRule="auto"/>
              <w:ind w:firstLine="0" w:firstLineChars="0"/>
              <w:rPr>
                <w:sz w:val="28"/>
                <w:szCs w:val="28"/>
                <w:lang w:eastAsia="zh-CN"/>
              </w:rPr>
            </w:pPr>
            <w:r>
              <w:rPr>
                <w:sz w:val="28"/>
                <w:szCs w:val="28"/>
                <w:lang w:eastAsia="zh-CN"/>
              </w:rPr>
              <w:t>EPS（膨胀聚苯乙烯），PU（聚氨酯）保温材料</w:t>
            </w:r>
          </w:p>
        </w:tc>
      </w:tr>
      <w:tr w14:paraId="1536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7" w:type="pct"/>
            <w:vMerge w:val="continue"/>
            <w:vAlign w:val="center"/>
          </w:tcPr>
          <w:p w14:paraId="7C2948AD">
            <w:pPr>
              <w:tabs>
                <w:tab w:val="left" w:pos="382"/>
              </w:tabs>
              <w:spacing w:line="240" w:lineRule="auto"/>
              <w:ind w:firstLine="0" w:firstLineChars="0"/>
              <w:rPr>
                <w:sz w:val="28"/>
                <w:szCs w:val="28"/>
                <w:lang w:eastAsia="zh-CN"/>
              </w:rPr>
            </w:pPr>
          </w:p>
        </w:tc>
        <w:tc>
          <w:tcPr>
            <w:tcW w:w="2364" w:type="pct"/>
            <w:shd w:val="clear" w:color="auto" w:fill="auto"/>
            <w:vAlign w:val="center"/>
          </w:tcPr>
          <w:p w14:paraId="56D60AB5">
            <w:pPr>
              <w:tabs>
                <w:tab w:val="left" w:pos="382"/>
              </w:tabs>
              <w:spacing w:line="240" w:lineRule="auto"/>
              <w:ind w:firstLine="0" w:firstLineChars="0"/>
              <w:rPr>
                <w:sz w:val="28"/>
                <w:szCs w:val="28"/>
                <w:lang w:eastAsia="zh-CN"/>
              </w:rPr>
            </w:pPr>
            <w:r>
              <w:rPr>
                <w:sz w:val="28"/>
                <w:szCs w:val="28"/>
                <w:lang w:eastAsia="zh-CN"/>
              </w:rPr>
              <w:t>分布式光伏发电项目</w:t>
            </w:r>
          </w:p>
        </w:tc>
        <w:tc>
          <w:tcPr>
            <w:tcW w:w="1749" w:type="pct"/>
            <w:shd w:val="clear" w:color="auto" w:fill="auto"/>
            <w:vAlign w:val="center"/>
          </w:tcPr>
          <w:p w14:paraId="6C65B750">
            <w:pPr>
              <w:tabs>
                <w:tab w:val="left" w:pos="382"/>
              </w:tabs>
              <w:spacing w:line="240" w:lineRule="auto"/>
              <w:ind w:firstLine="0" w:firstLineChars="0"/>
              <w:rPr>
                <w:sz w:val="28"/>
                <w:szCs w:val="28"/>
                <w:lang w:eastAsia="zh-CN"/>
              </w:rPr>
            </w:pPr>
            <w:r>
              <w:rPr>
                <w:sz w:val="28"/>
                <w:szCs w:val="28"/>
                <w:lang w:eastAsia="zh-CN"/>
              </w:rPr>
              <w:t>光伏面板，能源存储电池</w:t>
            </w:r>
          </w:p>
        </w:tc>
      </w:tr>
      <w:tr w14:paraId="52CD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7" w:type="pct"/>
            <w:vMerge w:val="restart"/>
            <w:shd w:val="clear" w:color="auto" w:fill="auto"/>
            <w:vAlign w:val="center"/>
          </w:tcPr>
          <w:p w14:paraId="65A7FAC3">
            <w:pPr>
              <w:tabs>
                <w:tab w:val="left" w:pos="382"/>
              </w:tabs>
              <w:spacing w:line="240" w:lineRule="auto"/>
              <w:ind w:firstLine="0" w:firstLineChars="0"/>
              <w:rPr>
                <w:sz w:val="28"/>
                <w:szCs w:val="28"/>
                <w:lang w:eastAsia="zh-CN"/>
              </w:rPr>
            </w:pPr>
            <w:r>
              <w:rPr>
                <w:sz w:val="28"/>
                <w:szCs w:val="28"/>
                <w:lang w:eastAsia="zh-CN"/>
              </w:rPr>
              <w:t>河北</w:t>
            </w:r>
          </w:p>
        </w:tc>
        <w:tc>
          <w:tcPr>
            <w:tcW w:w="2364" w:type="pct"/>
            <w:shd w:val="clear" w:color="auto" w:fill="auto"/>
            <w:vAlign w:val="center"/>
          </w:tcPr>
          <w:p w14:paraId="784BF097">
            <w:pPr>
              <w:tabs>
                <w:tab w:val="left" w:pos="382"/>
              </w:tabs>
              <w:spacing w:line="240" w:lineRule="auto"/>
              <w:ind w:firstLine="0" w:firstLineChars="0"/>
              <w:rPr>
                <w:sz w:val="28"/>
                <w:szCs w:val="28"/>
                <w:lang w:eastAsia="zh-CN"/>
              </w:rPr>
            </w:pPr>
            <w:r>
              <w:rPr>
                <w:sz w:val="28"/>
                <w:szCs w:val="28"/>
                <w:lang w:eastAsia="zh-CN"/>
              </w:rPr>
              <w:t>节能低碳宜居建筑翻新项目</w:t>
            </w:r>
          </w:p>
        </w:tc>
        <w:tc>
          <w:tcPr>
            <w:tcW w:w="1749" w:type="pct"/>
            <w:shd w:val="clear" w:color="auto" w:fill="auto"/>
            <w:vAlign w:val="center"/>
          </w:tcPr>
          <w:p w14:paraId="1459C453">
            <w:pPr>
              <w:tabs>
                <w:tab w:val="left" w:pos="382"/>
              </w:tabs>
              <w:spacing w:line="240" w:lineRule="auto"/>
              <w:ind w:firstLine="0" w:firstLineChars="0"/>
              <w:rPr>
                <w:sz w:val="28"/>
                <w:szCs w:val="28"/>
                <w:lang w:eastAsia="zh-CN"/>
              </w:rPr>
            </w:pPr>
            <w:r>
              <w:rPr>
                <w:sz w:val="28"/>
                <w:szCs w:val="28"/>
                <w:lang w:eastAsia="zh-CN"/>
              </w:rPr>
              <w:t>EPS（膨胀聚苯乙烯），PU（聚氨酯）保温材料</w:t>
            </w:r>
          </w:p>
        </w:tc>
      </w:tr>
      <w:tr w14:paraId="03F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7" w:type="pct"/>
            <w:vMerge w:val="continue"/>
            <w:vAlign w:val="center"/>
          </w:tcPr>
          <w:p w14:paraId="2A23531C">
            <w:pPr>
              <w:tabs>
                <w:tab w:val="left" w:pos="382"/>
              </w:tabs>
              <w:spacing w:line="240" w:lineRule="auto"/>
              <w:ind w:firstLine="0" w:firstLineChars="0"/>
              <w:rPr>
                <w:sz w:val="28"/>
                <w:szCs w:val="28"/>
                <w:lang w:eastAsia="zh-CN"/>
              </w:rPr>
            </w:pPr>
          </w:p>
        </w:tc>
        <w:tc>
          <w:tcPr>
            <w:tcW w:w="2364" w:type="pct"/>
            <w:shd w:val="clear" w:color="auto" w:fill="auto"/>
            <w:vAlign w:val="center"/>
          </w:tcPr>
          <w:p w14:paraId="28383051">
            <w:pPr>
              <w:tabs>
                <w:tab w:val="left" w:pos="382"/>
              </w:tabs>
              <w:spacing w:line="240" w:lineRule="auto"/>
              <w:ind w:firstLine="0" w:firstLineChars="0"/>
              <w:rPr>
                <w:sz w:val="28"/>
                <w:szCs w:val="28"/>
                <w:lang w:eastAsia="zh-CN"/>
              </w:rPr>
            </w:pPr>
            <w:r>
              <w:rPr>
                <w:sz w:val="28"/>
                <w:szCs w:val="28"/>
                <w:lang w:eastAsia="zh-CN"/>
              </w:rPr>
              <w:t>分布式光伏综合利用项目</w:t>
            </w:r>
          </w:p>
        </w:tc>
        <w:tc>
          <w:tcPr>
            <w:tcW w:w="1749" w:type="pct"/>
            <w:shd w:val="clear" w:color="auto" w:fill="auto"/>
            <w:vAlign w:val="center"/>
          </w:tcPr>
          <w:p w14:paraId="0EA2506C">
            <w:pPr>
              <w:tabs>
                <w:tab w:val="left" w:pos="382"/>
              </w:tabs>
              <w:spacing w:line="240" w:lineRule="auto"/>
              <w:ind w:firstLine="0" w:firstLineChars="0"/>
              <w:rPr>
                <w:sz w:val="28"/>
                <w:szCs w:val="28"/>
                <w:lang w:eastAsia="zh-CN"/>
              </w:rPr>
            </w:pPr>
            <w:r>
              <w:rPr>
                <w:sz w:val="28"/>
                <w:szCs w:val="28"/>
                <w:lang w:eastAsia="zh-CN"/>
              </w:rPr>
              <w:t>光伏面板，储能电池</w:t>
            </w:r>
          </w:p>
        </w:tc>
      </w:tr>
      <w:tr w14:paraId="5866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7" w:type="pct"/>
            <w:vMerge w:val="restart"/>
            <w:shd w:val="clear" w:color="auto" w:fill="auto"/>
            <w:vAlign w:val="center"/>
          </w:tcPr>
          <w:p w14:paraId="3FDE4B5C">
            <w:pPr>
              <w:tabs>
                <w:tab w:val="left" w:pos="382"/>
              </w:tabs>
              <w:spacing w:line="240" w:lineRule="auto"/>
              <w:ind w:firstLine="0" w:firstLineChars="0"/>
              <w:rPr>
                <w:sz w:val="28"/>
                <w:szCs w:val="28"/>
                <w:lang w:eastAsia="zh-CN"/>
              </w:rPr>
            </w:pPr>
            <w:r>
              <w:rPr>
                <w:sz w:val="28"/>
                <w:szCs w:val="28"/>
                <w:lang w:eastAsia="zh-CN"/>
              </w:rPr>
              <w:t>黑龙江</w:t>
            </w:r>
          </w:p>
        </w:tc>
        <w:tc>
          <w:tcPr>
            <w:tcW w:w="2364" w:type="pct"/>
            <w:shd w:val="clear" w:color="auto" w:fill="auto"/>
            <w:vAlign w:val="center"/>
          </w:tcPr>
          <w:p w14:paraId="4DFDDFDD">
            <w:pPr>
              <w:tabs>
                <w:tab w:val="left" w:pos="382"/>
              </w:tabs>
              <w:spacing w:line="240" w:lineRule="auto"/>
              <w:ind w:firstLine="0" w:firstLineChars="0"/>
              <w:rPr>
                <w:sz w:val="28"/>
                <w:szCs w:val="28"/>
                <w:lang w:eastAsia="zh-CN"/>
              </w:rPr>
            </w:pPr>
            <w:r>
              <w:rPr>
                <w:sz w:val="28"/>
                <w:szCs w:val="28"/>
                <w:lang w:eastAsia="zh-CN"/>
              </w:rPr>
              <w:t>太阳能光伏发电系统</w:t>
            </w:r>
          </w:p>
        </w:tc>
        <w:tc>
          <w:tcPr>
            <w:tcW w:w="1749" w:type="pct"/>
            <w:shd w:val="clear" w:color="auto" w:fill="auto"/>
            <w:vAlign w:val="center"/>
          </w:tcPr>
          <w:p w14:paraId="1F81FA27">
            <w:pPr>
              <w:tabs>
                <w:tab w:val="left" w:pos="382"/>
              </w:tabs>
              <w:spacing w:line="240" w:lineRule="auto"/>
              <w:ind w:firstLine="0" w:firstLineChars="0"/>
              <w:rPr>
                <w:sz w:val="28"/>
                <w:szCs w:val="28"/>
                <w:lang w:eastAsia="zh-CN"/>
              </w:rPr>
            </w:pPr>
            <w:r>
              <w:rPr>
                <w:sz w:val="28"/>
                <w:szCs w:val="28"/>
                <w:lang w:eastAsia="zh-CN"/>
              </w:rPr>
              <w:t>光伏面板，储能电池，光伏温室膜</w:t>
            </w:r>
          </w:p>
        </w:tc>
      </w:tr>
      <w:tr w14:paraId="1FAE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7" w:type="pct"/>
            <w:vMerge w:val="continue"/>
            <w:vAlign w:val="center"/>
          </w:tcPr>
          <w:p w14:paraId="6C95F86B">
            <w:pPr>
              <w:tabs>
                <w:tab w:val="left" w:pos="382"/>
              </w:tabs>
              <w:spacing w:line="240" w:lineRule="auto"/>
              <w:ind w:firstLine="0" w:firstLineChars="0"/>
              <w:rPr>
                <w:sz w:val="28"/>
                <w:szCs w:val="28"/>
                <w:lang w:eastAsia="zh-CN"/>
              </w:rPr>
            </w:pPr>
          </w:p>
        </w:tc>
        <w:tc>
          <w:tcPr>
            <w:tcW w:w="2364" w:type="pct"/>
            <w:shd w:val="clear" w:color="auto" w:fill="auto"/>
            <w:vAlign w:val="center"/>
          </w:tcPr>
          <w:p w14:paraId="50681097">
            <w:pPr>
              <w:tabs>
                <w:tab w:val="left" w:pos="382"/>
              </w:tabs>
              <w:spacing w:line="240" w:lineRule="auto"/>
              <w:ind w:firstLine="0" w:firstLineChars="0"/>
              <w:rPr>
                <w:sz w:val="28"/>
                <w:szCs w:val="28"/>
                <w:lang w:eastAsia="zh-CN"/>
              </w:rPr>
            </w:pPr>
            <w:r>
              <w:rPr>
                <w:sz w:val="28"/>
                <w:szCs w:val="28"/>
                <w:lang w:eastAsia="zh-CN"/>
              </w:rPr>
              <w:t>建筑能效改造</w:t>
            </w:r>
          </w:p>
        </w:tc>
        <w:tc>
          <w:tcPr>
            <w:tcW w:w="1749" w:type="pct"/>
            <w:shd w:val="clear" w:color="auto" w:fill="auto"/>
            <w:vAlign w:val="center"/>
          </w:tcPr>
          <w:p w14:paraId="4351441A">
            <w:pPr>
              <w:tabs>
                <w:tab w:val="left" w:pos="382"/>
              </w:tabs>
              <w:spacing w:line="240" w:lineRule="auto"/>
              <w:ind w:firstLine="0" w:firstLineChars="0"/>
              <w:rPr>
                <w:sz w:val="28"/>
                <w:szCs w:val="28"/>
                <w:lang w:eastAsia="zh-CN"/>
              </w:rPr>
            </w:pPr>
            <w:r>
              <w:rPr>
                <w:sz w:val="28"/>
                <w:szCs w:val="28"/>
                <w:lang w:eastAsia="zh-CN"/>
              </w:rPr>
              <w:t>EPS（膨胀聚苯乙烯），PU（聚氨酯）保温材料</w:t>
            </w:r>
          </w:p>
        </w:tc>
      </w:tr>
      <w:tr w14:paraId="764D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7" w:type="pct"/>
            <w:shd w:val="clear" w:color="auto" w:fill="auto"/>
            <w:vAlign w:val="center"/>
          </w:tcPr>
          <w:p w14:paraId="01673642">
            <w:pPr>
              <w:tabs>
                <w:tab w:val="left" w:pos="382"/>
              </w:tabs>
              <w:spacing w:line="240" w:lineRule="auto"/>
              <w:ind w:firstLine="0" w:firstLineChars="0"/>
              <w:rPr>
                <w:sz w:val="28"/>
                <w:szCs w:val="28"/>
                <w:lang w:eastAsia="zh-CN"/>
              </w:rPr>
            </w:pPr>
            <w:r>
              <w:rPr>
                <w:sz w:val="28"/>
                <w:szCs w:val="28"/>
                <w:lang w:eastAsia="zh-CN"/>
              </w:rPr>
              <w:t>云南</w:t>
            </w:r>
          </w:p>
        </w:tc>
        <w:tc>
          <w:tcPr>
            <w:tcW w:w="2364" w:type="pct"/>
            <w:shd w:val="clear" w:color="auto" w:fill="auto"/>
            <w:vAlign w:val="center"/>
          </w:tcPr>
          <w:p w14:paraId="6F992F3B">
            <w:pPr>
              <w:tabs>
                <w:tab w:val="left" w:pos="382"/>
              </w:tabs>
              <w:spacing w:line="240" w:lineRule="auto"/>
              <w:ind w:firstLine="0" w:firstLineChars="0"/>
              <w:rPr>
                <w:sz w:val="28"/>
                <w:szCs w:val="28"/>
                <w:lang w:eastAsia="zh-CN"/>
              </w:rPr>
            </w:pPr>
            <w:r>
              <w:rPr>
                <w:sz w:val="28"/>
                <w:szCs w:val="28"/>
                <w:lang w:eastAsia="zh-CN"/>
              </w:rPr>
              <w:t>分布式光伏综合利用项目</w:t>
            </w:r>
          </w:p>
        </w:tc>
        <w:tc>
          <w:tcPr>
            <w:tcW w:w="1749" w:type="pct"/>
            <w:shd w:val="clear" w:color="auto" w:fill="auto"/>
            <w:vAlign w:val="center"/>
          </w:tcPr>
          <w:p w14:paraId="62B5DF8C">
            <w:pPr>
              <w:tabs>
                <w:tab w:val="left" w:pos="382"/>
              </w:tabs>
              <w:spacing w:line="240" w:lineRule="auto"/>
              <w:ind w:firstLine="0" w:firstLineChars="0"/>
              <w:rPr>
                <w:sz w:val="28"/>
                <w:szCs w:val="28"/>
                <w:lang w:eastAsia="zh-CN"/>
              </w:rPr>
            </w:pPr>
            <w:r>
              <w:rPr>
                <w:sz w:val="28"/>
                <w:szCs w:val="28"/>
                <w:lang w:eastAsia="zh-CN"/>
              </w:rPr>
              <w:t>光伏面板，储能电池</w:t>
            </w:r>
          </w:p>
        </w:tc>
      </w:tr>
      <w:tr w14:paraId="5E23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7" w:type="pct"/>
            <w:vMerge w:val="restart"/>
            <w:shd w:val="clear" w:color="auto" w:fill="auto"/>
            <w:vAlign w:val="center"/>
          </w:tcPr>
          <w:p w14:paraId="248971FE">
            <w:pPr>
              <w:tabs>
                <w:tab w:val="left" w:pos="382"/>
              </w:tabs>
              <w:spacing w:line="240" w:lineRule="auto"/>
              <w:ind w:firstLine="0" w:firstLineChars="0"/>
              <w:rPr>
                <w:sz w:val="28"/>
                <w:szCs w:val="28"/>
                <w:lang w:eastAsia="zh-CN"/>
              </w:rPr>
            </w:pPr>
            <w:r>
              <w:rPr>
                <w:sz w:val="28"/>
                <w:szCs w:val="28"/>
                <w:lang w:eastAsia="zh-CN"/>
              </w:rPr>
              <w:t>四川</w:t>
            </w:r>
          </w:p>
        </w:tc>
        <w:tc>
          <w:tcPr>
            <w:tcW w:w="2364" w:type="pct"/>
            <w:shd w:val="clear" w:color="auto" w:fill="auto"/>
            <w:vAlign w:val="center"/>
          </w:tcPr>
          <w:p w14:paraId="47E6E7D4">
            <w:pPr>
              <w:tabs>
                <w:tab w:val="left" w:pos="382"/>
              </w:tabs>
              <w:spacing w:line="240" w:lineRule="auto"/>
              <w:ind w:firstLine="0" w:firstLineChars="0"/>
              <w:rPr>
                <w:sz w:val="28"/>
                <w:szCs w:val="28"/>
                <w:lang w:eastAsia="zh-CN"/>
              </w:rPr>
            </w:pPr>
            <w:r>
              <w:rPr>
                <w:sz w:val="28"/>
                <w:szCs w:val="28"/>
                <w:lang w:eastAsia="zh-CN"/>
              </w:rPr>
              <w:t>低效家电更换项目</w:t>
            </w:r>
          </w:p>
        </w:tc>
        <w:tc>
          <w:tcPr>
            <w:tcW w:w="1749" w:type="pct"/>
            <w:shd w:val="clear" w:color="auto" w:fill="auto"/>
            <w:vAlign w:val="center"/>
          </w:tcPr>
          <w:p w14:paraId="00587F98">
            <w:pPr>
              <w:tabs>
                <w:tab w:val="left" w:pos="382"/>
              </w:tabs>
              <w:spacing w:line="240" w:lineRule="auto"/>
              <w:ind w:firstLine="0" w:firstLineChars="0"/>
              <w:rPr>
                <w:sz w:val="28"/>
                <w:szCs w:val="28"/>
                <w:lang w:eastAsia="zh-CN"/>
              </w:rPr>
            </w:pPr>
            <w:r>
              <w:rPr>
                <w:sz w:val="28"/>
                <w:szCs w:val="28"/>
                <w:lang w:eastAsia="zh-CN"/>
              </w:rPr>
              <w:t>旧家电</w:t>
            </w:r>
          </w:p>
        </w:tc>
      </w:tr>
      <w:tr w14:paraId="7880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7" w:type="pct"/>
            <w:vMerge w:val="continue"/>
            <w:vAlign w:val="center"/>
          </w:tcPr>
          <w:p w14:paraId="16D5CDCE">
            <w:pPr>
              <w:tabs>
                <w:tab w:val="left" w:pos="382"/>
              </w:tabs>
              <w:spacing w:line="240" w:lineRule="auto"/>
              <w:ind w:firstLine="0" w:firstLineChars="0"/>
              <w:rPr>
                <w:sz w:val="28"/>
                <w:szCs w:val="28"/>
                <w:lang w:eastAsia="zh-CN"/>
              </w:rPr>
            </w:pPr>
          </w:p>
        </w:tc>
        <w:tc>
          <w:tcPr>
            <w:tcW w:w="2364" w:type="pct"/>
            <w:shd w:val="clear" w:color="auto" w:fill="auto"/>
            <w:vAlign w:val="center"/>
          </w:tcPr>
          <w:p w14:paraId="2345277D">
            <w:pPr>
              <w:tabs>
                <w:tab w:val="left" w:pos="382"/>
              </w:tabs>
              <w:spacing w:line="240" w:lineRule="auto"/>
              <w:ind w:firstLine="0" w:firstLineChars="0"/>
              <w:rPr>
                <w:sz w:val="28"/>
                <w:szCs w:val="28"/>
                <w:lang w:eastAsia="zh-CN"/>
              </w:rPr>
            </w:pPr>
            <w:r>
              <w:rPr>
                <w:sz w:val="28"/>
                <w:szCs w:val="28"/>
                <w:lang w:eastAsia="zh-CN"/>
              </w:rPr>
              <w:t>村级灵活直储能微电网</w:t>
            </w:r>
          </w:p>
        </w:tc>
        <w:tc>
          <w:tcPr>
            <w:tcW w:w="1749" w:type="pct"/>
            <w:shd w:val="clear" w:color="auto" w:fill="auto"/>
            <w:vAlign w:val="center"/>
          </w:tcPr>
          <w:p w14:paraId="2F089D1C">
            <w:pPr>
              <w:tabs>
                <w:tab w:val="left" w:pos="382"/>
              </w:tabs>
              <w:spacing w:line="240" w:lineRule="auto"/>
              <w:ind w:firstLine="0" w:firstLineChars="0"/>
              <w:rPr>
                <w:sz w:val="28"/>
                <w:szCs w:val="28"/>
                <w:lang w:eastAsia="zh-CN"/>
              </w:rPr>
            </w:pPr>
            <w:r>
              <w:rPr>
                <w:sz w:val="28"/>
                <w:szCs w:val="28"/>
                <w:lang w:eastAsia="zh-CN"/>
              </w:rPr>
              <w:t>光伏面板，能源存储电池</w:t>
            </w:r>
          </w:p>
        </w:tc>
      </w:tr>
      <w:tr w14:paraId="1DCC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87" w:type="pct"/>
            <w:vMerge w:val="continue"/>
            <w:vAlign w:val="center"/>
          </w:tcPr>
          <w:p w14:paraId="6262C067">
            <w:pPr>
              <w:tabs>
                <w:tab w:val="left" w:pos="382"/>
              </w:tabs>
              <w:spacing w:line="240" w:lineRule="auto"/>
              <w:ind w:firstLine="0" w:firstLineChars="0"/>
              <w:rPr>
                <w:sz w:val="28"/>
                <w:szCs w:val="28"/>
                <w:lang w:eastAsia="zh-CN"/>
              </w:rPr>
            </w:pPr>
          </w:p>
        </w:tc>
        <w:tc>
          <w:tcPr>
            <w:tcW w:w="2364" w:type="pct"/>
            <w:shd w:val="clear" w:color="auto" w:fill="auto"/>
            <w:vAlign w:val="center"/>
          </w:tcPr>
          <w:p w14:paraId="017C0DC2">
            <w:pPr>
              <w:tabs>
                <w:tab w:val="left" w:pos="382"/>
              </w:tabs>
              <w:spacing w:line="240" w:lineRule="auto"/>
              <w:ind w:firstLine="0" w:firstLineChars="0"/>
              <w:rPr>
                <w:sz w:val="28"/>
                <w:szCs w:val="28"/>
                <w:lang w:eastAsia="zh-CN"/>
              </w:rPr>
            </w:pPr>
            <w:r>
              <w:rPr>
                <w:sz w:val="28"/>
                <w:szCs w:val="28"/>
                <w:lang w:eastAsia="zh-CN"/>
              </w:rPr>
              <w:t>节能农舍重建（大砖瓦和土坯房）</w:t>
            </w:r>
          </w:p>
        </w:tc>
        <w:tc>
          <w:tcPr>
            <w:tcW w:w="1749" w:type="pct"/>
            <w:shd w:val="clear" w:color="auto" w:fill="auto"/>
            <w:vAlign w:val="center"/>
          </w:tcPr>
          <w:p w14:paraId="0F2872E4">
            <w:pPr>
              <w:tabs>
                <w:tab w:val="left" w:pos="382"/>
              </w:tabs>
              <w:spacing w:line="240" w:lineRule="auto"/>
              <w:ind w:firstLine="0" w:firstLineChars="0"/>
              <w:rPr>
                <w:sz w:val="28"/>
                <w:szCs w:val="28"/>
                <w:lang w:eastAsia="zh-CN"/>
              </w:rPr>
            </w:pPr>
            <w:r>
              <w:rPr>
                <w:sz w:val="28"/>
                <w:szCs w:val="28"/>
                <w:lang w:eastAsia="zh-CN"/>
              </w:rPr>
              <w:t>EPS（膨胀聚苯乙烯），PU（聚氨酯）保温材料</w:t>
            </w:r>
          </w:p>
        </w:tc>
      </w:tr>
      <w:tr w14:paraId="12E0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7" w:type="pct"/>
            <w:shd w:val="clear" w:color="auto" w:fill="auto"/>
            <w:vAlign w:val="center"/>
          </w:tcPr>
          <w:p w14:paraId="441DD18F">
            <w:pPr>
              <w:tabs>
                <w:tab w:val="left" w:pos="382"/>
              </w:tabs>
              <w:spacing w:line="240" w:lineRule="auto"/>
              <w:ind w:firstLine="0" w:firstLineChars="0"/>
              <w:rPr>
                <w:sz w:val="28"/>
                <w:szCs w:val="28"/>
                <w:lang w:eastAsia="zh-CN"/>
              </w:rPr>
            </w:pPr>
            <w:r>
              <w:rPr>
                <w:sz w:val="28"/>
                <w:szCs w:val="28"/>
                <w:lang w:eastAsia="zh-CN"/>
              </w:rPr>
              <w:t>宁夏</w:t>
            </w:r>
          </w:p>
        </w:tc>
        <w:tc>
          <w:tcPr>
            <w:tcW w:w="2364" w:type="pct"/>
            <w:shd w:val="clear" w:color="auto" w:fill="auto"/>
            <w:vAlign w:val="center"/>
          </w:tcPr>
          <w:p w14:paraId="46FD21DE">
            <w:pPr>
              <w:tabs>
                <w:tab w:val="left" w:pos="382"/>
              </w:tabs>
              <w:spacing w:line="240" w:lineRule="auto"/>
              <w:ind w:firstLine="0" w:firstLineChars="0"/>
              <w:rPr>
                <w:sz w:val="28"/>
                <w:szCs w:val="28"/>
                <w:lang w:eastAsia="zh-CN"/>
              </w:rPr>
            </w:pPr>
            <w:r>
              <w:rPr>
                <w:sz w:val="28"/>
                <w:szCs w:val="28"/>
                <w:lang w:eastAsia="zh-CN"/>
              </w:rPr>
              <w:t>光伏发电系统</w:t>
            </w:r>
          </w:p>
        </w:tc>
        <w:tc>
          <w:tcPr>
            <w:tcW w:w="1749" w:type="pct"/>
            <w:shd w:val="clear" w:color="auto" w:fill="auto"/>
            <w:vAlign w:val="center"/>
          </w:tcPr>
          <w:p w14:paraId="78092BBE">
            <w:pPr>
              <w:tabs>
                <w:tab w:val="left" w:pos="382"/>
              </w:tabs>
              <w:spacing w:line="240" w:lineRule="auto"/>
              <w:ind w:firstLine="0" w:firstLineChars="0"/>
              <w:rPr>
                <w:sz w:val="28"/>
                <w:szCs w:val="28"/>
                <w:lang w:eastAsia="zh-CN"/>
              </w:rPr>
            </w:pPr>
            <w:r>
              <w:rPr>
                <w:sz w:val="28"/>
                <w:szCs w:val="28"/>
                <w:lang w:eastAsia="zh-CN"/>
              </w:rPr>
              <w:t>光伏面板，能源存储电池</w:t>
            </w:r>
          </w:p>
        </w:tc>
      </w:tr>
      <w:tr w14:paraId="7BEB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7" w:type="pct"/>
            <w:vMerge w:val="restart"/>
            <w:shd w:val="clear" w:color="auto" w:fill="auto"/>
            <w:vAlign w:val="center"/>
          </w:tcPr>
          <w:p w14:paraId="3B392D5E">
            <w:pPr>
              <w:tabs>
                <w:tab w:val="left" w:pos="382"/>
              </w:tabs>
              <w:spacing w:line="240" w:lineRule="auto"/>
              <w:ind w:firstLine="0" w:firstLineChars="0"/>
              <w:rPr>
                <w:sz w:val="28"/>
                <w:szCs w:val="28"/>
                <w:lang w:eastAsia="zh-CN"/>
              </w:rPr>
            </w:pPr>
            <w:r>
              <w:rPr>
                <w:sz w:val="28"/>
                <w:szCs w:val="28"/>
                <w:lang w:eastAsia="zh-CN"/>
              </w:rPr>
              <w:t>北京</w:t>
            </w:r>
          </w:p>
        </w:tc>
        <w:tc>
          <w:tcPr>
            <w:tcW w:w="2364" w:type="pct"/>
            <w:shd w:val="clear" w:color="auto" w:fill="auto"/>
            <w:vAlign w:val="center"/>
          </w:tcPr>
          <w:p w14:paraId="1B8E48EA">
            <w:pPr>
              <w:tabs>
                <w:tab w:val="left" w:pos="382"/>
              </w:tabs>
              <w:spacing w:line="240" w:lineRule="auto"/>
              <w:ind w:firstLine="0" w:firstLineChars="0"/>
              <w:rPr>
                <w:sz w:val="28"/>
                <w:szCs w:val="28"/>
                <w:lang w:eastAsia="zh-CN"/>
              </w:rPr>
            </w:pPr>
            <w:r>
              <w:rPr>
                <w:sz w:val="28"/>
                <w:szCs w:val="28"/>
              </w:rPr>
              <w:t>灵活直储项目建设</w:t>
            </w:r>
          </w:p>
        </w:tc>
        <w:tc>
          <w:tcPr>
            <w:tcW w:w="1749" w:type="pct"/>
            <w:shd w:val="clear" w:color="auto" w:fill="auto"/>
            <w:vAlign w:val="center"/>
          </w:tcPr>
          <w:p w14:paraId="3C9003B6">
            <w:pPr>
              <w:tabs>
                <w:tab w:val="left" w:pos="382"/>
              </w:tabs>
              <w:spacing w:line="240" w:lineRule="auto"/>
              <w:ind w:firstLine="0" w:firstLineChars="0"/>
              <w:rPr>
                <w:sz w:val="28"/>
                <w:szCs w:val="28"/>
                <w:lang w:eastAsia="zh-CN"/>
              </w:rPr>
            </w:pPr>
            <w:r>
              <w:rPr>
                <w:sz w:val="28"/>
                <w:szCs w:val="28"/>
                <w:lang w:eastAsia="zh-CN"/>
              </w:rPr>
              <w:t>光伏面板，储能电池</w:t>
            </w:r>
          </w:p>
        </w:tc>
      </w:tr>
      <w:tr w14:paraId="72A8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7" w:type="pct"/>
            <w:vMerge w:val="continue"/>
            <w:vAlign w:val="center"/>
          </w:tcPr>
          <w:p w14:paraId="0A350058">
            <w:pPr>
              <w:tabs>
                <w:tab w:val="left" w:pos="382"/>
              </w:tabs>
              <w:spacing w:line="240" w:lineRule="auto"/>
              <w:ind w:firstLine="0" w:firstLineChars="0"/>
              <w:rPr>
                <w:sz w:val="28"/>
                <w:szCs w:val="28"/>
                <w:lang w:eastAsia="zh-CN"/>
              </w:rPr>
            </w:pPr>
          </w:p>
        </w:tc>
        <w:tc>
          <w:tcPr>
            <w:tcW w:w="2364" w:type="pct"/>
            <w:shd w:val="clear" w:color="auto" w:fill="auto"/>
            <w:vAlign w:val="center"/>
          </w:tcPr>
          <w:p w14:paraId="2E5AD8F5">
            <w:pPr>
              <w:tabs>
                <w:tab w:val="left" w:pos="382"/>
              </w:tabs>
              <w:spacing w:line="240" w:lineRule="auto"/>
              <w:ind w:firstLine="0" w:firstLineChars="0"/>
              <w:rPr>
                <w:sz w:val="28"/>
                <w:szCs w:val="28"/>
                <w:lang w:eastAsia="zh-CN"/>
              </w:rPr>
            </w:pPr>
            <w:r>
              <w:rPr>
                <w:sz w:val="28"/>
                <w:szCs w:val="28"/>
                <w:lang w:eastAsia="zh-CN"/>
              </w:rPr>
              <w:t>被动式住宅建设</w:t>
            </w:r>
          </w:p>
        </w:tc>
        <w:tc>
          <w:tcPr>
            <w:tcW w:w="1749" w:type="pct"/>
            <w:shd w:val="clear" w:color="auto" w:fill="auto"/>
            <w:vAlign w:val="center"/>
          </w:tcPr>
          <w:p w14:paraId="6E41F030">
            <w:pPr>
              <w:tabs>
                <w:tab w:val="left" w:pos="382"/>
              </w:tabs>
              <w:spacing w:line="240" w:lineRule="auto"/>
              <w:ind w:firstLine="0" w:firstLineChars="0"/>
              <w:rPr>
                <w:sz w:val="28"/>
                <w:szCs w:val="28"/>
                <w:lang w:eastAsia="zh-CN"/>
              </w:rPr>
            </w:pPr>
            <w:r>
              <w:rPr>
                <w:sz w:val="28"/>
                <w:szCs w:val="28"/>
                <w:lang w:eastAsia="zh-CN"/>
              </w:rPr>
              <w:t>EPS（膨胀聚苯乙烯），PU（聚氨酯）保温材料</w:t>
            </w:r>
          </w:p>
        </w:tc>
      </w:tr>
      <w:tr w14:paraId="2FF3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7" w:type="pct"/>
            <w:vMerge w:val="restart"/>
            <w:shd w:val="clear" w:color="auto" w:fill="auto"/>
            <w:vAlign w:val="center"/>
          </w:tcPr>
          <w:p w14:paraId="40DEE084">
            <w:pPr>
              <w:tabs>
                <w:tab w:val="left" w:pos="382"/>
              </w:tabs>
              <w:spacing w:line="240" w:lineRule="auto"/>
              <w:ind w:firstLine="0" w:firstLineChars="0"/>
              <w:rPr>
                <w:sz w:val="28"/>
                <w:szCs w:val="28"/>
                <w:lang w:eastAsia="zh-CN"/>
              </w:rPr>
            </w:pPr>
            <w:r>
              <w:rPr>
                <w:sz w:val="28"/>
                <w:szCs w:val="28"/>
                <w:lang w:eastAsia="zh-CN"/>
              </w:rPr>
              <w:t>山西</w:t>
            </w:r>
          </w:p>
        </w:tc>
        <w:tc>
          <w:tcPr>
            <w:tcW w:w="2364" w:type="pct"/>
            <w:shd w:val="clear" w:color="auto" w:fill="auto"/>
            <w:vAlign w:val="center"/>
          </w:tcPr>
          <w:p w14:paraId="4157F50E">
            <w:pPr>
              <w:tabs>
                <w:tab w:val="left" w:pos="382"/>
              </w:tabs>
              <w:spacing w:line="240" w:lineRule="auto"/>
              <w:ind w:firstLine="0" w:firstLineChars="0"/>
              <w:rPr>
                <w:sz w:val="28"/>
                <w:szCs w:val="28"/>
                <w:lang w:eastAsia="zh-CN"/>
              </w:rPr>
            </w:pPr>
            <w:r>
              <w:rPr>
                <w:sz w:val="28"/>
                <w:szCs w:val="28"/>
                <w:lang w:eastAsia="zh-CN"/>
              </w:rPr>
              <w:t>灵活直储系统</w:t>
            </w:r>
          </w:p>
        </w:tc>
        <w:tc>
          <w:tcPr>
            <w:tcW w:w="1749" w:type="pct"/>
            <w:shd w:val="clear" w:color="auto" w:fill="auto"/>
            <w:vAlign w:val="center"/>
          </w:tcPr>
          <w:p w14:paraId="6660F067">
            <w:pPr>
              <w:tabs>
                <w:tab w:val="left" w:pos="382"/>
              </w:tabs>
              <w:spacing w:line="240" w:lineRule="auto"/>
              <w:ind w:firstLine="0" w:firstLineChars="0"/>
              <w:rPr>
                <w:sz w:val="28"/>
                <w:szCs w:val="28"/>
                <w:lang w:eastAsia="zh-CN"/>
              </w:rPr>
            </w:pPr>
            <w:r>
              <w:rPr>
                <w:sz w:val="28"/>
                <w:szCs w:val="28"/>
                <w:lang w:eastAsia="zh-CN"/>
              </w:rPr>
              <w:t>光伏面板，储能电池</w:t>
            </w:r>
          </w:p>
        </w:tc>
      </w:tr>
      <w:tr w14:paraId="058F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7" w:type="pct"/>
            <w:vMerge w:val="continue"/>
            <w:vAlign w:val="center"/>
          </w:tcPr>
          <w:p w14:paraId="2BEF9A19">
            <w:pPr>
              <w:tabs>
                <w:tab w:val="left" w:pos="382"/>
              </w:tabs>
              <w:spacing w:line="240" w:lineRule="auto"/>
              <w:ind w:firstLine="0" w:firstLineChars="0"/>
              <w:rPr>
                <w:sz w:val="28"/>
                <w:szCs w:val="28"/>
                <w:lang w:eastAsia="zh-CN"/>
              </w:rPr>
            </w:pPr>
          </w:p>
        </w:tc>
        <w:tc>
          <w:tcPr>
            <w:tcW w:w="2364" w:type="pct"/>
            <w:shd w:val="clear" w:color="auto" w:fill="auto"/>
            <w:vAlign w:val="center"/>
          </w:tcPr>
          <w:p w14:paraId="21F76DB4">
            <w:pPr>
              <w:tabs>
                <w:tab w:val="left" w:pos="382"/>
              </w:tabs>
              <w:spacing w:line="240" w:lineRule="auto"/>
              <w:ind w:firstLine="0" w:firstLineChars="0"/>
              <w:rPr>
                <w:sz w:val="28"/>
                <w:szCs w:val="28"/>
                <w:lang w:eastAsia="zh-CN"/>
              </w:rPr>
            </w:pPr>
            <w:r>
              <w:rPr>
                <w:sz w:val="28"/>
                <w:szCs w:val="28"/>
                <w:lang w:eastAsia="zh-CN"/>
              </w:rPr>
              <w:t>农村住宅能效提升</w:t>
            </w:r>
          </w:p>
        </w:tc>
        <w:tc>
          <w:tcPr>
            <w:tcW w:w="1749" w:type="pct"/>
            <w:shd w:val="clear" w:color="auto" w:fill="auto"/>
            <w:vAlign w:val="center"/>
          </w:tcPr>
          <w:p w14:paraId="2C3843D8">
            <w:pPr>
              <w:tabs>
                <w:tab w:val="left" w:pos="382"/>
              </w:tabs>
              <w:spacing w:line="240" w:lineRule="auto"/>
              <w:ind w:firstLine="0" w:firstLineChars="0"/>
              <w:rPr>
                <w:sz w:val="28"/>
                <w:szCs w:val="28"/>
                <w:lang w:eastAsia="zh-CN"/>
              </w:rPr>
            </w:pPr>
            <w:r>
              <w:rPr>
                <w:sz w:val="28"/>
                <w:szCs w:val="28"/>
                <w:lang w:eastAsia="zh-CN"/>
              </w:rPr>
              <w:t>EPS（膨胀聚苯乙烯），PU（聚氨酯）保温材料</w:t>
            </w:r>
          </w:p>
        </w:tc>
      </w:tr>
      <w:tr w14:paraId="58E1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7" w:type="pct"/>
            <w:vMerge w:val="restart"/>
            <w:shd w:val="clear" w:color="auto" w:fill="auto"/>
            <w:vAlign w:val="center"/>
          </w:tcPr>
          <w:p w14:paraId="6ECD2321">
            <w:pPr>
              <w:tabs>
                <w:tab w:val="left" w:pos="382"/>
              </w:tabs>
              <w:spacing w:line="240" w:lineRule="auto"/>
              <w:ind w:firstLine="0" w:firstLineChars="0"/>
              <w:rPr>
                <w:sz w:val="28"/>
                <w:szCs w:val="28"/>
                <w:lang w:eastAsia="zh-CN"/>
              </w:rPr>
            </w:pPr>
            <w:r>
              <w:rPr>
                <w:sz w:val="28"/>
                <w:szCs w:val="28"/>
                <w:lang w:eastAsia="zh-CN"/>
              </w:rPr>
              <w:t>湖北</w:t>
            </w:r>
          </w:p>
        </w:tc>
        <w:tc>
          <w:tcPr>
            <w:tcW w:w="2364" w:type="pct"/>
            <w:shd w:val="clear" w:color="auto" w:fill="auto"/>
            <w:vAlign w:val="center"/>
          </w:tcPr>
          <w:p w14:paraId="4EC99376">
            <w:pPr>
              <w:tabs>
                <w:tab w:val="left" w:pos="382"/>
              </w:tabs>
              <w:spacing w:line="240" w:lineRule="auto"/>
              <w:ind w:firstLine="0" w:firstLineChars="0"/>
              <w:rPr>
                <w:sz w:val="28"/>
                <w:szCs w:val="28"/>
                <w:lang w:eastAsia="zh-CN"/>
              </w:rPr>
            </w:pPr>
            <w:r>
              <w:rPr>
                <w:sz w:val="28"/>
                <w:szCs w:val="28"/>
                <w:lang w:eastAsia="zh-CN"/>
              </w:rPr>
              <w:t>分布式光伏发电</w:t>
            </w:r>
          </w:p>
        </w:tc>
        <w:tc>
          <w:tcPr>
            <w:tcW w:w="1749" w:type="pct"/>
            <w:shd w:val="clear" w:color="auto" w:fill="auto"/>
            <w:vAlign w:val="center"/>
          </w:tcPr>
          <w:p w14:paraId="262AF40E">
            <w:pPr>
              <w:tabs>
                <w:tab w:val="left" w:pos="382"/>
              </w:tabs>
              <w:spacing w:line="240" w:lineRule="auto"/>
              <w:ind w:firstLine="0" w:firstLineChars="0"/>
              <w:rPr>
                <w:sz w:val="28"/>
                <w:szCs w:val="28"/>
                <w:lang w:eastAsia="zh-CN"/>
              </w:rPr>
            </w:pPr>
            <w:r>
              <w:rPr>
                <w:sz w:val="28"/>
                <w:szCs w:val="28"/>
                <w:lang w:eastAsia="zh-CN"/>
              </w:rPr>
              <w:t>光伏面板，储能电池</w:t>
            </w:r>
          </w:p>
        </w:tc>
      </w:tr>
      <w:tr w14:paraId="0455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7" w:type="pct"/>
            <w:vMerge w:val="continue"/>
            <w:vAlign w:val="center"/>
          </w:tcPr>
          <w:p w14:paraId="5D8260A5">
            <w:pPr>
              <w:tabs>
                <w:tab w:val="left" w:pos="382"/>
              </w:tabs>
              <w:spacing w:line="240" w:lineRule="auto"/>
              <w:ind w:firstLine="0" w:firstLineChars="0"/>
              <w:rPr>
                <w:sz w:val="28"/>
                <w:szCs w:val="28"/>
                <w:lang w:eastAsia="zh-CN"/>
              </w:rPr>
            </w:pPr>
          </w:p>
        </w:tc>
        <w:tc>
          <w:tcPr>
            <w:tcW w:w="2364" w:type="pct"/>
            <w:shd w:val="clear" w:color="auto" w:fill="auto"/>
            <w:vAlign w:val="center"/>
          </w:tcPr>
          <w:p w14:paraId="6DC27DE5">
            <w:pPr>
              <w:tabs>
                <w:tab w:val="left" w:pos="382"/>
              </w:tabs>
              <w:spacing w:line="240" w:lineRule="auto"/>
              <w:ind w:firstLine="0" w:firstLineChars="0"/>
              <w:rPr>
                <w:sz w:val="28"/>
                <w:szCs w:val="28"/>
                <w:lang w:eastAsia="zh-CN"/>
              </w:rPr>
            </w:pPr>
            <w:r>
              <w:rPr>
                <w:sz w:val="28"/>
                <w:szCs w:val="28"/>
                <w:lang w:eastAsia="zh-CN"/>
              </w:rPr>
              <w:t>建筑能效翻新</w:t>
            </w:r>
          </w:p>
        </w:tc>
        <w:tc>
          <w:tcPr>
            <w:tcW w:w="1749" w:type="pct"/>
            <w:shd w:val="clear" w:color="auto" w:fill="auto"/>
            <w:vAlign w:val="center"/>
          </w:tcPr>
          <w:p w14:paraId="59649FDE">
            <w:pPr>
              <w:tabs>
                <w:tab w:val="left" w:pos="382"/>
              </w:tabs>
              <w:spacing w:line="240" w:lineRule="auto"/>
              <w:ind w:firstLine="0" w:firstLineChars="0"/>
              <w:rPr>
                <w:sz w:val="28"/>
                <w:szCs w:val="28"/>
                <w:lang w:eastAsia="zh-CN"/>
              </w:rPr>
            </w:pPr>
            <w:r>
              <w:rPr>
                <w:sz w:val="28"/>
                <w:szCs w:val="28"/>
                <w:lang w:eastAsia="zh-CN"/>
              </w:rPr>
              <w:t>EPS（膨胀聚苯乙烯），PU（聚氨酯）保温材料</w:t>
            </w:r>
          </w:p>
        </w:tc>
      </w:tr>
    </w:tbl>
    <w:p w14:paraId="7086E9BF">
      <w:pPr>
        <w:tabs>
          <w:tab w:val="left" w:pos="382"/>
        </w:tabs>
        <w:spacing w:before="125" w:line="309" w:lineRule="auto"/>
        <w:ind w:right="148"/>
        <w:rPr>
          <w:lang w:eastAsia="zh-CN"/>
        </w:rPr>
      </w:pPr>
    </w:p>
    <w:p w14:paraId="02C249B0">
      <w:pPr>
        <w:pStyle w:val="19"/>
        <w:spacing w:before="0" w:beforeAutospacing="0" w:after="0" w:afterAutospacing="0" w:line="600" w:lineRule="exact"/>
        <w:rPr>
          <w:rFonts w:ascii="Times New Roman" w:hAnsi="Times New Roman" w:eastAsia="仿宋" w:cs="Times New Roman"/>
          <w:sz w:val="32"/>
        </w:rPr>
      </w:pPr>
      <w:r>
        <w:rPr>
          <w:rFonts w:ascii="Times New Roman" w:hAnsi="Times New Roman" w:eastAsia="仿宋" w:cs="Times New Roman"/>
          <w:sz w:val="32"/>
        </w:rPr>
        <w:t>这可能导致以下不利影响：</w:t>
      </w:r>
    </w:p>
    <w:p w14:paraId="72919DCE">
      <w:pPr>
        <w:pStyle w:val="19"/>
        <w:spacing w:before="0" w:beforeAutospacing="0" w:after="0" w:afterAutospacing="0" w:line="600" w:lineRule="exact"/>
        <w:rPr>
          <w:rFonts w:ascii="Times New Roman" w:hAnsi="Times New Roman" w:eastAsia="仿宋" w:cs="Times New Roman"/>
          <w:sz w:val="32"/>
        </w:rPr>
      </w:pPr>
      <w:r>
        <w:rPr>
          <w:rFonts w:ascii="Times New Roman" w:hAnsi="Times New Roman" w:eastAsia="仿宋" w:cs="Times New Roman"/>
          <w:sz w:val="32"/>
        </w:rPr>
        <w:t>在常规或特殊情况下，污染物释放到环境中可能会造成局部、区域性和跨界的负面影响。</w:t>
      </w:r>
    </w:p>
    <w:p w14:paraId="575FE2DF">
      <w:pPr>
        <w:pStyle w:val="19"/>
        <w:spacing w:before="0" w:beforeAutospacing="0" w:after="0" w:afterAutospacing="0" w:line="600" w:lineRule="exact"/>
        <w:rPr>
          <w:rFonts w:ascii="Times New Roman" w:hAnsi="Times New Roman" w:eastAsia="仿宋" w:cs="Times New Roman"/>
          <w:sz w:val="32"/>
        </w:rPr>
      </w:pPr>
      <w:r>
        <w:rPr>
          <w:rFonts w:ascii="Times New Roman" w:hAnsi="Times New Roman" w:eastAsia="仿宋" w:cs="Times New Roman"/>
          <w:sz w:val="32"/>
        </w:rPr>
        <w:t>大多数项目计划涉及光伏组件，废弃的电池和太阳能面板可能含有有害物质，如重金属。如果处理不当，这些物质可能污染土壤和水源。此外，如果回收系统不足，废弃物的不当处置可能导致资源浪费，并对生态环境构成潜在风险。</w:t>
      </w:r>
    </w:p>
    <w:p w14:paraId="148F594F">
      <w:pPr>
        <w:pStyle w:val="4"/>
        <w:ind w:firstLine="673"/>
        <w:rPr>
          <w:rFonts w:eastAsia="宋体"/>
          <w:iCs/>
          <w:w w:val="105"/>
          <w:sz w:val="30"/>
          <w:szCs w:val="30"/>
        </w:rPr>
      </w:pPr>
      <w:r>
        <w:rPr>
          <w:rFonts w:eastAsia="宋体"/>
          <w:iCs/>
          <w:w w:val="105"/>
        </w:rPr>
        <w:t xml:space="preserve">1.1.3 </w:t>
      </w:r>
      <w:r>
        <w:rPr>
          <w:rFonts w:hint="eastAsia" w:eastAsia="仿宋"/>
          <w:iCs w:val="0"/>
          <w:w w:val="100"/>
        </w:rPr>
        <w:t>可能存在的</w:t>
      </w:r>
      <w:r>
        <w:rPr>
          <w:iCs w:val="0"/>
          <w:w w:val="100"/>
          <w:sz w:val="32"/>
          <w:szCs w:val="32"/>
        </w:rPr>
        <w:t>不利社会</w:t>
      </w:r>
      <w:r>
        <w:rPr>
          <w:iCs/>
          <w:w w:val="105"/>
          <w:sz w:val="30"/>
          <w:szCs w:val="30"/>
        </w:rPr>
        <w:t>影响</w:t>
      </w:r>
    </w:p>
    <w:p w14:paraId="5A61EC70">
      <w:pPr>
        <w:pStyle w:val="5"/>
      </w:pPr>
      <w:r>
        <w:t>1.1.3.1 对文化遗产的影响</w:t>
      </w:r>
    </w:p>
    <w:p w14:paraId="79B85C20">
      <w:pPr>
        <w:ind w:firstLine="643"/>
        <w:rPr>
          <w:b/>
          <w:lang w:eastAsia="zh-CN"/>
        </w:rPr>
      </w:pPr>
      <w:r>
        <w:rPr>
          <w:b/>
          <w:lang w:eastAsia="zh-CN"/>
        </w:rPr>
        <w:t xml:space="preserve">影响11： </w:t>
      </w:r>
      <w:r>
        <w:rPr>
          <w:lang w:eastAsia="zh-CN"/>
        </w:rPr>
        <w:t>项目活动可能导致传统生活方式的变化，特别是在家庭能源使用方面。具体来说，农民可能难以适应在清洁高效取暖和烹饪项目中引入的新型烹饪设备，因为感应炉和电煎锅的使用习惯与传统煤气炉不同。这种抗拒可能会妨碍项目进展。此外，对于新型取暖方式，如生物质炉和空气源热泵的怀疑，以及对运行成本的担忧，可能会减缓这些清洁取暖设备的普及，从而影响碳减排目标。此外，项目活动还可能对具有历史、文化、艺术、传统或宗教意义的遗址、建筑物或物件产生不利影响，甚至可能影响到无形文化元素，如知识和习俗的传承。</w:t>
      </w:r>
    </w:p>
    <w:p w14:paraId="30B336DB">
      <w:pPr>
        <w:pStyle w:val="5"/>
      </w:pPr>
      <w:r>
        <w:t>1.1.3.2 对社区流离失所与经济稳定的影响</w:t>
      </w:r>
    </w:p>
    <w:p w14:paraId="664C3384">
      <w:pPr>
        <w:tabs>
          <w:tab w:val="left" w:pos="382"/>
        </w:tabs>
        <w:ind w:right="147" w:firstLine="643"/>
        <w:rPr>
          <w:lang w:eastAsia="zh-CN"/>
        </w:rPr>
      </w:pPr>
      <w:r>
        <w:rPr>
          <w:b/>
          <w:lang w:eastAsia="zh-CN"/>
        </w:rPr>
        <w:t xml:space="preserve">影响12： </w:t>
      </w:r>
      <w:r>
        <w:rPr>
          <w:lang w:eastAsia="zh-CN"/>
        </w:rPr>
        <w:t>项目活动可能会对当地社区的物理流离失所和强制搬迁产生显著的不利影响。例如，在北京的密云，整个村庄的搬迁可能</w:t>
      </w:r>
      <w:r>
        <w:rPr>
          <w:rFonts w:hint="eastAsia"/>
          <w:lang w:eastAsia="zh-CN"/>
        </w:rPr>
        <w:t>带来生活不便以及心理归属感的缺失</w:t>
      </w:r>
      <w:r>
        <w:rPr>
          <w:lang w:eastAsia="zh-CN"/>
        </w:rPr>
        <w:t>，</w:t>
      </w:r>
      <w:r>
        <w:rPr>
          <w:rFonts w:hint="eastAsia"/>
          <w:lang w:eastAsia="zh-CN"/>
        </w:rPr>
        <w:t>影响</w:t>
      </w:r>
      <w:r>
        <w:rPr>
          <w:lang w:eastAsia="zh-CN"/>
        </w:rPr>
        <w:t>到居民的私人财产，</w:t>
      </w:r>
      <w:r>
        <w:rPr>
          <w:rFonts w:hint="eastAsia"/>
          <w:lang w:eastAsia="zh-CN"/>
        </w:rPr>
        <w:t>从而</w:t>
      </w:r>
      <w:r>
        <w:rPr>
          <w:lang w:eastAsia="zh-CN"/>
        </w:rPr>
        <w:t>引发居民的反对。此外，可能会出现临时或永久的流离失所，特别是对于那些没有合法土地所有权的个人，这将进一步加剧受影响地区的社会和经济问题。</w:t>
      </w:r>
    </w:p>
    <w:p w14:paraId="1461457E">
      <w:pPr>
        <w:pStyle w:val="5"/>
      </w:pPr>
      <w:r>
        <w:t>1.1.3.3 对少数民族的影响</w:t>
      </w:r>
    </w:p>
    <w:p w14:paraId="72B3B3E2">
      <w:pPr>
        <w:ind w:firstLine="643"/>
        <w:rPr>
          <w:lang w:eastAsia="zh-CN"/>
        </w:rPr>
      </w:pPr>
      <w:r>
        <w:rPr>
          <w:b/>
          <w:lang w:eastAsia="zh-CN"/>
        </w:rPr>
        <w:t>影响13：</w:t>
      </w:r>
      <w:r>
        <w:rPr>
          <w:lang w:eastAsia="zh-CN"/>
        </w:rPr>
        <w:t>项目活动和示范站点可能对少数民族社区的生活和生计产生负面影响，特别是在四川、云南和宁夏等少数民族居住的省份。这些项目可能扰乱少数民族的传统生活方式和资源获取方式，导致潜在的歧视和权利受限。虽然中国政府提倡民族平等并鼓励广泛的咨询，但缺乏文化适宜的参与方式来确保“自由、事前和知情同意”（FPIC）仍然是一个重要问题。此外，还存在强制迁移或经济流离失所的风险，特别是在少数民族获取土地和资源的权利受到限制时，这可能会对他们的文化和经济福祉产生负面影响。</w:t>
      </w:r>
    </w:p>
    <w:p w14:paraId="7308DF62">
      <w:pPr>
        <w:pStyle w:val="3"/>
        <w:ind w:firstLine="673"/>
      </w:pPr>
      <w:bookmarkStart w:id="10" w:name="_Toc14668"/>
      <w:r>
        <w:t>1.2 缓解措施</w:t>
      </w:r>
      <w:bookmarkEnd w:id="10"/>
    </w:p>
    <w:p w14:paraId="366E9D3A">
      <w:pPr>
        <w:pStyle w:val="4"/>
        <w:ind w:firstLine="673"/>
        <w:rPr>
          <w:rFonts w:eastAsia="楷体"/>
          <w:iCs/>
          <w:w w:val="105"/>
        </w:rPr>
      </w:pPr>
      <w:bookmarkStart w:id="11" w:name="_Toc93842259"/>
      <w:bookmarkStart w:id="12" w:name="_Hlk180960423"/>
      <w:r>
        <w:rPr>
          <w:rFonts w:eastAsia="楷体"/>
          <w:iCs/>
          <w:w w:val="105"/>
        </w:rPr>
        <w:t xml:space="preserve">1.2.1 </w:t>
      </w:r>
      <w:bookmarkEnd w:id="11"/>
      <w:r>
        <w:rPr>
          <w:iCs/>
          <w:w w:val="105"/>
        </w:rPr>
        <w:t>一般缓解和管理措施</w:t>
      </w:r>
    </w:p>
    <w:bookmarkEnd w:id="12"/>
    <w:p w14:paraId="4C927FD4">
      <w:pPr>
        <w:ind w:firstLine="673"/>
        <w:rPr>
          <w:b/>
          <w:color w:val="050505"/>
          <w:w w:val="105"/>
          <w:lang w:eastAsia="zh-CN"/>
        </w:rPr>
      </w:pPr>
      <w:bookmarkStart w:id="13" w:name="_Hlk180957753"/>
      <w:r>
        <w:rPr>
          <w:b/>
          <w:color w:val="050505"/>
          <w:w w:val="105"/>
          <w:lang w:eastAsia="zh-CN"/>
        </w:rPr>
        <w:t>缓解措施 1：加强社区参与度与政策合规性</w:t>
      </w:r>
    </w:p>
    <w:p w14:paraId="2B3EC5FA">
      <w:pPr>
        <w:ind w:firstLine="673"/>
        <w:rPr>
          <w:color w:val="050505"/>
          <w:w w:val="105"/>
          <w:lang w:eastAsia="zh-CN"/>
        </w:rPr>
      </w:pPr>
      <w:r>
        <w:rPr>
          <w:b/>
          <w:color w:val="050505"/>
          <w:w w:val="105"/>
          <w:lang w:eastAsia="zh-CN"/>
        </w:rPr>
        <w:t>背景：</w:t>
      </w:r>
      <w:r>
        <w:rPr>
          <w:color w:val="050505"/>
          <w:w w:val="105"/>
          <w:lang w:eastAsia="zh-CN"/>
        </w:rPr>
        <w:t>在项目实施过程中，如果缺乏对地方社区的充分咨询和参与，可能会对农村地区居民的基本人权造成不利影响。</w:t>
      </w:r>
    </w:p>
    <w:bookmarkEnd w:id="13"/>
    <w:p w14:paraId="223DD91F">
      <w:pPr>
        <w:ind w:firstLine="673"/>
        <w:rPr>
          <w:lang w:eastAsia="zh-CN"/>
        </w:rPr>
      </w:pPr>
      <w:r>
        <w:rPr>
          <w:b/>
          <w:color w:val="050505"/>
          <w:w w:val="105"/>
          <w:lang w:eastAsia="zh-CN"/>
        </w:rPr>
        <w:t>缓解：</w:t>
      </w:r>
      <w:r>
        <w:rPr>
          <w:lang w:eastAsia="zh-CN"/>
        </w:rPr>
        <w:t>为了尽量减少潜在的负面影响，项目团队应确保示范项目与国家和省级政府的乡村振兴计划紧密对接，并确保项目设计符合《乡村振兴促进法》的相关要求，以保障项目活动的合法性与合规性。在项目的初期阶段，应广泛开展社区咨询，以更好地了解当地居民的需求和意见。这不仅有助于提高项目的透明度，还能增强社区的认同感和支持。</w:t>
      </w:r>
    </w:p>
    <w:p w14:paraId="39BF30CF">
      <w:pPr>
        <w:rPr>
          <w:lang w:eastAsia="zh-CN"/>
        </w:rPr>
      </w:pPr>
      <w:r>
        <w:rPr>
          <w:lang w:eastAsia="zh-CN"/>
        </w:rPr>
        <w:t>此外，制定全面的利益相关者参与计划至关重要，这将确保地方居民、政府机构和非政府组织等各方利益相关者的声音得到充分反映，并为每个示范点量身定制具体的实施方案，以适应不同地区的社会、经济和环境特征。同时，在环境与社会管理框架（ESMF）下实施社会与环境评估（SESA）方法，有助于促进有效的利益相关者参与和咨询，帮助识别和缓解对人权的潜在负面影响。</w:t>
      </w:r>
    </w:p>
    <w:p w14:paraId="76C05807">
      <w:pPr>
        <w:rPr>
          <w:lang w:eastAsia="zh-CN"/>
        </w:rPr>
      </w:pPr>
      <w:r>
        <w:rPr>
          <w:lang w:eastAsia="zh-CN"/>
        </w:rPr>
        <w:t>通过对项目实施过程的定期评估，项目团队能够及时调整策略，确保社区的支持和利益得到充分保护。最终，这些综合性措施将有助于推动项目的可持续发展，提升其长期的社会效益和环境保护成果。</w:t>
      </w:r>
    </w:p>
    <w:p w14:paraId="4BFDF4C9">
      <w:pPr>
        <w:tabs>
          <w:tab w:val="left" w:pos="382"/>
        </w:tabs>
        <w:spacing w:before="125" w:line="310" w:lineRule="auto"/>
        <w:ind w:right="147" w:firstLine="0" w:firstLineChars="0"/>
        <w:jc w:val="center"/>
        <w:outlineLvl w:val="2"/>
        <w:rPr>
          <w:b/>
          <w:bCs w:val="0"/>
          <w:szCs w:val="20"/>
          <w:lang w:eastAsia="zh-CN"/>
        </w:rPr>
      </w:pPr>
      <w:r>
        <w:rPr>
          <w:rFonts w:hint="eastAsia"/>
          <w:b/>
          <w:bCs w:val="0"/>
          <w:szCs w:val="20"/>
          <w:lang w:eastAsia="zh-CN"/>
        </w:rPr>
        <w:t>表1.2.1 缓解对人权的潜在负面影响计划表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2204"/>
        <w:gridCol w:w="2204"/>
        <w:gridCol w:w="2236"/>
      </w:tblGrid>
      <w:tr w14:paraId="4F40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47" w:type="pct"/>
            <w:shd w:val="clear" w:color="auto" w:fill="8EAADB" w:themeFill="accent1" w:themeFillTint="99"/>
            <w:vAlign w:val="center"/>
          </w:tcPr>
          <w:p w14:paraId="68A4A0C1">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不利影响</w:t>
            </w:r>
          </w:p>
        </w:tc>
        <w:tc>
          <w:tcPr>
            <w:tcW w:w="1245" w:type="pct"/>
            <w:shd w:val="clear" w:color="auto" w:fill="8EAADB" w:themeFill="accent1" w:themeFillTint="99"/>
            <w:vAlign w:val="center"/>
          </w:tcPr>
          <w:p w14:paraId="0EB7EEDF">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缓解/控制活动</w:t>
            </w:r>
          </w:p>
          <w:p w14:paraId="4153A3EC">
            <w:pPr>
              <w:spacing w:line="240" w:lineRule="auto"/>
              <w:ind w:firstLine="0" w:firstLineChars="0"/>
              <w:rPr>
                <w:b/>
                <w:color w:val="000000" w:themeColor="text1"/>
                <w:sz w:val="28"/>
                <w:szCs w:val="28"/>
                <w:lang w:eastAsia="zh-CN"/>
                <w14:textFill>
                  <w14:solidFill>
                    <w14:schemeClr w14:val="tx1"/>
                  </w14:solidFill>
                </w14:textFill>
              </w:rPr>
            </w:pPr>
          </w:p>
        </w:tc>
        <w:tc>
          <w:tcPr>
            <w:tcW w:w="1245" w:type="pct"/>
            <w:shd w:val="clear" w:color="auto" w:fill="8EAADB" w:themeFill="accent1" w:themeFillTint="99"/>
            <w:vAlign w:val="center"/>
          </w:tcPr>
          <w:p w14:paraId="40C47671">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监测（指标和报告）</w:t>
            </w:r>
          </w:p>
        </w:tc>
        <w:tc>
          <w:tcPr>
            <w:tcW w:w="1264" w:type="pct"/>
            <w:shd w:val="clear" w:color="auto" w:fill="8EAADB" w:themeFill="accent1" w:themeFillTint="99"/>
            <w:vAlign w:val="center"/>
          </w:tcPr>
          <w:p w14:paraId="4C00A17F">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负责方</w:t>
            </w:r>
          </w:p>
        </w:tc>
      </w:tr>
      <w:tr w14:paraId="661A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47" w:type="pct"/>
            <w:vMerge w:val="restart"/>
            <w:shd w:val="clear" w:color="auto" w:fill="auto"/>
            <w:vAlign w:val="center"/>
          </w:tcPr>
          <w:p w14:paraId="71DC21C2">
            <w:pPr>
              <w:spacing w:line="240" w:lineRule="auto"/>
              <w:ind w:firstLine="0" w:firstLineChars="0"/>
              <w:jc w:val="center"/>
              <w:rPr>
                <w:color w:val="000000"/>
                <w:sz w:val="28"/>
                <w:szCs w:val="28"/>
                <w:lang w:eastAsia="zh-CN"/>
              </w:rPr>
            </w:pPr>
            <w:r>
              <w:rPr>
                <w:color w:val="000000"/>
                <w:sz w:val="28"/>
                <w:szCs w:val="28"/>
                <w:lang w:eastAsia="zh-CN"/>
              </w:rPr>
              <w:t>负面人权影响</w:t>
            </w:r>
          </w:p>
        </w:tc>
        <w:tc>
          <w:tcPr>
            <w:tcW w:w="1245" w:type="pct"/>
            <w:shd w:val="clear" w:color="auto" w:fill="auto"/>
            <w:vAlign w:val="center"/>
          </w:tcPr>
          <w:p w14:paraId="25080F75">
            <w:pPr>
              <w:spacing w:line="240" w:lineRule="auto"/>
              <w:ind w:firstLine="0" w:firstLineChars="0"/>
              <w:jc w:val="center"/>
              <w:rPr>
                <w:color w:val="000000"/>
                <w:sz w:val="28"/>
                <w:szCs w:val="28"/>
                <w:lang w:eastAsia="zh-CN"/>
              </w:rPr>
            </w:pPr>
            <w:r>
              <w:rPr>
                <w:color w:val="000000"/>
                <w:sz w:val="28"/>
                <w:szCs w:val="28"/>
                <w:lang w:eastAsia="zh-CN"/>
              </w:rPr>
              <w:t>加强社区参与和政策合规性</w:t>
            </w:r>
          </w:p>
        </w:tc>
        <w:tc>
          <w:tcPr>
            <w:tcW w:w="1245" w:type="pct"/>
            <w:shd w:val="clear" w:color="auto" w:fill="auto"/>
            <w:vAlign w:val="center"/>
          </w:tcPr>
          <w:p w14:paraId="4145B845">
            <w:pPr>
              <w:spacing w:line="240" w:lineRule="auto"/>
              <w:ind w:firstLine="0" w:firstLineChars="0"/>
              <w:jc w:val="center"/>
              <w:rPr>
                <w:color w:val="000000"/>
                <w:sz w:val="28"/>
                <w:szCs w:val="28"/>
                <w:lang w:eastAsia="zh-CN"/>
              </w:rPr>
            </w:pPr>
            <w:r>
              <w:rPr>
                <w:color w:val="000000"/>
                <w:sz w:val="28"/>
                <w:szCs w:val="28"/>
                <w:lang w:eastAsia="zh-CN"/>
              </w:rPr>
              <w:t>记录社区咨询会议数量及反馈</w:t>
            </w:r>
          </w:p>
        </w:tc>
        <w:tc>
          <w:tcPr>
            <w:tcW w:w="1264" w:type="pct"/>
            <w:shd w:val="clear" w:color="auto" w:fill="auto"/>
            <w:vAlign w:val="center"/>
          </w:tcPr>
          <w:p w14:paraId="2ABB14D2">
            <w:pPr>
              <w:spacing w:line="240" w:lineRule="auto"/>
              <w:ind w:firstLine="0" w:firstLineChars="0"/>
              <w:jc w:val="center"/>
              <w:rPr>
                <w:color w:val="000000"/>
                <w:sz w:val="28"/>
                <w:szCs w:val="28"/>
                <w:lang w:eastAsia="zh-CN"/>
              </w:rPr>
            </w:pPr>
            <w:r>
              <w:rPr>
                <w:color w:val="000000"/>
                <w:sz w:val="28"/>
                <w:szCs w:val="28"/>
                <w:lang w:eastAsia="zh-CN"/>
              </w:rPr>
              <w:t>中央与地方政府</w:t>
            </w:r>
          </w:p>
        </w:tc>
      </w:tr>
      <w:tr w14:paraId="41BE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47" w:type="pct"/>
            <w:vMerge w:val="continue"/>
            <w:vAlign w:val="center"/>
          </w:tcPr>
          <w:p w14:paraId="231597A6">
            <w:pPr>
              <w:spacing w:line="240" w:lineRule="auto"/>
              <w:ind w:firstLine="0" w:firstLineChars="0"/>
              <w:rPr>
                <w:color w:val="000000"/>
                <w:sz w:val="28"/>
                <w:szCs w:val="28"/>
                <w:lang w:eastAsia="zh-CN"/>
              </w:rPr>
            </w:pPr>
          </w:p>
        </w:tc>
        <w:tc>
          <w:tcPr>
            <w:tcW w:w="1245" w:type="pct"/>
            <w:shd w:val="clear" w:color="auto" w:fill="auto"/>
            <w:vAlign w:val="center"/>
          </w:tcPr>
          <w:p w14:paraId="0E677860">
            <w:pPr>
              <w:spacing w:line="240" w:lineRule="auto"/>
              <w:ind w:firstLine="0" w:firstLineChars="0"/>
              <w:jc w:val="center"/>
              <w:rPr>
                <w:color w:val="000000"/>
                <w:sz w:val="28"/>
                <w:szCs w:val="28"/>
                <w:lang w:eastAsia="zh-CN"/>
              </w:rPr>
            </w:pPr>
            <w:r>
              <w:rPr>
                <w:color w:val="000000"/>
                <w:sz w:val="28"/>
                <w:szCs w:val="28"/>
                <w:lang w:eastAsia="zh-CN"/>
              </w:rPr>
              <w:t>项目准备阶段制定利益相关方参与计划</w:t>
            </w:r>
          </w:p>
        </w:tc>
        <w:tc>
          <w:tcPr>
            <w:tcW w:w="1245" w:type="pct"/>
            <w:shd w:val="clear" w:color="auto" w:fill="auto"/>
            <w:vAlign w:val="center"/>
          </w:tcPr>
          <w:p w14:paraId="3281AFC7">
            <w:pPr>
              <w:spacing w:line="240" w:lineRule="auto"/>
              <w:ind w:firstLine="0" w:firstLineChars="0"/>
              <w:jc w:val="center"/>
              <w:rPr>
                <w:color w:val="000000"/>
                <w:sz w:val="28"/>
                <w:szCs w:val="28"/>
                <w:lang w:eastAsia="zh-CN"/>
              </w:rPr>
            </w:pPr>
            <w:r>
              <w:rPr>
                <w:color w:val="000000"/>
                <w:sz w:val="28"/>
                <w:szCs w:val="28"/>
                <w:lang w:eastAsia="zh-CN"/>
              </w:rPr>
              <w:t>确保每个选定的示范项目地点有具体的参与计划</w:t>
            </w:r>
          </w:p>
        </w:tc>
        <w:tc>
          <w:tcPr>
            <w:tcW w:w="1264" w:type="pct"/>
            <w:shd w:val="clear" w:color="auto" w:fill="auto"/>
            <w:vAlign w:val="center"/>
          </w:tcPr>
          <w:p w14:paraId="344121E9">
            <w:pPr>
              <w:spacing w:line="240" w:lineRule="auto"/>
              <w:ind w:firstLine="0" w:firstLineChars="0"/>
              <w:jc w:val="center"/>
              <w:rPr>
                <w:color w:val="000000"/>
                <w:sz w:val="28"/>
                <w:szCs w:val="28"/>
                <w:lang w:eastAsia="zh-CN"/>
              </w:rPr>
            </w:pPr>
            <w:r>
              <w:rPr>
                <w:color w:val="000000"/>
                <w:sz w:val="28"/>
                <w:szCs w:val="28"/>
                <w:lang w:eastAsia="zh-CN"/>
              </w:rPr>
              <w:t>项目管理团队</w:t>
            </w:r>
          </w:p>
        </w:tc>
      </w:tr>
      <w:tr w14:paraId="2C8D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47" w:type="pct"/>
            <w:vMerge w:val="continue"/>
            <w:vAlign w:val="center"/>
          </w:tcPr>
          <w:p w14:paraId="4DC3E736">
            <w:pPr>
              <w:spacing w:line="240" w:lineRule="auto"/>
              <w:ind w:firstLine="0" w:firstLineChars="0"/>
              <w:rPr>
                <w:color w:val="000000"/>
                <w:sz w:val="28"/>
                <w:szCs w:val="28"/>
                <w:lang w:eastAsia="zh-CN"/>
              </w:rPr>
            </w:pPr>
          </w:p>
        </w:tc>
        <w:tc>
          <w:tcPr>
            <w:tcW w:w="1245" w:type="pct"/>
            <w:shd w:val="clear" w:color="auto" w:fill="auto"/>
            <w:vAlign w:val="center"/>
          </w:tcPr>
          <w:p w14:paraId="6F89D82F">
            <w:pPr>
              <w:spacing w:line="240" w:lineRule="auto"/>
              <w:ind w:firstLine="0" w:firstLineChars="0"/>
              <w:jc w:val="center"/>
              <w:rPr>
                <w:color w:val="000000"/>
                <w:sz w:val="28"/>
                <w:szCs w:val="28"/>
                <w:lang w:eastAsia="zh-CN"/>
              </w:rPr>
            </w:pPr>
            <w:r>
              <w:rPr>
                <w:color w:val="000000"/>
                <w:sz w:val="28"/>
                <w:szCs w:val="28"/>
                <w:lang w:eastAsia="zh-CN"/>
              </w:rPr>
              <w:t>根据环境与社会管理框架（ESMF）采用社会与环境评估（SESA）方法</w:t>
            </w:r>
          </w:p>
        </w:tc>
        <w:tc>
          <w:tcPr>
            <w:tcW w:w="1245" w:type="pct"/>
            <w:shd w:val="clear" w:color="auto" w:fill="auto"/>
            <w:vAlign w:val="center"/>
          </w:tcPr>
          <w:p w14:paraId="16376D8D">
            <w:pPr>
              <w:spacing w:line="240" w:lineRule="auto"/>
              <w:ind w:firstLine="0" w:firstLineChars="0"/>
              <w:jc w:val="center"/>
              <w:rPr>
                <w:color w:val="000000"/>
                <w:sz w:val="28"/>
                <w:szCs w:val="28"/>
                <w:lang w:eastAsia="zh-CN"/>
              </w:rPr>
            </w:pPr>
            <w:r>
              <w:rPr>
                <w:color w:val="000000"/>
                <w:sz w:val="28"/>
                <w:szCs w:val="28"/>
                <w:lang w:eastAsia="zh-CN"/>
              </w:rPr>
              <w:t>定期报告参与情况和相关调整</w:t>
            </w:r>
          </w:p>
        </w:tc>
        <w:tc>
          <w:tcPr>
            <w:tcW w:w="1264" w:type="pct"/>
            <w:shd w:val="clear" w:color="auto" w:fill="auto"/>
            <w:vAlign w:val="center"/>
          </w:tcPr>
          <w:p w14:paraId="6772720B">
            <w:pPr>
              <w:spacing w:line="240" w:lineRule="auto"/>
              <w:ind w:firstLine="0" w:firstLineChars="0"/>
              <w:jc w:val="center"/>
              <w:rPr>
                <w:color w:val="000000"/>
                <w:sz w:val="28"/>
                <w:szCs w:val="28"/>
                <w:lang w:eastAsia="zh-CN"/>
              </w:rPr>
            </w:pPr>
            <w:r>
              <w:rPr>
                <w:color w:val="000000"/>
                <w:sz w:val="28"/>
                <w:szCs w:val="28"/>
                <w:lang w:eastAsia="zh-CN"/>
              </w:rPr>
              <w:t>项目实施单位</w:t>
            </w:r>
          </w:p>
        </w:tc>
      </w:tr>
    </w:tbl>
    <w:p w14:paraId="5D2AD313">
      <w:pPr>
        <w:spacing w:line="360" w:lineRule="auto"/>
        <w:ind w:firstLine="356"/>
        <w:rPr>
          <w:color w:val="050505"/>
          <w:w w:val="105"/>
          <w:sz w:val="17"/>
          <w:lang w:eastAsia="zh-CN"/>
        </w:rPr>
      </w:pPr>
    </w:p>
    <w:p w14:paraId="4EF063DB">
      <w:pPr>
        <w:spacing w:line="240" w:lineRule="auto"/>
        <w:ind w:firstLine="673"/>
        <w:rPr>
          <w:b/>
          <w:color w:val="050505"/>
          <w:w w:val="105"/>
          <w:lang w:eastAsia="zh-CN"/>
        </w:rPr>
      </w:pPr>
      <w:r>
        <w:rPr>
          <w:b/>
          <w:color w:val="050505"/>
          <w:w w:val="105"/>
          <w:lang w:eastAsia="zh-CN"/>
        </w:rPr>
        <w:t>缓解措施</w:t>
      </w:r>
      <w:r>
        <w:rPr>
          <w:color w:val="050505"/>
          <w:w w:val="105"/>
          <w:lang w:eastAsia="zh-CN"/>
        </w:rPr>
        <w:t>2</w:t>
      </w:r>
      <w:r>
        <w:rPr>
          <w:b/>
          <w:color w:val="050505"/>
          <w:w w:val="105"/>
          <w:lang w:eastAsia="zh-CN"/>
        </w:rPr>
        <w:t>： 建立财务审查和支持机制</w:t>
      </w:r>
    </w:p>
    <w:p w14:paraId="7733AE3C">
      <w:pPr>
        <w:ind w:firstLine="673"/>
        <w:rPr>
          <w:color w:val="050505"/>
          <w:w w:val="105"/>
          <w:lang w:eastAsia="zh-CN"/>
        </w:rPr>
      </w:pPr>
      <w:r>
        <w:rPr>
          <w:b/>
          <w:color w:val="050505"/>
          <w:w w:val="105"/>
          <w:lang w:eastAsia="zh-CN"/>
        </w:rPr>
        <w:t>背景</w:t>
      </w:r>
      <w:r>
        <w:rPr>
          <w:color w:val="050505"/>
          <w:w w:val="105"/>
          <w:lang w:eastAsia="zh-CN"/>
        </w:rPr>
        <w:t>：项目可能对人们的日常生活造成干扰，并在私营部门项目合作伙伴因资金获取问题而导致实施中断时，引发当地社区的冲突或不满。</w:t>
      </w:r>
    </w:p>
    <w:p w14:paraId="14B0204C">
      <w:pPr>
        <w:ind w:firstLine="673"/>
        <w:rPr>
          <w:color w:val="050505"/>
          <w:w w:val="105"/>
          <w:lang w:eastAsia="zh-CN"/>
        </w:rPr>
      </w:pPr>
      <w:r>
        <w:rPr>
          <w:b/>
          <w:color w:val="050505"/>
          <w:w w:val="105"/>
          <w:lang w:eastAsia="zh-CN"/>
        </w:rPr>
        <w:t>缓解：</w:t>
      </w:r>
      <w:bookmarkStart w:id="14" w:name="OLE_LINK1"/>
      <w:r>
        <w:rPr>
          <w:color w:val="050505"/>
          <w:w w:val="105"/>
          <w:lang w:eastAsia="zh-CN"/>
        </w:rPr>
        <w:t>为了确保项目顺利实施，建立一个全面的财务审查与支持机制至关重要。该机制应包括对合作伙伴公司的严格审查，全面评估其财务稳定性以及项目的可行性。同时，地方政府必须积极参与项目的实施，提供必要的支持。这种协作努力至关重要，不仅能有效降低潜在运营中断的风险，还能确保所有利益相关者履行国家乡村振兴计划中的责任。这种参与有助于营造一个有利的环境，从而推动项目的成功。</w:t>
      </w:r>
    </w:p>
    <w:p w14:paraId="43D3B7AF">
      <w:pPr>
        <w:ind w:firstLine="670"/>
        <w:rPr>
          <w:color w:val="050505"/>
          <w:w w:val="105"/>
          <w:lang w:eastAsia="zh-CN"/>
        </w:rPr>
      </w:pPr>
      <w:r>
        <w:rPr>
          <w:color w:val="050505"/>
          <w:w w:val="105"/>
          <w:lang w:eastAsia="zh-CN"/>
        </w:rPr>
        <w:t>此外，为了促进项目的复制，建议进行绿色投资与融资的研究。该研究应包括评估参与公司融资能力，并设计激励机制，鼓励金融机构的参与。同时，为金融从业人员提供相关培训，将提升其支持可持续融资计划的能力。通过这些措施，能够创建一个强有力的框架，推动可持续融资，并确保项目的长期成功和可扩展性，从而为乡村振兴的整体目标做出贡献。</w:t>
      </w:r>
    </w:p>
    <w:p w14:paraId="2C3A97A2">
      <w:pPr>
        <w:ind w:firstLine="0" w:firstLineChars="0"/>
        <w:jc w:val="center"/>
        <w:outlineLvl w:val="2"/>
        <w:rPr>
          <w:b/>
          <w:bCs w:val="0"/>
          <w:color w:val="050505"/>
          <w:w w:val="105"/>
          <w:lang w:eastAsia="zh-CN"/>
        </w:rPr>
      </w:pPr>
      <w:r>
        <w:rPr>
          <w:rFonts w:hint="eastAsia"/>
          <w:b/>
          <w:bCs w:val="0"/>
          <w:color w:val="050505"/>
          <w:w w:val="105"/>
          <w:lang w:eastAsia="zh-CN"/>
        </w:rPr>
        <w:t>表1.2.2 缓解对日常生活干扰的计划表</w:t>
      </w:r>
    </w:p>
    <w:bookmarkEnd w:id="14"/>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2363"/>
        <w:gridCol w:w="2363"/>
        <w:gridCol w:w="2398"/>
      </w:tblGrid>
      <w:tr w14:paraId="4F55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5" w:type="pct"/>
            <w:shd w:val="clear" w:color="auto" w:fill="8EAADB" w:themeFill="accent1" w:themeFillTint="99"/>
            <w:vAlign w:val="center"/>
          </w:tcPr>
          <w:p w14:paraId="5ED7DA45">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不利影响</w:t>
            </w:r>
          </w:p>
        </w:tc>
        <w:tc>
          <w:tcPr>
            <w:tcW w:w="1335" w:type="pct"/>
            <w:shd w:val="clear" w:color="auto" w:fill="8EAADB" w:themeFill="accent1" w:themeFillTint="99"/>
            <w:vAlign w:val="center"/>
          </w:tcPr>
          <w:p w14:paraId="19DD80A8">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缓解/控制措施</w:t>
            </w:r>
          </w:p>
        </w:tc>
        <w:tc>
          <w:tcPr>
            <w:tcW w:w="1335" w:type="pct"/>
            <w:shd w:val="clear" w:color="auto" w:fill="8EAADB" w:themeFill="accent1" w:themeFillTint="99"/>
            <w:vAlign w:val="center"/>
          </w:tcPr>
          <w:p w14:paraId="619D5C9C">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监测（指标和报告）</w:t>
            </w:r>
          </w:p>
        </w:tc>
        <w:tc>
          <w:tcPr>
            <w:tcW w:w="1355" w:type="pct"/>
            <w:shd w:val="clear" w:color="auto" w:fill="8EAADB" w:themeFill="accent1" w:themeFillTint="99"/>
            <w:vAlign w:val="center"/>
          </w:tcPr>
          <w:p w14:paraId="6CF6B39F">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责任方</w:t>
            </w:r>
          </w:p>
        </w:tc>
      </w:tr>
      <w:tr w14:paraId="4712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5" w:type="pct"/>
            <w:vMerge w:val="restart"/>
            <w:shd w:val="clear" w:color="auto" w:fill="auto"/>
            <w:vAlign w:val="center"/>
          </w:tcPr>
          <w:p w14:paraId="294B63AC">
            <w:pPr>
              <w:spacing w:line="240" w:lineRule="auto"/>
              <w:ind w:firstLine="0" w:firstLineChars="0"/>
              <w:jc w:val="center"/>
              <w:rPr>
                <w:color w:val="000000"/>
                <w:sz w:val="28"/>
                <w:szCs w:val="28"/>
                <w:lang w:eastAsia="zh-CN"/>
              </w:rPr>
            </w:pPr>
            <w:r>
              <w:rPr>
                <w:color w:val="000000"/>
                <w:sz w:val="28"/>
                <w:szCs w:val="28"/>
                <w:lang w:eastAsia="zh-CN"/>
              </w:rPr>
              <w:t>日常生活干扰</w:t>
            </w:r>
          </w:p>
        </w:tc>
        <w:tc>
          <w:tcPr>
            <w:tcW w:w="1335" w:type="pct"/>
            <w:shd w:val="clear" w:color="auto" w:fill="auto"/>
            <w:vAlign w:val="center"/>
          </w:tcPr>
          <w:p w14:paraId="4C3B8783">
            <w:pPr>
              <w:spacing w:line="240" w:lineRule="auto"/>
              <w:ind w:firstLine="0" w:firstLineChars="0"/>
              <w:jc w:val="center"/>
              <w:rPr>
                <w:color w:val="000000"/>
                <w:sz w:val="28"/>
                <w:szCs w:val="28"/>
                <w:lang w:eastAsia="zh-CN"/>
              </w:rPr>
            </w:pPr>
            <w:r>
              <w:rPr>
                <w:color w:val="000000"/>
                <w:sz w:val="28"/>
                <w:szCs w:val="28"/>
                <w:lang w:eastAsia="zh-CN"/>
              </w:rPr>
              <w:t>建立财务支持机制</w:t>
            </w:r>
          </w:p>
        </w:tc>
        <w:tc>
          <w:tcPr>
            <w:tcW w:w="1335" w:type="pct"/>
            <w:shd w:val="clear" w:color="auto" w:fill="auto"/>
            <w:vAlign w:val="center"/>
          </w:tcPr>
          <w:p w14:paraId="22CA981D">
            <w:pPr>
              <w:spacing w:line="240" w:lineRule="auto"/>
              <w:ind w:firstLine="0" w:firstLineChars="0"/>
              <w:jc w:val="center"/>
              <w:rPr>
                <w:color w:val="000000"/>
                <w:sz w:val="28"/>
                <w:szCs w:val="28"/>
                <w:lang w:eastAsia="zh-CN"/>
              </w:rPr>
            </w:pPr>
            <w:r>
              <w:rPr>
                <w:color w:val="000000"/>
                <w:sz w:val="28"/>
                <w:szCs w:val="28"/>
                <w:lang w:eastAsia="zh-CN"/>
              </w:rPr>
              <w:t>记录融资支持措施的实施情况</w:t>
            </w:r>
          </w:p>
        </w:tc>
        <w:tc>
          <w:tcPr>
            <w:tcW w:w="1355" w:type="pct"/>
            <w:shd w:val="clear" w:color="auto" w:fill="auto"/>
            <w:vAlign w:val="center"/>
          </w:tcPr>
          <w:p w14:paraId="513A5D1C">
            <w:pPr>
              <w:spacing w:line="240" w:lineRule="auto"/>
              <w:ind w:firstLine="0" w:firstLineChars="0"/>
              <w:jc w:val="center"/>
              <w:rPr>
                <w:color w:val="000000"/>
                <w:sz w:val="28"/>
                <w:szCs w:val="28"/>
                <w:lang w:eastAsia="zh-CN"/>
              </w:rPr>
            </w:pPr>
            <w:r>
              <w:rPr>
                <w:color w:val="000000"/>
                <w:sz w:val="28"/>
                <w:szCs w:val="28"/>
                <w:lang w:eastAsia="zh-CN"/>
              </w:rPr>
              <w:t>项目管理团队和地方政府</w:t>
            </w:r>
          </w:p>
        </w:tc>
      </w:tr>
      <w:tr w14:paraId="3B82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5" w:type="pct"/>
            <w:vMerge w:val="continue"/>
            <w:vAlign w:val="center"/>
          </w:tcPr>
          <w:p w14:paraId="3C2BBB9A">
            <w:pPr>
              <w:spacing w:line="240" w:lineRule="auto"/>
              <w:ind w:firstLine="0" w:firstLineChars="0"/>
              <w:rPr>
                <w:color w:val="000000"/>
                <w:sz w:val="28"/>
                <w:szCs w:val="28"/>
                <w:lang w:eastAsia="zh-CN"/>
              </w:rPr>
            </w:pPr>
          </w:p>
        </w:tc>
        <w:tc>
          <w:tcPr>
            <w:tcW w:w="1335" w:type="pct"/>
            <w:shd w:val="clear" w:color="auto" w:fill="auto"/>
            <w:vAlign w:val="center"/>
          </w:tcPr>
          <w:p w14:paraId="74C8DB95">
            <w:pPr>
              <w:spacing w:line="240" w:lineRule="auto"/>
              <w:ind w:firstLine="0" w:firstLineChars="0"/>
              <w:jc w:val="center"/>
              <w:rPr>
                <w:color w:val="000000"/>
                <w:sz w:val="28"/>
                <w:szCs w:val="28"/>
                <w:lang w:eastAsia="zh-CN"/>
              </w:rPr>
            </w:pPr>
            <w:r>
              <w:rPr>
                <w:color w:val="000000"/>
                <w:sz w:val="28"/>
                <w:szCs w:val="28"/>
                <w:lang w:eastAsia="zh-CN"/>
              </w:rPr>
              <w:t>开展绿色投资和融资研究</w:t>
            </w:r>
          </w:p>
        </w:tc>
        <w:tc>
          <w:tcPr>
            <w:tcW w:w="1335" w:type="pct"/>
            <w:shd w:val="clear" w:color="auto" w:fill="auto"/>
            <w:vAlign w:val="center"/>
          </w:tcPr>
          <w:p w14:paraId="589CDEC2">
            <w:pPr>
              <w:spacing w:line="240" w:lineRule="auto"/>
              <w:ind w:firstLine="0" w:firstLineChars="0"/>
              <w:jc w:val="center"/>
              <w:rPr>
                <w:color w:val="000000"/>
                <w:sz w:val="28"/>
                <w:szCs w:val="28"/>
                <w:lang w:eastAsia="zh-CN"/>
              </w:rPr>
            </w:pPr>
            <w:r>
              <w:rPr>
                <w:color w:val="000000"/>
                <w:sz w:val="28"/>
                <w:szCs w:val="28"/>
                <w:lang w:eastAsia="zh-CN"/>
              </w:rPr>
              <w:t>报告投资和融资能力评估情况</w:t>
            </w:r>
          </w:p>
        </w:tc>
        <w:tc>
          <w:tcPr>
            <w:tcW w:w="1355" w:type="pct"/>
            <w:shd w:val="clear" w:color="auto" w:fill="auto"/>
            <w:vAlign w:val="center"/>
          </w:tcPr>
          <w:p w14:paraId="151AAD98">
            <w:pPr>
              <w:spacing w:line="240" w:lineRule="auto"/>
              <w:ind w:firstLine="0" w:firstLineChars="0"/>
              <w:jc w:val="center"/>
              <w:rPr>
                <w:color w:val="000000"/>
                <w:sz w:val="28"/>
                <w:szCs w:val="28"/>
                <w:lang w:eastAsia="zh-CN"/>
              </w:rPr>
            </w:pPr>
            <w:r>
              <w:rPr>
                <w:color w:val="000000"/>
                <w:sz w:val="28"/>
                <w:szCs w:val="28"/>
                <w:lang w:eastAsia="zh-CN"/>
              </w:rPr>
              <w:t>项目研究团队</w:t>
            </w:r>
          </w:p>
        </w:tc>
      </w:tr>
      <w:tr w14:paraId="63E3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5" w:type="pct"/>
            <w:vMerge w:val="continue"/>
            <w:vAlign w:val="center"/>
          </w:tcPr>
          <w:p w14:paraId="1144CBAD">
            <w:pPr>
              <w:spacing w:line="240" w:lineRule="auto"/>
              <w:ind w:firstLine="0" w:firstLineChars="0"/>
              <w:rPr>
                <w:color w:val="000000"/>
                <w:sz w:val="28"/>
                <w:szCs w:val="28"/>
                <w:lang w:eastAsia="zh-CN"/>
              </w:rPr>
            </w:pPr>
          </w:p>
        </w:tc>
        <w:tc>
          <w:tcPr>
            <w:tcW w:w="1335" w:type="pct"/>
            <w:shd w:val="clear" w:color="auto" w:fill="auto"/>
            <w:vAlign w:val="center"/>
          </w:tcPr>
          <w:p w14:paraId="174668FE">
            <w:pPr>
              <w:spacing w:line="240" w:lineRule="auto"/>
              <w:ind w:firstLine="0" w:firstLineChars="0"/>
              <w:jc w:val="center"/>
              <w:rPr>
                <w:color w:val="000000"/>
                <w:sz w:val="28"/>
                <w:szCs w:val="28"/>
                <w:lang w:eastAsia="zh-CN"/>
              </w:rPr>
            </w:pPr>
            <w:r>
              <w:rPr>
                <w:color w:val="000000"/>
                <w:sz w:val="28"/>
                <w:szCs w:val="28"/>
                <w:lang w:eastAsia="zh-CN"/>
              </w:rPr>
              <w:t>设计金融公司激励机制，并在农村地区推广</w:t>
            </w:r>
          </w:p>
        </w:tc>
        <w:tc>
          <w:tcPr>
            <w:tcW w:w="1335" w:type="pct"/>
            <w:shd w:val="clear" w:color="auto" w:fill="auto"/>
            <w:vAlign w:val="center"/>
          </w:tcPr>
          <w:p w14:paraId="03369425">
            <w:pPr>
              <w:spacing w:line="240" w:lineRule="auto"/>
              <w:ind w:firstLine="0" w:firstLineChars="0"/>
              <w:jc w:val="center"/>
              <w:rPr>
                <w:color w:val="000000"/>
                <w:sz w:val="28"/>
                <w:szCs w:val="28"/>
                <w:lang w:eastAsia="zh-CN"/>
              </w:rPr>
            </w:pPr>
            <w:r>
              <w:rPr>
                <w:color w:val="000000"/>
                <w:sz w:val="28"/>
                <w:szCs w:val="28"/>
                <w:lang w:eastAsia="zh-CN"/>
              </w:rPr>
              <w:t>记录激励措施的实施情况</w:t>
            </w:r>
          </w:p>
        </w:tc>
        <w:tc>
          <w:tcPr>
            <w:tcW w:w="1355" w:type="pct"/>
            <w:shd w:val="clear" w:color="auto" w:fill="auto"/>
            <w:vAlign w:val="center"/>
          </w:tcPr>
          <w:p w14:paraId="5FDE07F0">
            <w:pPr>
              <w:spacing w:line="240" w:lineRule="auto"/>
              <w:ind w:firstLine="0" w:firstLineChars="0"/>
              <w:jc w:val="center"/>
              <w:rPr>
                <w:color w:val="000000"/>
                <w:sz w:val="28"/>
                <w:szCs w:val="28"/>
                <w:lang w:eastAsia="zh-CN"/>
              </w:rPr>
            </w:pPr>
            <w:r>
              <w:rPr>
                <w:color w:val="000000"/>
                <w:sz w:val="28"/>
                <w:szCs w:val="28"/>
                <w:lang w:eastAsia="zh-CN"/>
              </w:rPr>
              <w:t>地方政府和金融机构</w:t>
            </w:r>
          </w:p>
        </w:tc>
      </w:tr>
      <w:tr w14:paraId="5C4A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5" w:type="pct"/>
            <w:vMerge w:val="continue"/>
            <w:vAlign w:val="center"/>
          </w:tcPr>
          <w:p w14:paraId="240F2411">
            <w:pPr>
              <w:spacing w:line="240" w:lineRule="auto"/>
              <w:ind w:firstLine="0" w:firstLineChars="0"/>
              <w:rPr>
                <w:color w:val="000000"/>
                <w:sz w:val="28"/>
                <w:szCs w:val="28"/>
                <w:lang w:eastAsia="zh-CN"/>
              </w:rPr>
            </w:pPr>
          </w:p>
        </w:tc>
        <w:tc>
          <w:tcPr>
            <w:tcW w:w="1335" w:type="pct"/>
            <w:shd w:val="clear" w:color="auto" w:fill="auto"/>
            <w:vAlign w:val="center"/>
          </w:tcPr>
          <w:p w14:paraId="73E75812">
            <w:pPr>
              <w:spacing w:line="240" w:lineRule="auto"/>
              <w:ind w:firstLine="0" w:firstLineChars="0"/>
              <w:jc w:val="center"/>
              <w:rPr>
                <w:color w:val="000000"/>
                <w:sz w:val="28"/>
                <w:szCs w:val="28"/>
                <w:lang w:eastAsia="zh-CN"/>
              </w:rPr>
            </w:pPr>
            <w:r>
              <w:rPr>
                <w:color w:val="000000"/>
                <w:sz w:val="28"/>
                <w:szCs w:val="28"/>
                <w:lang w:eastAsia="zh-CN"/>
              </w:rPr>
              <w:t>为金融从业人员提供培训</w:t>
            </w:r>
          </w:p>
        </w:tc>
        <w:tc>
          <w:tcPr>
            <w:tcW w:w="1335" w:type="pct"/>
            <w:shd w:val="clear" w:color="auto" w:fill="auto"/>
            <w:vAlign w:val="center"/>
          </w:tcPr>
          <w:p w14:paraId="0D2A97B7">
            <w:pPr>
              <w:spacing w:line="240" w:lineRule="auto"/>
              <w:ind w:firstLine="0" w:firstLineChars="0"/>
              <w:jc w:val="center"/>
              <w:rPr>
                <w:color w:val="000000"/>
                <w:sz w:val="28"/>
                <w:szCs w:val="28"/>
                <w:lang w:eastAsia="zh-CN"/>
              </w:rPr>
            </w:pPr>
            <w:r>
              <w:rPr>
                <w:color w:val="000000"/>
                <w:sz w:val="28"/>
                <w:szCs w:val="28"/>
                <w:lang w:eastAsia="zh-CN"/>
              </w:rPr>
              <w:t>记录参与人数及培训活动的有效性</w:t>
            </w:r>
          </w:p>
        </w:tc>
        <w:tc>
          <w:tcPr>
            <w:tcW w:w="1355" w:type="pct"/>
            <w:shd w:val="clear" w:color="auto" w:fill="auto"/>
            <w:vAlign w:val="center"/>
          </w:tcPr>
          <w:p w14:paraId="360AED9F">
            <w:pPr>
              <w:spacing w:line="240" w:lineRule="auto"/>
              <w:ind w:firstLine="0" w:firstLineChars="0"/>
              <w:jc w:val="center"/>
              <w:rPr>
                <w:color w:val="000000"/>
                <w:sz w:val="28"/>
                <w:szCs w:val="28"/>
                <w:lang w:eastAsia="zh-CN"/>
              </w:rPr>
            </w:pPr>
            <w:r>
              <w:rPr>
                <w:color w:val="000000"/>
                <w:sz w:val="28"/>
                <w:szCs w:val="28"/>
                <w:lang w:eastAsia="zh-CN"/>
              </w:rPr>
              <w:t>培训机构和地方政府</w:t>
            </w:r>
          </w:p>
        </w:tc>
      </w:tr>
    </w:tbl>
    <w:p w14:paraId="388FD7B3">
      <w:pPr>
        <w:spacing w:line="360" w:lineRule="auto"/>
        <w:ind w:firstLine="356"/>
        <w:rPr>
          <w:color w:val="050505"/>
          <w:w w:val="105"/>
          <w:sz w:val="17"/>
          <w:lang w:eastAsia="zh-CN"/>
        </w:rPr>
      </w:pPr>
      <w:bookmarkStart w:id="15" w:name="_Hlk189996229"/>
    </w:p>
    <w:bookmarkEnd w:id="15"/>
    <w:p w14:paraId="0152C64C">
      <w:pPr>
        <w:ind w:firstLine="673"/>
        <w:rPr>
          <w:b/>
          <w:color w:val="050505"/>
          <w:w w:val="105"/>
          <w:lang w:eastAsia="zh-CN"/>
        </w:rPr>
      </w:pPr>
      <w:bookmarkStart w:id="16" w:name="_Hlk180959641"/>
      <w:r>
        <w:rPr>
          <w:b/>
          <w:color w:val="050505"/>
          <w:w w:val="105"/>
          <w:lang w:eastAsia="zh-CN"/>
        </w:rPr>
        <w:t>缓解措施3：增强项目实施中的性别包容性</w:t>
      </w:r>
    </w:p>
    <w:bookmarkEnd w:id="16"/>
    <w:p w14:paraId="5F8E0409">
      <w:pPr>
        <w:ind w:firstLine="673"/>
        <w:rPr>
          <w:color w:val="050505"/>
          <w:w w:val="105"/>
          <w:lang w:eastAsia="zh-CN"/>
        </w:rPr>
      </w:pPr>
      <w:bookmarkStart w:id="17" w:name="_Hlk180959678"/>
      <w:r>
        <w:rPr>
          <w:b/>
          <w:color w:val="050505"/>
          <w:w w:val="105"/>
          <w:lang w:eastAsia="zh-CN"/>
        </w:rPr>
        <w:t xml:space="preserve">背景： </w:t>
      </w:r>
      <w:bookmarkEnd w:id="17"/>
      <w:r>
        <w:rPr>
          <w:color w:val="050505"/>
          <w:w w:val="105"/>
          <w:lang w:eastAsia="zh-CN"/>
        </w:rPr>
        <w:t>该项目存在通过限制女性参与和机会获取的方式加剧性别不平等的风险，同时也未能解决可再生能源获取中存在的性别障碍。</w:t>
      </w:r>
    </w:p>
    <w:p w14:paraId="663DB079">
      <w:pPr>
        <w:ind w:firstLine="673"/>
        <w:rPr>
          <w:color w:val="050505"/>
          <w:w w:val="105"/>
          <w:lang w:eastAsia="zh-CN"/>
        </w:rPr>
      </w:pPr>
      <w:r>
        <w:rPr>
          <w:b/>
          <w:color w:val="050505"/>
          <w:w w:val="105"/>
          <w:lang w:eastAsia="zh-CN"/>
        </w:rPr>
        <w:t>缓解</w:t>
      </w:r>
      <w:r>
        <w:rPr>
          <w:color w:val="050505"/>
          <w:w w:val="105"/>
          <w:lang w:eastAsia="zh-CN"/>
        </w:rPr>
        <w:t>： 为了有效应对项目实施中可能出现的性别歧视，必须在项目设计中融入针对性的措施。这些措施应通过全面的性别评估来确定，并纳入性别行动计划，重点提升女性的参与度和代表性。监测这些措施的成效至关重要；若出现性别差异，必须及时调整。</w:t>
      </w:r>
    </w:p>
    <w:p w14:paraId="67A80A24">
      <w:pPr>
        <w:ind w:firstLine="670"/>
        <w:rPr>
          <w:color w:val="050505"/>
          <w:w w:val="105"/>
          <w:lang w:eastAsia="zh-CN"/>
        </w:rPr>
      </w:pPr>
      <w:r>
        <w:rPr>
          <w:color w:val="050505"/>
          <w:w w:val="105"/>
          <w:lang w:eastAsia="zh-CN"/>
        </w:rPr>
        <w:t>此外，项目开发团队（PDT）应积极落实提升女性地位的策略，如确保女性参与可再生能源活动，并确保女性在培训和研讨会中的充分代表。此外，保持项目框架内一定比例的女性顾问也是关键。</w:t>
      </w:r>
    </w:p>
    <w:p w14:paraId="3499EE68">
      <w:pPr>
        <w:ind w:firstLine="670"/>
        <w:rPr>
          <w:color w:val="050505"/>
          <w:w w:val="105"/>
          <w:lang w:eastAsia="zh-CN"/>
        </w:rPr>
      </w:pPr>
      <w:r>
        <w:rPr>
          <w:color w:val="050505"/>
          <w:w w:val="105"/>
          <w:lang w:eastAsia="zh-CN"/>
        </w:rPr>
        <w:t>同时，性别相关问题必须在项目的各个阶段持续评估，并符合联合国开发计划署（UNDP）社会与环境标准（SES）的要求。这包括在项目启动和实施阶段进行评估，例如社会与环境战略评估（SESA）、场地特定的环境与社会影响评估（ESIA）和劳动评估。定期审核社会与环境管理计划（SEMP）将进一步确保性别问题始终是项目的优先事项。</w:t>
      </w:r>
    </w:p>
    <w:p w14:paraId="105BD1C4">
      <w:pPr>
        <w:ind w:firstLine="0" w:firstLineChars="0"/>
        <w:jc w:val="center"/>
        <w:outlineLvl w:val="2"/>
        <w:rPr>
          <w:b/>
          <w:bCs w:val="0"/>
          <w:color w:val="050505"/>
          <w:w w:val="105"/>
          <w:lang w:eastAsia="zh-CN"/>
        </w:rPr>
      </w:pPr>
      <w:r>
        <w:rPr>
          <w:rFonts w:hint="eastAsia"/>
          <w:b/>
          <w:bCs w:val="0"/>
          <w:color w:val="050505"/>
          <w:w w:val="105"/>
          <w:lang w:eastAsia="zh-CN"/>
        </w:rPr>
        <w:t>表1.2.3 缓解项目实施中的性别歧视计划表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414"/>
        <w:gridCol w:w="2414"/>
        <w:gridCol w:w="2450"/>
      </w:tblGrid>
      <w:tr w14:paraId="7E47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8" w:type="pct"/>
            <w:shd w:val="clear" w:color="auto" w:fill="8EAADB" w:themeFill="accent1" w:themeFillTint="99"/>
            <w:vAlign w:val="center"/>
          </w:tcPr>
          <w:p w14:paraId="2D8B18B5">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问题</w:t>
            </w:r>
          </w:p>
        </w:tc>
        <w:tc>
          <w:tcPr>
            <w:tcW w:w="1364" w:type="pct"/>
            <w:shd w:val="clear" w:color="auto" w:fill="8EAADB" w:themeFill="accent1" w:themeFillTint="99"/>
            <w:vAlign w:val="center"/>
          </w:tcPr>
          <w:p w14:paraId="4C3F9CB0">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缓解措施</w:t>
            </w:r>
          </w:p>
        </w:tc>
        <w:tc>
          <w:tcPr>
            <w:tcW w:w="1364" w:type="pct"/>
            <w:shd w:val="clear" w:color="auto" w:fill="8EAADB" w:themeFill="accent1" w:themeFillTint="99"/>
            <w:vAlign w:val="center"/>
          </w:tcPr>
          <w:p w14:paraId="3F6AE9F9">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监测（指标和报告）</w:t>
            </w:r>
          </w:p>
        </w:tc>
        <w:tc>
          <w:tcPr>
            <w:tcW w:w="1384" w:type="pct"/>
            <w:shd w:val="clear" w:color="auto" w:fill="8EAADB" w:themeFill="accent1" w:themeFillTint="99"/>
            <w:vAlign w:val="center"/>
          </w:tcPr>
          <w:p w14:paraId="039ECDBA">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责任方</w:t>
            </w:r>
          </w:p>
        </w:tc>
      </w:tr>
      <w:tr w14:paraId="388B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8" w:type="pct"/>
            <w:vMerge w:val="restart"/>
            <w:shd w:val="clear" w:color="auto" w:fill="auto"/>
            <w:vAlign w:val="center"/>
          </w:tcPr>
          <w:p w14:paraId="067DBBD8">
            <w:pPr>
              <w:spacing w:line="240" w:lineRule="auto"/>
              <w:ind w:firstLine="0" w:firstLineChars="0"/>
              <w:jc w:val="center"/>
              <w:rPr>
                <w:color w:val="000000"/>
                <w:sz w:val="28"/>
                <w:szCs w:val="28"/>
                <w:lang w:eastAsia="zh-CN"/>
              </w:rPr>
            </w:pPr>
            <w:r>
              <w:rPr>
                <w:color w:val="000000"/>
                <w:sz w:val="28"/>
                <w:szCs w:val="28"/>
                <w:lang w:eastAsia="zh-CN"/>
              </w:rPr>
              <w:t>项目实施中的性别歧视</w:t>
            </w:r>
          </w:p>
        </w:tc>
        <w:tc>
          <w:tcPr>
            <w:tcW w:w="1364" w:type="pct"/>
            <w:shd w:val="clear" w:color="auto" w:fill="auto"/>
            <w:vAlign w:val="center"/>
          </w:tcPr>
          <w:p w14:paraId="209C13D4">
            <w:pPr>
              <w:spacing w:line="240" w:lineRule="auto"/>
              <w:ind w:firstLine="0" w:firstLineChars="0"/>
              <w:jc w:val="center"/>
              <w:rPr>
                <w:color w:val="000000"/>
                <w:sz w:val="28"/>
                <w:szCs w:val="28"/>
                <w:lang w:eastAsia="zh-CN"/>
              </w:rPr>
            </w:pPr>
            <w:r>
              <w:rPr>
                <w:color w:val="000000"/>
                <w:sz w:val="28"/>
                <w:szCs w:val="28"/>
                <w:lang w:eastAsia="zh-CN"/>
              </w:rPr>
              <w:t>纳入性别行动计划中的针对性措施</w:t>
            </w:r>
          </w:p>
        </w:tc>
        <w:tc>
          <w:tcPr>
            <w:tcW w:w="1364" w:type="pct"/>
            <w:shd w:val="clear" w:color="auto" w:fill="auto"/>
            <w:vAlign w:val="center"/>
          </w:tcPr>
          <w:p w14:paraId="1EB17500">
            <w:pPr>
              <w:spacing w:line="240" w:lineRule="auto"/>
              <w:ind w:firstLine="0" w:firstLineChars="0"/>
              <w:jc w:val="center"/>
              <w:rPr>
                <w:color w:val="000000"/>
                <w:sz w:val="28"/>
                <w:szCs w:val="28"/>
                <w:lang w:eastAsia="zh-CN"/>
              </w:rPr>
            </w:pPr>
            <w:r>
              <w:rPr>
                <w:color w:val="000000"/>
                <w:sz w:val="28"/>
                <w:szCs w:val="28"/>
                <w:lang w:eastAsia="zh-CN"/>
              </w:rPr>
              <w:t>监测女性在项目活动中的参与率</w:t>
            </w:r>
          </w:p>
        </w:tc>
        <w:tc>
          <w:tcPr>
            <w:tcW w:w="1384" w:type="pct"/>
            <w:shd w:val="clear" w:color="auto" w:fill="auto"/>
            <w:vAlign w:val="center"/>
          </w:tcPr>
          <w:p w14:paraId="18E23155">
            <w:pPr>
              <w:spacing w:line="240" w:lineRule="auto"/>
              <w:ind w:firstLine="0" w:firstLineChars="0"/>
              <w:jc w:val="center"/>
              <w:rPr>
                <w:color w:val="000000"/>
                <w:sz w:val="28"/>
                <w:szCs w:val="28"/>
                <w:lang w:eastAsia="zh-CN"/>
              </w:rPr>
            </w:pPr>
            <w:r>
              <w:rPr>
                <w:color w:val="000000"/>
                <w:sz w:val="28"/>
                <w:szCs w:val="28"/>
                <w:lang w:eastAsia="zh-CN"/>
              </w:rPr>
              <w:t>项目管理团队</w:t>
            </w:r>
          </w:p>
        </w:tc>
      </w:tr>
      <w:tr w14:paraId="2E8A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88" w:type="pct"/>
            <w:vMerge w:val="continue"/>
            <w:vAlign w:val="center"/>
          </w:tcPr>
          <w:p w14:paraId="51A67341">
            <w:pPr>
              <w:spacing w:line="240" w:lineRule="auto"/>
              <w:ind w:firstLine="0" w:firstLineChars="0"/>
              <w:rPr>
                <w:color w:val="000000"/>
                <w:sz w:val="28"/>
                <w:szCs w:val="28"/>
                <w:lang w:eastAsia="zh-CN"/>
              </w:rPr>
            </w:pPr>
          </w:p>
        </w:tc>
        <w:tc>
          <w:tcPr>
            <w:tcW w:w="1364" w:type="pct"/>
            <w:shd w:val="clear" w:color="auto" w:fill="auto"/>
            <w:vAlign w:val="center"/>
          </w:tcPr>
          <w:p w14:paraId="79A06977">
            <w:pPr>
              <w:spacing w:line="240" w:lineRule="auto"/>
              <w:ind w:firstLine="0" w:firstLineChars="0"/>
              <w:jc w:val="center"/>
              <w:rPr>
                <w:color w:val="000000"/>
                <w:sz w:val="28"/>
                <w:szCs w:val="28"/>
                <w:lang w:eastAsia="zh-CN"/>
              </w:rPr>
            </w:pPr>
            <w:r>
              <w:rPr>
                <w:color w:val="000000"/>
                <w:sz w:val="28"/>
                <w:szCs w:val="28"/>
                <w:lang w:eastAsia="zh-CN"/>
              </w:rPr>
              <w:t>确保女性在培训和咨询角色中的强力参与</w:t>
            </w:r>
          </w:p>
        </w:tc>
        <w:tc>
          <w:tcPr>
            <w:tcW w:w="1364" w:type="pct"/>
            <w:shd w:val="clear" w:color="auto" w:fill="auto"/>
            <w:vAlign w:val="center"/>
          </w:tcPr>
          <w:p w14:paraId="19FAE6CE">
            <w:pPr>
              <w:spacing w:line="240" w:lineRule="auto"/>
              <w:ind w:firstLine="0" w:firstLineChars="0"/>
              <w:jc w:val="center"/>
              <w:rPr>
                <w:color w:val="000000"/>
                <w:sz w:val="28"/>
                <w:szCs w:val="28"/>
                <w:lang w:eastAsia="zh-CN"/>
              </w:rPr>
            </w:pPr>
            <w:r>
              <w:rPr>
                <w:color w:val="000000"/>
                <w:sz w:val="28"/>
                <w:szCs w:val="28"/>
                <w:lang w:eastAsia="zh-CN"/>
              </w:rPr>
              <w:t>跟踪女性顾问和培训参与者的比例</w:t>
            </w:r>
          </w:p>
        </w:tc>
        <w:tc>
          <w:tcPr>
            <w:tcW w:w="1384" w:type="pct"/>
            <w:shd w:val="clear" w:color="auto" w:fill="auto"/>
            <w:vAlign w:val="center"/>
          </w:tcPr>
          <w:p w14:paraId="497527F4">
            <w:pPr>
              <w:spacing w:line="240" w:lineRule="auto"/>
              <w:ind w:firstLine="0" w:firstLineChars="0"/>
              <w:jc w:val="center"/>
              <w:rPr>
                <w:color w:val="000000"/>
                <w:sz w:val="28"/>
                <w:szCs w:val="28"/>
                <w:lang w:eastAsia="zh-CN"/>
              </w:rPr>
            </w:pPr>
            <w:r>
              <w:rPr>
                <w:color w:val="000000"/>
                <w:sz w:val="28"/>
                <w:szCs w:val="28"/>
                <w:lang w:eastAsia="zh-CN"/>
              </w:rPr>
              <w:t>项目团队和性别专家</w:t>
            </w:r>
          </w:p>
        </w:tc>
      </w:tr>
      <w:tr w14:paraId="165B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8" w:type="pct"/>
            <w:vMerge w:val="continue"/>
            <w:vAlign w:val="center"/>
          </w:tcPr>
          <w:p w14:paraId="17642C89">
            <w:pPr>
              <w:spacing w:line="240" w:lineRule="auto"/>
              <w:ind w:firstLine="0" w:firstLineChars="0"/>
              <w:rPr>
                <w:rFonts w:eastAsia="等线"/>
                <w:color w:val="000000"/>
                <w:sz w:val="28"/>
                <w:szCs w:val="28"/>
                <w:lang w:eastAsia="zh-CN"/>
              </w:rPr>
            </w:pPr>
          </w:p>
        </w:tc>
        <w:tc>
          <w:tcPr>
            <w:tcW w:w="1364" w:type="pct"/>
            <w:shd w:val="clear" w:color="auto" w:fill="auto"/>
            <w:vAlign w:val="center"/>
          </w:tcPr>
          <w:p w14:paraId="790D51D7">
            <w:pPr>
              <w:spacing w:line="240" w:lineRule="auto"/>
              <w:ind w:firstLine="0" w:firstLineChars="0"/>
              <w:jc w:val="center"/>
              <w:rPr>
                <w:rFonts w:eastAsia="等线"/>
                <w:color w:val="000000"/>
                <w:sz w:val="28"/>
                <w:szCs w:val="28"/>
                <w:lang w:eastAsia="zh-CN"/>
              </w:rPr>
            </w:pPr>
            <w:r>
              <w:rPr>
                <w:color w:val="000000"/>
                <w:sz w:val="28"/>
                <w:szCs w:val="28"/>
                <w:lang w:eastAsia="zh-CN"/>
              </w:rPr>
              <w:t>在</w:t>
            </w:r>
            <w:r>
              <w:rPr>
                <w:rFonts w:eastAsia="等线"/>
                <w:color w:val="000000"/>
                <w:sz w:val="28"/>
                <w:szCs w:val="28"/>
                <w:lang w:eastAsia="zh-CN"/>
              </w:rPr>
              <w:t>SESA、ESIA</w:t>
            </w:r>
            <w:r>
              <w:rPr>
                <w:color w:val="000000"/>
                <w:sz w:val="28"/>
                <w:szCs w:val="28"/>
                <w:lang w:eastAsia="zh-CN"/>
              </w:rPr>
              <w:t>和劳动评估中进行性别评估</w:t>
            </w:r>
          </w:p>
        </w:tc>
        <w:tc>
          <w:tcPr>
            <w:tcW w:w="1364" w:type="pct"/>
            <w:shd w:val="clear" w:color="auto" w:fill="auto"/>
            <w:vAlign w:val="center"/>
          </w:tcPr>
          <w:p w14:paraId="0F09AFA7">
            <w:pPr>
              <w:spacing w:line="240" w:lineRule="auto"/>
              <w:ind w:firstLine="0" w:firstLineChars="0"/>
              <w:jc w:val="center"/>
              <w:rPr>
                <w:color w:val="000000"/>
                <w:sz w:val="28"/>
                <w:szCs w:val="28"/>
                <w:lang w:eastAsia="zh-CN"/>
              </w:rPr>
            </w:pPr>
            <w:r>
              <w:rPr>
                <w:color w:val="000000"/>
                <w:sz w:val="28"/>
                <w:szCs w:val="28"/>
                <w:lang w:eastAsia="zh-CN"/>
              </w:rPr>
              <w:t>报告评估结果及必要的纠正措施</w:t>
            </w:r>
          </w:p>
        </w:tc>
        <w:tc>
          <w:tcPr>
            <w:tcW w:w="1384" w:type="pct"/>
            <w:shd w:val="clear" w:color="auto" w:fill="auto"/>
            <w:vAlign w:val="center"/>
          </w:tcPr>
          <w:p w14:paraId="01A4479A">
            <w:pPr>
              <w:spacing w:line="240" w:lineRule="auto"/>
              <w:ind w:firstLine="0" w:firstLineChars="0"/>
              <w:jc w:val="center"/>
              <w:rPr>
                <w:color w:val="000000"/>
                <w:sz w:val="28"/>
                <w:szCs w:val="28"/>
                <w:lang w:eastAsia="zh-CN"/>
              </w:rPr>
            </w:pPr>
            <w:r>
              <w:rPr>
                <w:color w:val="000000"/>
                <w:sz w:val="28"/>
                <w:szCs w:val="28"/>
                <w:lang w:eastAsia="zh-CN"/>
              </w:rPr>
              <w:t>项目管理团队和性别专家</w:t>
            </w:r>
          </w:p>
        </w:tc>
      </w:tr>
    </w:tbl>
    <w:p w14:paraId="5409D404">
      <w:pPr>
        <w:spacing w:line="360" w:lineRule="auto"/>
        <w:ind w:firstLine="356"/>
        <w:rPr>
          <w:color w:val="050505"/>
          <w:w w:val="105"/>
          <w:sz w:val="17"/>
          <w:lang w:eastAsia="zh-CN"/>
        </w:rPr>
      </w:pPr>
    </w:p>
    <w:p w14:paraId="181781D3">
      <w:pPr>
        <w:ind w:firstLine="673"/>
        <w:rPr>
          <w:b/>
          <w:color w:val="050505"/>
          <w:w w:val="105"/>
          <w:lang w:eastAsia="zh-CN"/>
        </w:rPr>
      </w:pPr>
      <w:r>
        <w:rPr>
          <w:b/>
          <w:color w:val="050505"/>
          <w:w w:val="105"/>
          <w:lang w:eastAsia="zh-CN"/>
        </w:rPr>
        <w:t>缓解措施4：鼓励女性参与和培训</w:t>
      </w:r>
    </w:p>
    <w:p w14:paraId="58DC27B6">
      <w:pPr>
        <w:ind w:firstLine="673"/>
        <w:rPr>
          <w:b/>
          <w:color w:val="050505"/>
          <w:w w:val="105"/>
          <w:lang w:eastAsia="zh-CN"/>
        </w:rPr>
      </w:pPr>
      <w:r>
        <w:rPr>
          <w:b/>
          <w:color w:val="050505"/>
          <w:w w:val="105"/>
          <w:lang w:eastAsia="zh-CN"/>
        </w:rPr>
        <w:t>背景：</w:t>
      </w:r>
      <w:r>
        <w:rPr>
          <w:color w:val="050505"/>
          <w:w w:val="105"/>
          <w:lang w:eastAsia="zh-CN"/>
        </w:rPr>
        <w:t>该项目存在通过限制女性参与和机会获取的方式加剧性别不平等的风险，同时未能解决可再生能源获取中存在的性别障碍。</w:t>
      </w:r>
    </w:p>
    <w:p w14:paraId="10EC4377">
      <w:pPr>
        <w:ind w:firstLine="673"/>
      </w:pPr>
      <w:r>
        <w:rPr>
          <w:b/>
          <w:color w:val="050505"/>
          <w:w w:val="105"/>
        </w:rPr>
        <w:t>缓解：</w:t>
      </w:r>
      <w:r>
        <w:rPr>
          <w:color w:val="050505"/>
          <w:w w:val="105"/>
        </w:rPr>
        <w:t>为了解决可能无意中增加女性在能源相关任务中的劳动需求，从而加剧基于性别的歧视并加重女性的无偿护理负担，应该实施以下控制措施：</w:t>
      </w:r>
      <w:r>
        <w:t>为了解决可能无意中增加女性在能源相关任务中的劳动需求，从而加剧基于性别的歧视并加重女性的无偿护理负担，应该实施以下控制措施：</w:t>
      </w:r>
    </w:p>
    <w:p w14:paraId="52E4F79C">
      <w:pPr>
        <w:ind w:firstLine="643"/>
      </w:pPr>
      <w:r>
        <w:rPr>
          <w:rStyle w:val="23"/>
          <w:bCs/>
          <w:lang w:eastAsia="zh-CN"/>
        </w:rPr>
        <w:t xml:space="preserve">1. </w:t>
      </w:r>
      <w:r>
        <w:rPr>
          <w:rStyle w:val="23"/>
          <w:bCs/>
        </w:rPr>
        <w:t>优化资源和劳动投入：</w:t>
      </w:r>
      <w:r>
        <w:t>演示项目的初步设计应充分考虑资源、财务和劳动投入，评估其可行性及潜在影响。应优先考虑扩大生产规模和集中生产，以最小化最终用户的劳动投入，特别是避免增加女性和儿童的负担。</w:t>
      </w:r>
    </w:p>
    <w:p w14:paraId="34FBEB2C">
      <w:pPr>
        <w:ind w:firstLine="643"/>
      </w:pPr>
      <w:r>
        <w:rPr>
          <w:rStyle w:val="23"/>
          <w:bCs/>
          <w:lang w:eastAsia="zh-CN"/>
        </w:rPr>
        <w:t xml:space="preserve">2. </w:t>
      </w:r>
      <w:r>
        <w:rPr>
          <w:rStyle w:val="23"/>
          <w:bCs/>
        </w:rPr>
        <w:t>评估性别动态：</w:t>
      </w:r>
      <w:r>
        <w:t>作为项目社会与环境战略（SES）文件的一部分，评估对性别动态的影响。这包括进行社会影响评估（SSA）以评估上游影响，针对示范点建设和实施进行场地特定的环境与社会影响评估（ESIA），以及进行劳动评估与管理计划（LAMP）。</w:t>
      </w:r>
    </w:p>
    <w:p w14:paraId="3F79C61C">
      <w:pPr>
        <w:ind w:firstLine="643"/>
      </w:pPr>
      <w:r>
        <w:rPr>
          <w:rStyle w:val="23"/>
          <w:bCs/>
          <w:lang w:eastAsia="zh-CN"/>
        </w:rPr>
        <w:t xml:space="preserve">3. </w:t>
      </w:r>
      <w:r>
        <w:rPr>
          <w:rStyle w:val="23"/>
          <w:bCs/>
        </w:rPr>
        <w:t>制定管理计划：</w:t>
      </w:r>
      <w:r>
        <w:t>应制定适当的管理计划，以避免和减少负面影响，在无法避免的情况下进行减缓和管理，包括完成《环境与社会管理框架》（ESMF）中列出的独立管理计划。</w:t>
      </w:r>
    </w:p>
    <w:p w14:paraId="3DB1F2D1">
      <w:pPr>
        <w:ind w:firstLine="643"/>
      </w:pPr>
      <w:r>
        <w:rPr>
          <w:rStyle w:val="23"/>
          <w:bCs/>
          <w:lang w:eastAsia="zh-CN"/>
        </w:rPr>
        <w:t xml:space="preserve">4. </w:t>
      </w:r>
      <w:r>
        <w:rPr>
          <w:rStyle w:val="23"/>
          <w:bCs/>
        </w:rPr>
        <w:t>鼓励女性参与和培训：</w:t>
      </w:r>
      <w:r>
        <w:t>确保女性在设计和实施阶段的积极参与，提供相关培训，提升她们在项目中的声音和能力，确保她们在决策过程中不被忽视。</w:t>
      </w:r>
    </w:p>
    <w:p w14:paraId="6EBD232D">
      <w:pPr>
        <w:ind w:firstLine="643"/>
        <w:rPr>
          <w:lang w:eastAsia="zh-CN"/>
        </w:rPr>
      </w:pPr>
      <w:r>
        <w:rPr>
          <w:rStyle w:val="23"/>
          <w:bCs/>
          <w:lang w:eastAsia="zh-CN"/>
        </w:rPr>
        <w:t xml:space="preserve">5. </w:t>
      </w:r>
      <w:r>
        <w:rPr>
          <w:rStyle w:val="23"/>
          <w:bCs/>
        </w:rPr>
        <w:t>建立定期评估和反馈机制：</w:t>
      </w:r>
      <w:r>
        <w:t>实施定期评估机制，收集女性参与者的反馈，及时调整项目实施策略，以确保女性的劳动需求不会无意中增加。</w:t>
      </w:r>
    </w:p>
    <w:p w14:paraId="68FB5AB9">
      <w:pPr>
        <w:ind w:firstLine="0" w:firstLineChars="0"/>
        <w:jc w:val="center"/>
        <w:outlineLvl w:val="2"/>
        <w:rPr>
          <w:b/>
          <w:bCs w:val="0"/>
          <w:lang w:eastAsia="zh-CN"/>
        </w:rPr>
      </w:pPr>
      <w:r>
        <w:rPr>
          <w:rFonts w:hint="eastAsia"/>
          <w:b/>
          <w:bCs w:val="0"/>
          <w:lang w:eastAsia="zh-CN"/>
        </w:rPr>
        <w:t>表1.2.4缓解女性参与问题的计划表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414"/>
        <w:gridCol w:w="2414"/>
        <w:gridCol w:w="2450"/>
      </w:tblGrid>
      <w:tr w14:paraId="32F0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8" w:type="pct"/>
            <w:shd w:val="clear" w:color="auto" w:fill="8EAADB" w:themeFill="accent1" w:themeFillTint="99"/>
            <w:vAlign w:val="center"/>
          </w:tcPr>
          <w:p w14:paraId="0DD46245">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问题</w:t>
            </w:r>
          </w:p>
        </w:tc>
        <w:tc>
          <w:tcPr>
            <w:tcW w:w="1364" w:type="pct"/>
            <w:shd w:val="clear" w:color="auto" w:fill="8EAADB" w:themeFill="accent1" w:themeFillTint="99"/>
            <w:vAlign w:val="center"/>
          </w:tcPr>
          <w:p w14:paraId="27CABC99">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缓解/控制措施</w:t>
            </w:r>
          </w:p>
        </w:tc>
        <w:tc>
          <w:tcPr>
            <w:tcW w:w="1364" w:type="pct"/>
            <w:shd w:val="clear" w:color="auto" w:fill="8EAADB" w:themeFill="accent1" w:themeFillTint="99"/>
            <w:vAlign w:val="center"/>
          </w:tcPr>
          <w:p w14:paraId="27B1F0A8">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监测（指标和报告）</w:t>
            </w:r>
          </w:p>
        </w:tc>
        <w:tc>
          <w:tcPr>
            <w:tcW w:w="1384" w:type="pct"/>
            <w:shd w:val="clear" w:color="auto" w:fill="8EAADB" w:themeFill="accent1" w:themeFillTint="99"/>
            <w:vAlign w:val="center"/>
          </w:tcPr>
          <w:p w14:paraId="706A23E9">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责任方</w:t>
            </w:r>
          </w:p>
        </w:tc>
      </w:tr>
      <w:tr w14:paraId="0BC4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88" w:type="pct"/>
            <w:vMerge w:val="restart"/>
            <w:shd w:val="clear" w:color="auto" w:fill="auto"/>
            <w:vAlign w:val="center"/>
          </w:tcPr>
          <w:p w14:paraId="53869EB3">
            <w:pPr>
              <w:spacing w:line="240" w:lineRule="auto"/>
              <w:ind w:firstLine="0" w:firstLineChars="0"/>
              <w:jc w:val="center"/>
              <w:rPr>
                <w:color w:val="000000"/>
                <w:sz w:val="28"/>
                <w:szCs w:val="28"/>
                <w:lang w:eastAsia="zh-CN"/>
              </w:rPr>
            </w:pPr>
            <w:r>
              <w:rPr>
                <w:color w:val="000000"/>
                <w:sz w:val="28"/>
                <w:szCs w:val="28"/>
                <w:lang w:eastAsia="zh-CN"/>
              </w:rPr>
              <w:t>能源相关任务中女性劳动需求的潜在增加</w:t>
            </w:r>
          </w:p>
        </w:tc>
        <w:tc>
          <w:tcPr>
            <w:tcW w:w="1364" w:type="pct"/>
            <w:shd w:val="clear" w:color="auto" w:fill="auto"/>
            <w:vAlign w:val="center"/>
          </w:tcPr>
          <w:p w14:paraId="6E832286">
            <w:pPr>
              <w:spacing w:line="240" w:lineRule="auto"/>
              <w:ind w:firstLine="0" w:firstLineChars="0"/>
              <w:rPr>
                <w:rFonts w:eastAsia="等线"/>
                <w:color w:val="000000"/>
                <w:sz w:val="28"/>
                <w:szCs w:val="28"/>
                <w:lang w:eastAsia="zh-CN"/>
              </w:rPr>
            </w:pPr>
            <w:r>
              <w:rPr>
                <w:rFonts w:eastAsia="等线"/>
                <w:color w:val="000000"/>
                <w:sz w:val="28"/>
                <w:szCs w:val="28"/>
                <w:lang w:eastAsia="zh-CN"/>
              </w:rPr>
              <w:t xml:space="preserve">(1) </w:t>
            </w:r>
            <w:r>
              <w:rPr>
                <w:color w:val="000000"/>
                <w:sz w:val="28"/>
                <w:szCs w:val="28"/>
                <w:lang w:eastAsia="zh-CN"/>
              </w:rPr>
              <w:t>优化资源和劳动投入</w:t>
            </w:r>
          </w:p>
        </w:tc>
        <w:tc>
          <w:tcPr>
            <w:tcW w:w="1364" w:type="pct"/>
            <w:vMerge w:val="restart"/>
            <w:shd w:val="clear" w:color="auto" w:fill="auto"/>
            <w:vAlign w:val="center"/>
          </w:tcPr>
          <w:p w14:paraId="37D0654B">
            <w:pPr>
              <w:spacing w:line="240" w:lineRule="auto"/>
              <w:ind w:firstLine="0" w:firstLineChars="0"/>
              <w:jc w:val="center"/>
              <w:rPr>
                <w:color w:val="000000"/>
                <w:sz w:val="28"/>
                <w:szCs w:val="28"/>
                <w:lang w:eastAsia="zh-CN"/>
              </w:rPr>
            </w:pPr>
            <w:r>
              <w:rPr>
                <w:color w:val="000000"/>
                <w:sz w:val="28"/>
                <w:szCs w:val="28"/>
                <w:lang w:eastAsia="zh-CN"/>
              </w:rPr>
              <w:t>定期记录最终用户的劳动需求、女性参与率和培训效果，确保实施并定期报告。</w:t>
            </w:r>
          </w:p>
        </w:tc>
        <w:tc>
          <w:tcPr>
            <w:tcW w:w="1384" w:type="pct"/>
            <w:vMerge w:val="restart"/>
            <w:shd w:val="clear" w:color="auto" w:fill="auto"/>
            <w:vAlign w:val="center"/>
          </w:tcPr>
          <w:p w14:paraId="50CAB667">
            <w:pPr>
              <w:spacing w:line="240" w:lineRule="auto"/>
              <w:ind w:firstLine="0" w:firstLineChars="0"/>
              <w:jc w:val="center"/>
              <w:rPr>
                <w:color w:val="000000"/>
                <w:sz w:val="28"/>
                <w:szCs w:val="28"/>
                <w:lang w:eastAsia="zh-CN"/>
              </w:rPr>
            </w:pPr>
            <w:r>
              <w:rPr>
                <w:color w:val="000000"/>
                <w:sz w:val="28"/>
                <w:szCs w:val="28"/>
                <w:lang w:eastAsia="zh-CN"/>
              </w:rPr>
              <w:t>项目管理团队、性别专家、地方政府</w:t>
            </w:r>
          </w:p>
        </w:tc>
      </w:tr>
      <w:tr w14:paraId="567F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88" w:type="pct"/>
            <w:vMerge w:val="continue"/>
            <w:shd w:val="clear" w:color="auto" w:fill="auto"/>
            <w:vAlign w:val="center"/>
          </w:tcPr>
          <w:p w14:paraId="084445F4">
            <w:pPr>
              <w:spacing w:line="240" w:lineRule="auto"/>
              <w:ind w:firstLine="0" w:firstLineChars="0"/>
              <w:jc w:val="center"/>
              <w:rPr>
                <w:sz w:val="28"/>
                <w:szCs w:val="28"/>
              </w:rPr>
            </w:pPr>
          </w:p>
        </w:tc>
        <w:tc>
          <w:tcPr>
            <w:tcW w:w="1364" w:type="pct"/>
            <w:shd w:val="clear" w:color="auto" w:fill="auto"/>
            <w:vAlign w:val="center"/>
          </w:tcPr>
          <w:p w14:paraId="3E3C642D">
            <w:pPr>
              <w:spacing w:line="240" w:lineRule="auto"/>
              <w:ind w:firstLine="0" w:firstLineChars="0"/>
              <w:rPr>
                <w:rFonts w:eastAsia="等线"/>
                <w:color w:val="000000"/>
                <w:sz w:val="28"/>
                <w:szCs w:val="28"/>
                <w:lang w:eastAsia="zh-CN"/>
              </w:rPr>
            </w:pPr>
            <w:r>
              <w:rPr>
                <w:rFonts w:eastAsia="等线"/>
                <w:color w:val="000000"/>
                <w:sz w:val="28"/>
                <w:szCs w:val="28"/>
                <w:lang w:eastAsia="zh-CN"/>
              </w:rPr>
              <w:t xml:space="preserve">(2) </w:t>
            </w:r>
            <w:r>
              <w:rPr>
                <w:color w:val="000000"/>
                <w:sz w:val="28"/>
                <w:szCs w:val="28"/>
                <w:lang w:eastAsia="zh-CN"/>
              </w:rPr>
              <w:t>评估性别动态</w:t>
            </w:r>
          </w:p>
        </w:tc>
        <w:tc>
          <w:tcPr>
            <w:tcW w:w="1364" w:type="pct"/>
            <w:vMerge w:val="continue"/>
            <w:shd w:val="clear" w:color="auto" w:fill="auto"/>
            <w:vAlign w:val="center"/>
          </w:tcPr>
          <w:p w14:paraId="2DDBF794">
            <w:pPr>
              <w:spacing w:line="240" w:lineRule="auto"/>
              <w:ind w:firstLine="0" w:firstLineChars="0"/>
              <w:jc w:val="center"/>
              <w:rPr>
                <w:rFonts w:eastAsia="等线"/>
                <w:color w:val="000000"/>
                <w:sz w:val="28"/>
                <w:szCs w:val="28"/>
                <w:lang w:eastAsia="zh-CN"/>
              </w:rPr>
            </w:pPr>
          </w:p>
        </w:tc>
        <w:tc>
          <w:tcPr>
            <w:tcW w:w="1384" w:type="pct"/>
            <w:vMerge w:val="continue"/>
            <w:shd w:val="clear" w:color="auto" w:fill="auto"/>
            <w:vAlign w:val="center"/>
          </w:tcPr>
          <w:p w14:paraId="6AB5AB73">
            <w:pPr>
              <w:spacing w:line="240" w:lineRule="auto"/>
              <w:ind w:firstLine="0" w:firstLineChars="0"/>
              <w:jc w:val="center"/>
              <w:rPr>
                <w:rFonts w:eastAsia="等线"/>
                <w:color w:val="000000"/>
                <w:sz w:val="28"/>
                <w:szCs w:val="28"/>
                <w:lang w:eastAsia="zh-CN"/>
              </w:rPr>
            </w:pPr>
          </w:p>
        </w:tc>
      </w:tr>
      <w:tr w14:paraId="4272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88" w:type="pct"/>
            <w:vMerge w:val="continue"/>
            <w:shd w:val="clear" w:color="auto" w:fill="auto"/>
            <w:vAlign w:val="center"/>
          </w:tcPr>
          <w:p w14:paraId="6CDDF75B">
            <w:pPr>
              <w:spacing w:line="240" w:lineRule="auto"/>
              <w:ind w:firstLine="0" w:firstLineChars="0"/>
              <w:jc w:val="center"/>
              <w:rPr>
                <w:rFonts w:eastAsia="等线"/>
                <w:color w:val="000000"/>
                <w:sz w:val="28"/>
                <w:szCs w:val="28"/>
                <w:lang w:eastAsia="zh-CN"/>
              </w:rPr>
            </w:pPr>
          </w:p>
        </w:tc>
        <w:tc>
          <w:tcPr>
            <w:tcW w:w="1364" w:type="pct"/>
            <w:shd w:val="clear" w:color="auto" w:fill="auto"/>
            <w:vAlign w:val="center"/>
          </w:tcPr>
          <w:p w14:paraId="1A6751FA">
            <w:pPr>
              <w:spacing w:line="240" w:lineRule="auto"/>
              <w:ind w:firstLine="0" w:firstLineChars="0"/>
              <w:rPr>
                <w:rFonts w:eastAsia="等线"/>
                <w:color w:val="000000"/>
                <w:sz w:val="28"/>
                <w:szCs w:val="28"/>
                <w:lang w:eastAsia="zh-CN"/>
              </w:rPr>
            </w:pPr>
            <w:r>
              <w:rPr>
                <w:rFonts w:eastAsia="等线"/>
                <w:color w:val="000000"/>
                <w:sz w:val="28"/>
                <w:szCs w:val="28"/>
                <w:lang w:eastAsia="zh-CN"/>
              </w:rPr>
              <w:t xml:space="preserve">(3) </w:t>
            </w:r>
            <w:r>
              <w:rPr>
                <w:color w:val="000000"/>
                <w:sz w:val="28"/>
                <w:szCs w:val="28"/>
                <w:lang w:eastAsia="zh-CN"/>
              </w:rPr>
              <w:t>制定管理计划</w:t>
            </w:r>
          </w:p>
        </w:tc>
        <w:tc>
          <w:tcPr>
            <w:tcW w:w="1364" w:type="pct"/>
            <w:vMerge w:val="continue"/>
            <w:shd w:val="clear" w:color="auto" w:fill="auto"/>
            <w:vAlign w:val="center"/>
          </w:tcPr>
          <w:p w14:paraId="08C0974D">
            <w:pPr>
              <w:spacing w:line="240" w:lineRule="auto"/>
              <w:ind w:firstLine="0" w:firstLineChars="0"/>
              <w:jc w:val="center"/>
              <w:rPr>
                <w:rFonts w:eastAsia="等线"/>
                <w:color w:val="000000"/>
                <w:sz w:val="28"/>
                <w:szCs w:val="28"/>
                <w:lang w:eastAsia="zh-CN"/>
              </w:rPr>
            </w:pPr>
          </w:p>
        </w:tc>
        <w:tc>
          <w:tcPr>
            <w:tcW w:w="1384" w:type="pct"/>
            <w:vMerge w:val="continue"/>
            <w:shd w:val="clear" w:color="auto" w:fill="auto"/>
            <w:vAlign w:val="center"/>
          </w:tcPr>
          <w:p w14:paraId="5F791048">
            <w:pPr>
              <w:spacing w:line="240" w:lineRule="auto"/>
              <w:ind w:firstLine="0" w:firstLineChars="0"/>
              <w:jc w:val="center"/>
              <w:rPr>
                <w:rFonts w:eastAsia="等线"/>
                <w:color w:val="000000"/>
                <w:sz w:val="28"/>
                <w:szCs w:val="28"/>
                <w:lang w:eastAsia="zh-CN"/>
              </w:rPr>
            </w:pPr>
          </w:p>
        </w:tc>
      </w:tr>
      <w:tr w14:paraId="5272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88" w:type="pct"/>
            <w:vMerge w:val="continue"/>
            <w:shd w:val="clear" w:color="auto" w:fill="auto"/>
            <w:vAlign w:val="center"/>
          </w:tcPr>
          <w:p w14:paraId="3BC79016">
            <w:pPr>
              <w:spacing w:line="240" w:lineRule="auto"/>
              <w:ind w:firstLine="0" w:firstLineChars="0"/>
              <w:jc w:val="center"/>
              <w:rPr>
                <w:rFonts w:eastAsia="等线"/>
                <w:color w:val="000000"/>
                <w:sz w:val="28"/>
                <w:szCs w:val="28"/>
                <w:lang w:eastAsia="zh-CN"/>
              </w:rPr>
            </w:pPr>
          </w:p>
        </w:tc>
        <w:tc>
          <w:tcPr>
            <w:tcW w:w="1364" w:type="pct"/>
            <w:shd w:val="clear" w:color="auto" w:fill="auto"/>
            <w:vAlign w:val="center"/>
          </w:tcPr>
          <w:p w14:paraId="71EF67BE">
            <w:pPr>
              <w:spacing w:line="240" w:lineRule="auto"/>
              <w:ind w:firstLine="0" w:firstLineChars="0"/>
              <w:rPr>
                <w:rFonts w:eastAsia="等线"/>
                <w:color w:val="000000"/>
                <w:sz w:val="28"/>
                <w:szCs w:val="28"/>
                <w:lang w:eastAsia="zh-CN"/>
              </w:rPr>
            </w:pPr>
            <w:r>
              <w:rPr>
                <w:rFonts w:eastAsia="等线"/>
                <w:color w:val="000000"/>
                <w:sz w:val="28"/>
                <w:szCs w:val="28"/>
                <w:lang w:eastAsia="zh-CN"/>
              </w:rPr>
              <w:t xml:space="preserve">(4) </w:t>
            </w:r>
            <w:r>
              <w:rPr>
                <w:color w:val="000000"/>
                <w:sz w:val="28"/>
                <w:szCs w:val="28"/>
                <w:lang w:eastAsia="zh-CN"/>
              </w:rPr>
              <w:t>鼓励女性参与和培训</w:t>
            </w:r>
          </w:p>
        </w:tc>
        <w:tc>
          <w:tcPr>
            <w:tcW w:w="1364" w:type="pct"/>
            <w:vMerge w:val="continue"/>
            <w:shd w:val="clear" w:color="auto" w:fill="auto"/>
            <w:vAlign w:val="center"/>
          </w:tcPr>
          <w:p w14:paraId="086BD65E">
            <w:pPr>
              <w:spacing w:line="240" w:lineRule="auto"/>
              <w:ind w:firstLine="0" w:firstLineChars="0"/>
              <w:jc w:val="center"/>
              <w:rPr>
                <w:rFonts w:eastAsia="等线"/>
                <w:color w:val="000000"/>
                <w:sz w:val="28"/>
                <w:szCs w:val="28"/>
                <w:lang w:eastAsia="zh-CN"/>
              </w:rPr>
            </w:pPr>
          </w:p>
        </w:tc>
        <w:tc>
          <w:tcPr>
            <w:tcW w:w="1384" w:type="pct"/>
            <w:vMerge w:val="continue"/>
            <w:shd w:val="clear" w:color="auto" w:fill="auto"/>
            <w:vAlign w:val="center"/>
          </w:tcPr>
          <w:p w14:paraId="2C0B8ED2">
            <w:pPr>
              <w:spacing w:line="240" w:lineRule="auto"/>
              <w:ind w:firstLine="0" w:firstLineChars="0"/>
              <w:jc w:val="center"/>
              <w:rPr>
                <w:rFonts w:eastAsia="等线"/>
                <w:color w:val="000000"/>
                <w:sz w:val="28"/>
                <w:szCs w:val="28"/>
                <w:lang w:eastAsia="zh-CN"/>
              </w:rPr>
            </w:pPr>
          </w:p>
        </w:tc>
      </w:tr>
      <w:tr w14:paraId="750D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88" w:type="pct"/>
            <w:vMerge w:val="continue"/>
            <w:shd w:val="clear" w:color="auto" w:fill="auto"/>
            <w:vAlign w:val="center"/>
          </w:tcPr>
          <w:p w14:paraId="18CADF01">
            <w:pPr>
              <w:spacing w:line="240" w:lineRule="auto"/>
              <w:ind w:firstLine="0" w:firstLineChars="0"/>
              <w:jc w:val="center"/>
              <w:rPr>
                <w:rFonts w:eastAsia="等线"/>
                <w:color w:val="000000"/>
                <w:sz w:val="28"/>
                <w:szCs w:val="28"/>
                <w:lang w:eastAsia="zh-CN"/>
              </w:rPr>
            </w:pPr>
          </w:p>
        </w:tc>
        <w:tc>
          <w:tcPr>
            <w:tcW w:w="1364" w:type="pct"/>
            <w:shd w:val="clear" w:color="auto" w:fill="auto"/>
            <w:vAlign w:val="center"/>
          </w:tcPr>
          <w:p w14:paraId="39D9F531">
            <w:pPr>
              <w:spacing w:line="240" w:lineRule="auto"/>
              <w:ind w:firstLine="0" w:firstLineChars="0"/>
              <w:rPr>
                <w:rFonts w:eastAsia="等线"/>
                <w:color w:val="000000"/>
                <w:sz w:val="28"/>
                <w:szCs w:val="28"/>
                <w:lang w:eastAsia="zh-CN"/>
              </w:rPr>
            </w:pPr>
            <w:r>
              <w:rPr>
                <w:rFonts w:eastAsia="等线"/>
                <w:color w:val="000000"/>
                <w:sz w:val="28"/>
                <w:szCs w:val="28"/>
                <w:lang w:eastAsia="zh-CN"/>
              </w:rPr>
              <w:t xml:space="preserve">(5) </w:t>
            </w:r>
            <w:r>
              <w:rPr>
                <w:color w:val="000000"/>
                <w:sz w:val="28"/>
                <w:szCs w:val="28"/>
                <w:lang w:eastAsia="zh-CN"/>
              </w:rPr>
              <w:t>建立定期评估和反馈机制</w:t>
            </w:r>
          </w:p>
        </w:tc>
        <w:tc>
          <w:tcPr>
            <w:tcW w:w="1364" w:type="pct"/>
            <w:vMerge w:val="continue"/>
            <w:shd w:val="clear" w:color="auto" w:fill="auto"/>
            <w:vAlign w:val="center"/>
          </w:tcPr>
          <w:p w14:paraId="79A02BBE">
            <w:pPr>
              <w:spacing w:line="240" w:lineRule="auto"/>
              <w:ind w:firstLine="0" w:firstLineChars="0"/>
              <w:jc w:val="center"/>
              <w:rPr>
                <w:rFonts w:eastAsia="等线"/>
                <w:color w:val="000000"/>
                <w:sz w:val="28"/>
                <w:szCs w:val="28"/>
                <w:lang w:eastAsia="zh-CN"/>
              </w:rPr>
            </w:pPr>
          </w:p>
        </w:tc>
        <w:tc>
          <w:tcPr>
            <w:tcW w:w="1384" w:type="pct"/>
            <w:vMerge w:val="continue"/>
            <w:shd w:val="clear" w:color="auto" w:fill="auto"/>
            <w:vAlign w:val="center"/>
          </w:tcPr>
          <w:p w14:paraId="10BB1B27">
            <w:pPr>
              <w:spacing w:line="240" w:lineRule="auto"/>
              <w:ind w:firstLine="0" w:firstLineChars="0"/>
              <w:jc w:val="center"/>
              <w:rPr>
                <w:rFonts w:eastAsia="等线"/>
                <w:color w:val="000000"/>
                <w:sz w:val="28"/>
                <w:szCs w:val="28"/>
                <w:lang w:eastAsia="zh-CN"/>
              </w:rPr>
            </w:pPr>
          </w:p>
        </w:tc>
      </w:tr>
    </w:tbl>
    <w:p w14:paraId="1BA345E5">
      <w:pPr>
        <w:spacing w:line="360" w:lineRule="auto"/>
        <w:ind w:firstLine="357"/>
        <w:rPr>
          <w:b/>
          <w:color w:val="050505"/>
          <w:w w:val="105"/>
          <w:sz w:val="17"/>
          <w:lang w:eastAsia="zh-CN"/>
        </w:rPr>
      </w:pPr>
    </w:p>
    <w:p w14:paraId="61BD1092">
      <w:pPr>
        <w:pStyle w:val="4"/>
        <w:ind w:firstLine="673"/>
        <w:rPr>
          <w:rFonts w:eastAsia="宋体"/>
          <w:iCs/>
          <w:w w:val="105"/>
        </w:rPr>
      </w:pPr>
      <w:r>
        <w:rPr>
          <w:rFonts w:eastAsia="宋体"/>
          <w:iCs/>
          <w:w w:val="105"/>
        </w:rPr>
        <w:t xml:space="preserve">1.2.2 </w:t>
      </w:r>
      <w:r>
        <w:rPr>
          <w:iCs/>
          <w:w w:val="105"/>
        </w:rPr>
        <w:t>环境缓解与管理措施</w:t>
      </w:r>
    </w:p>
    <w:p w14:paraId="2D319B97">
      <w:pPr>
        <w:ind w:firstLine="673"/>
        <w:rPr>
          <w:color w:val="050505"/>
          <w:w w:val="105"/>
          <w:lang w:eastAsia="zh-CN"/>
        </w:rPr>
      </w:pPr>
      <w:r>
        <w:rPr>
          <w:b/>
          <w:color w:val="050505"/>
          <w:w w:val="105"/>
          <w:lang w:eastAsia="zh-CN"/>
        </w:rPr>
        <w:t>缓解措施5：</w:t>
      </w:r>
      <w:r>
        <w:rPr>
          <w:lang w:eastAsia="zh-CN"/>
        </w:rPr>
        <w:t xml:space="preserve"> </w:t>
      </w:r>
      <w:r>
        <w:rPr>
          <w:b/>
          <w:color w:val="050505"/>
          <w:w w:val="105"/>
          <w:lang w:eastAsia="zh-CN"/>
        </w:rPr>
        <w:t>进行选址与环境影响评估</w:t>
      </w:r>
    </w:p>
    <w:p w14:paraId="632AAE92">
      <w:pPr>
        <w:ind w:firstLine="673"/>
        <w:rPr>
          <w:color w:val="050505"/>
          <w:w w:val="105"/>
          <w:lang w:eastAsia="zh-CN"/>
        </w:rPr>
      </w:pPr>
      <w:r>
        <w:rPr>
          <w:b/>
          <w:color w:val="050505"/>
          <w:w w:val="105"/>
          <w:lang w:eastAsia="zh-CN"/>
        </w:rPr>
        <w:t>背景：</w:t>
      </w:r>
      <w:r>
        <w:rPr>
          <w:color w:val="050505"/>
          <w:w w:val="105"/>
          <w:lang w:eastAsia="zh-CN"/>
        </w:rPr>
        <w:t>项目在农村地区的实施可能由于资源过度使用和土地变化导致栖息地和生态系统退化。</w:t>
      </w:r>
    </w:p>
    <w:p w14:paraId="7777F226">
      <w:pPr>
        <w:ind w:firstLine="673"/>
        <w:rPr>
          <w:color w:val="050505"/>
          <w:w w:val="105"/>
          <w:lang w:eastAsia="zh-CN"/>
        </w:rPr>
      </w:pPr>
      <w:r>
        <w:rPr>
          <w:b/>
          <w:color w:val="050505"/>
          <w:w w:val="105"/>
          <w:lang w:eastAsia="zh-CN"/>
        </w:rPr>
        <w:t>缓解：</w:t>
      </w:r>
      <w:r>
        <w:rPr>
          <w:color w:val="050505"/>
          <w:w w:val="105"/>
          <w:lang w:eastAsia="zh-CN"/>
        </w:rPr>
        <w:t>为有效管理潜在的环境和社会风险，项目将采取以下措施：</w:t>
      </w:r>
    </w:p>
    <w:p w14:paraId="4F919736">
      <w:pPr>
        <w:ind w:firstLine="673"/>
        <w:rPr>
          <w:b/>
          <w:color w:val="050505"/>
          <w:w w:val="105"/>
          <w:lang w:eastAsia="zh-CN"/>
        </w:rPr>
      </w:pPr>
      <w:r>
        <w:rPr>
          <w:b/>
          <w:color w:val="050505"/>
          <w:w w:val="105"/>
          <w:lang w:eastAsia="zh-CN"/>
        </w:rPr>
        <w:t>a. 选址与环境影响评估：</w:t>
      </w:r>
    </w:p>
    <w:p w14:paraId="1F62D2C1">
      <w:pPr>
        <w:ind w:firstLine="670"/>
        <w:rPr>
          <w:color w:val="050505"/>
          <w:w w:val="105"/>
          <w:lang w:eastAsia="zh-CN"/>
        </w:rPr>
      </w:pPr>
      <w:r>
        <w:rPr>
          <w:color w:val="050505"/>
          <w:w w:val="105"/>
          <w:lang w:eastAsia="zh-CN"/>
        </w:rPr>
        <w:t>在与示范站点相关的任何建设或实施活动（例如输出2.1和2.2）之前，将进行具体的环境和社会影响评估。一旦选定示范站点并完成设计，该站点将根据联合国开发计划署（UNDP）的社会和环境标准（SES）进行筛查，包括根据UNDP SES 1要求评估对栖息地的影响。此外，依据中国政府的相关法规，禁止在生态功能区或其附近进行制造业和大规模基础设施建设，选址标准将避免对栖息地造成影响。</w:t>
      </w:r>
    </w:p>
    <w:p w14:paraId="2D3BEB50">
      <w:pPr>
        <w:ind w:firstLine="673"/>
        <w:rPr>
          <w:b/>
          <w:color w:val="050505"/>
          <w:w w:val="105"/>
          <w:lang w:eastAsia="zh-CN"/>
        </w:rPr>
      </w:pPr>
      <w:r>
        <w:rPr>
          <w:b/>
          <w:color w:val="050505"/>
          <w:w w:val="105"/>
          <w:lang w:eastAsia="zh-CN"/>
        </w:rPr>
        <w:t xml:space="preserve">b. 详细可行性研究与风险减缓措施： </w:t>
      </w:r>
    </w:p>
    <w:p w14:paraId="6EBF348D">
      <w:pPr>
        <w:ind w:firstLine="670"/>
        <w:rPr>
          <w:color w:val="050505"/>
          <w:w w:val="105"/>
          <w:lang w:eastAsia="zh-CN"/>
        </w:rPr>
      </w:pPr>
      <w:r>
        <w:rPr>
          <w:color w:val="050505"/>
          <w:w w:val="105"/>
          <w:lang w:eastAsia="zh-CN"/>
        </w:rPr>
        <w:t>在项目全面实施过程中，将开展详细的可行性研究（包括SES筛查），明确减缓措施，以应对示范站点地形和环境特征的变化。项目将遵循世界一流的工程和建设设计标准，应用最佳环境管理实践，确保遵守相关的环境法规和立法。</w:t>
      </w:r>
    </w:p>
    <w:p w14:paraId="384FF2EB">
      <w:pPr>
        <w:ind w:firstLine="673"/>
        <w:rPr>
          <w:b/>
          <w:color w:val="050505"/>
          <w:w w:val="105"/>
          <w:szCs w:val="20"/>
          <w:lang w:eastAsia="zh-CN"/>
        </w:rPr>
      </w:pPr>
      <w:r>
        <w:rPr>
          <w:b/>
          <w:color w:val="050505"/>
          <w:w w:val="105"/>
          <w:lang w:eastAsia="zh-CN"/>
        </w:rPr>
        <w:t xml:space="preserve">c. 具体评估与减缓规划： </w:t>
      </w:r>
    </w:p>
    <w:p w14:paraId="6E26F836">
      <w:pPr>
        <w:ind w:firstLine="670"/>
        <w:rPr>
          <w:color w:val="050505"/>
          <w:w w:val="105"/>
          <w:lang w:eastAsia="zh-CN"/>
        </w:rPr>
      </w:pPr>
      <w:r>
        <w:rPr>
          <w:color w:val="050505"/>
          <w:w w:val="105"/>
          <w:lang w:eastAsia="zh-CN"/>
        </w:rPr>
        <w:t>在项目实施过程中，将在选定的城镇和村庄的每个示范站点进行详细的环境和社会影响评估，以全面应对潜在的影响和风险。这些评估以及减缓措施将在任何实物安装开始之前完成，以确保符合项目的环境和社会管理要求。</w:t>
      </w:r>
    </w:p>
    <w:p w14:paraId="680D1D76">
      <w:pPr>
        <w:ind w:firstLine="0" w:firstLineChars="0"/>
        <w:jc w:val="center"/>
        <w:outlineLvl w:val="2"/>
        <w:rPr>
          <w:b/>
          <w:color w:val="050505"/>
          <w:w w:val="105"/>
          <w:lang w:eastAsia="zh-CN"/>
        </w:rPr>
      </w:pPr>
      <w:r>
        <w:rPr>
          <w:rFonts w:hint="eastAsia"/>
          <w:b/>
          <w:color w:val="050505"/>
          <w:w w:val="105"/>
          <w:lang w:eastAsia="zh-CN"/>
        </w:rPr>
        <w:t>表1.2.5 缓解栖息地和生态退化的计划表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414"/>
        <w:gridCol w:w="2546"/>
        <w:gridCol w:w="2318"/>
      </w:tblGrid>
      <w:tr w14:paraId="76CF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8" w:type="pct"/>
            <w:shd w:val="clear" w:color="auto" w:fill="8EAADB" w:themeFill="accent1" w:themeFillTint="99"/>
            <w:vAlign w:val="center"/>
          </w:tcPr>
          <w:p w14:paraId="5A301CCB">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问题</w:t>
            </w:r>
          </w:p>
        </w:tc>
        <w:tc>
          <w:tcPr>
            <w:tcW w:w="1363" w:type="pct"/>
            <w:shd w:val="clear" w:color="auto" w:fill="8EAADB" w:themeFill="accent1" w:themeFillTint="99"/>
            <w:vAlign w:val="center"/>
          </w:tcPr>
          <w:p w14:paraId="02CD8B4A">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缓解/控制措施</w:t>
            </w:r>
            <w:r>
              <w:rPr>
                <w:b/>
                <w:color w:val="000000" w:themeColor="text1"/>
                <w:sz w:val="28"/>
                <w:szCs w:val="28"/>
                <w:lang w:eastAsia="zh-CN"/>
                <w14:textFill>
                  <w14:solidFill>
                    <w14:schemeClr w14:val="tx1"/>
                  </w14:solidFill>
                </w14:textFill>
              </w:rPr>
              <w:tab/>
            </w:r>
          </w:p>
        </w:tc>
        <w:tc>
          <w:tcPr>
            <w:tcW w:w="1438" w:type="pct"/>
            <w:shd w:val="clear" w:color="auto" w:fill="8EAADB" w:themeFill="accent1" w:themeFillTint="99"/>
            <w:vAlign w:val="center"/>
          </w:tcPr>
          <w:p w14:paraId="22654CCF">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监测（指标和报告）</w:t>
            </w:r>
          </w:p>
        </w:tc>
        <w:tc>
          <w:tcPr>
            <w:tcW w:w="1309" w:type="pct"/>
            <w:shd w:val="clear" w:color="auto" w:fill="8EAADB" w:themeFill="accent1" w:themeFillTint="99"/>
            <w:vAlign w:val="center"/>
          </w:tcPr>
          <w:p w14:paraId="23405A26">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责任方</w:t>
            </w:r>
          </w:p>
        </w:tc>
      </w:tr>
      <w:tr w14:paraId="2AA2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88" w:type="pct"/>
            <w:vMerge w:val="restart"/>
            <w:shd w:val="clear" w:color="auto" w:fill="auto"/>
            <w:vAlign w:val="center"/>
          </w:tcPr>
          <w:p w14:paraId="05746C06">
            <w:pPr>
              <w:spacing w:line="240" w:lineRule="auto"/>
              <w:ind w:firstLine="0" w:firstLineChars="0"/>
              <w:jc w:val="center"/>
              <w:rPr>
                <w:color w:val="000000"/>
                <w:sz w:val="28"/>
                <w:szCs w:val="28"/>
                <w:lang w:eastAsia="zh-CN"/>
              </w:rPr>
            </w:pPr>
            <w:r>
              <w:rPr>
                <w:color w:val="000000"/>
                <w:sz w:val="28"/>
                <w:szCs w:val="28"/>
                <w:lang w:eastAsia="zh-CN"/>
              </w:rPr>
              <w:t>栖息地和生态系统因资源过度使用和土地变化而退化</w:t>
            </w:r>
          </w:p>
        </w:tc>
        <w:tc>
          <w:tcPr>
            <w:tcW w:w="1363" w:type="pct"/>
            <w:shd w:val="clear" w:color="auto" w:fill="auto"/>
            <w:vAlign w:val="center"/>
          </w:tcPr>
          <w:p w14:paraId="5E60E64A">
            <w:pPr>
              <w:spacing w:line="240" w:lineRule="auto"/>
              <w:ind w:firstLine="0" w:firstLineChars="0"/>
              <w:jc w:val="center"/>
              <w:rPr>
                <w:color w:val="000000"/>
                <w:sz w:val="28"/>
                <w:szCs w:val="28"/>
                <w:lang w:eastAsia="zh-CN"/>
              </w:rPr>
            </w:pPr>
            <w:r>
              <w:rPr>
                <w:color w:val="000000"/>
                <w:sz w:val="28"/>
                <w:szCs w:val="28"/>
                <w:lang w:eastAsia="zh-CN"/>
              </w:rPr>
              <w:t>进行选址和环境影响评估</w:t>
            </w:r>
          </w:p>
        </w:tc>
        <w:tc>
          <w:tcPr>
            <w:tcW w:w="1438" w:type="pct"/>
            <w:shd w:val="clear" w:color="auto" w:fill="auto"/>
            <w:vAlign w:val="center"/>
          </w:tcPr>
          <w:p w14:paraId="466F82FE">
            <w:pPr>
              <w:spacing w:line="240" w:lineRule="auto"/>
              <w:ind w:firstLine="0" w:firstLineChars="0"/>
              <w:jc w:val="center"/>
              <w:rPr>
                <w:color w:val="000000"/>
                <w:sz w:val="28"/>
                <w:szCs w:val="28"/>
                <w:lang w:eastAsia="zh-CN"/>
              </w:rPr>
            </w:pPr>
            <w:r>
              <w:rPr>
                <w:color w:val="000000"/>
                <w:sz w:val="28"/>
                <w:szCs w:val="28"/>
                <w:lang w:eastAsia="zh-CN"/>
              </w:rPr>
              <w:t>记录评估完成情况以及选址是否符合联合国开发计划署社会环境标准和中国法规；定期报告选址影响及缓解措施</w:t>
            </w:r>
          </w:p>
        </w:tc>
        <w:tc>
          <w:tcPr>
            <w:tcW w:w="1309" w:type="pct"/>
            <w:shd w:val="clear" w:color="auto" w:fill="auto"/>
            <w:vAlign w:val="center"/>
          </w:tcPr>
          <w:p w14:paraId="3F012982">
            <w:pPr>
              <w:spacing w:line="240" w:lineRule="auto"/>
              <w:ind w:firstLine="0" w:firstLineChars="0"/>
              <w:jc w:val="center"/>
              <w:rPr>
                <w:color w:val="000000"/>
                <w:sz w:val="28"/>
                <w:szCs w:val="28"/>
                <w:lang w:eastAsia="zh-CN"/>
              </w:rPr>
            </w:pPr>
            <w:r>
              <w:rPr>
                <w:color w:val="000000"/>
                <w:sz w:val="28"/>
                <w:szCs w:val="28"/>
                <w:lang w:eastAsia="zh-CN"/>
              </w:rPr>
              <w:t>项目管理团队，地方政府，环境专家</w:t>
            </w:r>
          </w:p>
        </w:tc>
      </w:tr>
      <w:tr w14:paraId="3D2E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88" w:type="pct"/>
            <w:vMerge w:val="continue"/>
            <w:vAlign w:val="center"/>
          </w:tcPr>
          <w:p w14:paraId="2BD418C6">
            <w:pPr>
              <w:spacing w:line="240" w:lineRule="auto"/>
              <w:ind w:firstLine="0" w:firstLineChars="0"/>
              <w:rPr>
                <w:color w:val="000000"/>
                <w:sz w:val="28"/>
                <w:szCs w:val="28"/>
                <w:lang w:eastAsia="zh-CN"/>
              </w:rPr>
            </w:pPr>
          </w:p>
        </w:tc>
        <w:tc>
          <w:tcPr>
            <w:tcW w:w="1363" w:type="pct"/>
            <w:shd w:val="clear" w:color="auto" w:fill="auto"/>
            <w:vAlign w:val="center"/>
          </w:tcPr>
          <w:p w14:paraId="02C726C5">
            <w:pPr>
              <w:spacing w:line="240" w:lineRule="auto"/>
              <w:ind w:firstLine="0" w:firstLineChars="0"/>
              <w:jc w:val="center"/>
              <w:rPr>
                <w:color w:val="000000"/>
                <w:sz w:val="28"/>
                <w:szCs w:val="28"/>
                <w:lang w:eastAsia="zh-CN"/>
              </w:rPr>
            </w:pPr>
            <w:r>
              <w:rPr>
                <w:color w:val="000000"/>
                <w:sz w:val="28"/>
                <w:szCs w:val="28"/>
                <w:lang w:eastAsia="zh-CN"/>
              </w:rPr>
              <w:t>详细可行性研究和缓解措施</w:t>
            </w:r>
          </w:p>
        </w:tc>
        <w:tc>
          <w:tcPr>
            <w:tcW w:w="1438" w:type="pct"/>
            <w:shd w:val="clear" w:color="auto" w:fill="auto"/>
            <w:vAlign w:val="center"/>
          </w:tcPr>
          <w:p w14:paraId="2D2707F1">
            <w:pPr>
              <w:spacing w:line="240" w:lineRule="auto"/>
              <w:ind w:firstLine="0" w:firstLineChars="0"/>
              <w:jc w:val="center"/>
              <w:rPr>
                <w:color w:val="000000"/>
                <w:sz w:val="28"/>
                <w:szCs w:val="28"/>
                <w:lang w:eastAsia="zh-CN"/>
              </w:rPr>
            </w:pPr>
            <w:r>
              <w:rPr>
                <w:color w:val="000000"/>
                <w:sz w:val="28"/>
                <w:szCs w:val="28"/>
                <w:lang w:eastAsia="zh-CN"/>
              </w:rPr>
              <w:t>定期审查和记录已实施的缓解措施；环境标准合规性报告</w:t>
            </w:r>
          </w:p>
        </w:tc>
        <w:tc>
          <w:tcPr>
            <w:tcW w:w="1309" w:type="pct"/>
            <w:shd w:val="clear" w:color="auto" w:fill="auto"/>
            <w:vAlign w:val="center"/>
          </w:tcPr>
          <w:p w14:paraId="4D68811E">
            <w:pPr>
              <w:spacing w:line="240" w:lineRule="auto"/>
              <w:ind w:firstLine="0" w:firstLineChars="0"/>
              <w:jc w:val="center"/>
              <w:rPr>
                <w:color w:val="000000"/>
                <w:sz w:val="28"/>
                <w:szCs w:val="28"/>
                <w:lang w:eastAsia="zh-CN"/>
              </w:rPr>
            </w:pPr>
            <w:r>
              <w:rPr>
                <w:color w:val="000000"/>
                <w:sz w:val="28"/>
                <w:szCs w:val="28"/>
                <w:lang w:eastAsia="zh-CN"/>
              </w:rPr>
              <w:t>项目工程师，环境专家</w:t>
            </w:r>
          </w:p>
        </w:tc>
      </w:tr>
      <w:tr w14:paraId="392E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88" w:type="pct"/>
            <w:vMerge w:val="continue"/>
            <w:vAlign w:val="center"/>
          </w:tcPr>
          <w:p w14:paraId="3288318C">
            <w:pPr>
              <w:spacing w:line="240" w:lineRule="auto"/>
              <w:ind w:firstLine="0" w:firstLineChars="0"/>
              <w:rPr>
                <w:color w:val="000000"/>
                <w:sz w:val="28"/>
                <w:szCs w:val="28"/>
                <w:lang w:eastAsia="zh-CN"/>
              </w:rPr>
            </w:pPr>
          </w:p>
        </w:tc>
        <w:tc>
          <w:tcPr>
            <w:tcW w:w="1363" w:type="pct"/>
            <w:shd w:val="clear" w:color="auto" w:fill="auto"/>
            <w:vAlign w:val="center"/>
          </w:tcPr>
          <w:p w14:paraId="2DE1908B">
            <w:pPr>
              <w:spacing w:line="240" w:lineRule="auto"/>
              <w:ind w:firstLine="0" w:firstLineChars="0"/>
              <w:jc w:val="center"/>
              <w:rPr>
                <w:color w:val="000000"/>
                <w:sz w:val="28"/>
                <w:szCs w:val="28"/>
                <w:lang w:eastAsia="zh-CN"/>
              </w:rPr>
            </w:pPr>
            <w:r>
              <w:rPr>
                <w:color w:val="000000"/>
                <w:sz w:val="28"/>
                <w:szCs w:val="28"/>
                <w:lang w:eastAsia="zh-CN"/>
              </w:rPr>
              <w:t>具体评估和缓解规划</w:t>
            </w:r>
          </w:p>
        </w:tc>
        <w:tc>
          <w:tcPr>
            <w:tcW w:w="1438" w:type="pct"/>
            <w:shd w:val="clear" w:color="auto" w:fill="auto"/>
            <w:vAlign w:val="center"/>
          </w:tcPr>
          <w:p w14:paraId="4172DF51">
            <w:pPr>
              <w:spacing w:line="240" w:lineRule="auto"/>
              <w:ind w:firstLine="0" w:firstLineChars="0"/>
              <w:jc w:val="center"/>
              <w:rPr>
                <w:color w:val="000000"/>
                <w:sz w:val="28"/>
                <w:szCs w:val="28"/>
                <w:lang w:eastAsia="zh-CN"/>
              </w:rPr>
            </w:pPr>
            <w:r>
              <w:rPr>
                <w:color w:val="000000"/>
                <w:sz w:val="28"/>
                <w:szCs w:val="28"/>
                <w:lang w:eastAsia="zh-CN"/>
              </w:rPr>
              <w:t>在任何物理安装前，报告完成的选址评估及缓解规划的实施情况</w:t>
            </w:r>
            <w:r>
              <w:rPr>
                <w:color w:val="000000"/>
                <w:sz w:val="28"/>
                <w:szCs w:val="28"/>
                <w:lang w:eastAsia="zh-CN"/>
              </w:rPr>
              <w:tab/>
            </w:r>
          </w:p>
        </w:tc>
        <w:tc>
          <w:tcPr>
            <w:tcW w:w="1309" w:type="pct"/>
            <w:shd w:val="clear" w:color="auto" w:fill="auto"/>
            <w:vAlign w:val="center"/>
          </w:tcPr>
          <w:p w14:paraId="6EEDF074">
            <w:pPr>
              <w:spacing w:line="240" w:lineRule="auto"/>
              <w:ind w:firstLine="0" w:firstLineChars="0"/>
              <w:jc w:val="center"/>
              <w:rPr>
                <w:color w:val="000000"/>
                <w:sz w:val="28"/>
                <w:szCs w:val="28"/>
                <w:lang w:eastAsia="zh-CN"/>
              </w:rPr>
            </w:pPr>
            <w:r>
              <w:rPr>
                <w:color w:val="000000"/>
                <w:sz w:val="28"/>
                <w:szCs w:val="28"/>
                <w:lang w:eastAsia="zh-CN"/>
              </w:rPr>
              <w:t>项目管理团队，地方政府，环境与社会影响评估专家</w:t>
            </w:r>
          </w:p>
        </w:tc>
      </w:tr>
    </w:tbl>
    <w:p w14:paraId="4797AF69">
      <w:pPr>
        <w:spacing w:line="360" w:lineRule="auto"/>
        <w:ind w:firstLine="357"/>
        <w:rPr>
          <w:b/>
          <w:color w:val="050505"/>
          <w:w w:val="105"/>
          <w:sz w:val="17"/>
          <w:lang w:eastAsia="zh-CN"/>
        </w:rPr>
      </w:pPr>
    </w:p>
    <w:p w14:paraId="21312204">
      <w:pPr>
        <w:ind w:firstLine="673"/>
        <w:rPr>
          <w:color w:val="050505"/>
          <w:w w:val="105"/>
          <w:lang w:eastAsia="zh-CN"/>
        </w:rPr>
      </w:pPr>
      <w:r>
        <w:rPr>
          <w:b/>
          <w:color w:val="050505"/>
          <w:w w:val="105"/>
          <w:lang w:eastAsia="zh-CN"/>
        </w:rPr>
        <w:t>缓解措施</w:t>
      </w:r>
      <w:r>
        <w:rPr>
          <w:color w:val="050505"/>
          <w:w w:val="105"/>
          <w:lang w:eastAsia="zh-CN"/>
        </w:rPr>
        <w:t>6</w:t>
      </w:r>
      <w:r>
        <w:rPr>
          <w:b/>
          <w:color w:val="050505"/>
          <w:w w:val="105"/>
          <w:lang w:eastAsia="zh-CN"/>
        </w:rPr>
        <w:t>：实施战略环境与社会评估（</w:t>
      </w:r>
      <w:r>
        <w:rPr>
          <w:color w:val="050505"/>
          <w:w w:val="105"/>
          <w:lang w:eastAsia="zh-CN"/>
        </w:rPr>
        <w:t>SESA</w:t>
      </w:r>
      <w:r>
        <w:rPr>
          <w:b/>
          <w:color w:val="050505"/>
          <w:w w:val="105"/>
          <w:lang w:eastAsia="zh-CN"/>
        </w:rPr>
        <w:t>）</w:t>
      </w:r>
    </w:p>
    <w:p w14:paraId="74F2C93E">
      <w:pPr>
        <w:ind w:firstLine="673"/>
        <w:rPr>
          <w:b/>
          <w:color w:val="050505"/>
          <w:w w:val="105"/>
          <w:lang w:eastAsia="zh-CN"/>
        </w:rPr>
      </w:pPr>
      <w:r>
        <w:rPr>
          <w:b/>
          <w:color w:val="050505"/>
          <w:w w:val="105"/>
          <w:lang w:eastAsia="zh-CN"/>
        </w:rPr>
        <w:t>背景：</w:t>
      </w:r>
      <w:r>
        <w:rPr>
          <w:color w:val="050505"/>
          <w:w w:val="105"/>
          <w:lang w:eastAsia="zh-CN"/>
        </w:rPr>
        <w:t>由于政策或立法变动可能带来的意外负面影响，项目可能会产生累积的环境和社会影响，进而影响清洁能源供应、土地使用以及全球生态系统稳定性。</w:t>
      </w:r>
    </w:p>
    <w:p w14:paraId="211F4EE7">
      <w:pPr>
        <w:ind w:firstLine="673"/>
        <w:rPr>
          <w:color w:val="050505"/>
          <w:w w:val="105"/>
          <w:lang w:eastAsia="zh-CN"/>
        </w:rPr>
      </w:pPr>
      <w:r>
        <w:rPr>
          <w:b/>
          <w:color w:val="050505"/>
          <w:w w:val="105"/>
          <w:lang w:eastAsia="zh-CN"/>
        </w:rPr>
        <w:t>缓解：</w:t>
      </w:r>
      <w:r>
        <w:rPr>
          <w:color w:val="050505"/>
          <w:w w:val="105"/>
          <w:lang w:eastAsia="zh-CN"/>
        </w:rPr>
        <w:t>尽管项目本身应当带来积极的环境和社会效益，但上游政策干预或举措需要充分评估，以确保在政策发展过程中，任何潜在的不利社会或环境影响都能得到妥善避免、管理或减缓。为评估和管理这些上游政策风险，项目应当开展战略环境与社会评估（SESA），以指导项目第一部分支持的活动。</w:t>
      </w:r>
    </w:p>
    <w:p w14:paraId="4922C5AA">
      <w:pPr>
        <w:ind w:firstLine="670"/>
        <w:rPr>
          <w:color w:val="050505"/>
          <w:w w:val="105"/>
          <w:lang w:eastAsia="zh-CN"/>
        </w:rPr>
      </w:pPr>
      <w:r>
        <w:rPr>
          <w:color w:val="050505"/>
          <w:w w:val="105"/>
          <w:lang w:eastAsia="zh-CN"/>
        </w:rPr>
        <w:t>通过实施战略环境与社会评估，项目将能够在政策发展初期识别潜在的负面影响，并采取适当的措施进行管理和减缓，确保项目在环境和社会方面带来积极的、可持续的变化。</w:t>
      </w:r>
    </w:p>
    <w:p w14:paraId="5605EB1D">
      <w:pPr>
        <w:ind w:firstLine="0" w:firstLineChars="0"/>
        <w:jc w:val="center"/>
        <w:outlineLvl w:val="2"/>
        <w:rPr>
          <w:b/>
          <w:bCs w:val="0"/>
          <w:color w:val="000000" w:themeColor="text1"/>
          <w:w w:val="105"/>
          <w:sz w:val="30"/>
          <w:szCs w:val="30"/>
          <w:lang w:eastAsia="zh-CN"/>
          <w14:textFill>
            <w14:solidFill>
              <w14:schemeClr w14:val="tx1"/>
            </w14:solidFill>
          </w14:textFill>
        </w:rPr>
      </w:pPr>
      <w:r>
        <w:rPr>
          <w:rFonts w:hint="eastAsia"/>
          <w:b/>
          <w:bCs w:val="0"/>
          <w:color w:val="000000" w:themeColor="text1"/>
          <w:w w:val="105"/>
          <w:lang w:eastAsia="zh-CN"/>
          <w14:textFill>
            <w14:solidFill>
              <w14:schemeClr w14:val="tx1"/>
            </w14:solidFill>
          </w14:textFill>
        </w:rPr>
        <w:t>表1.2.6 缓解因政策或立法导致的负面影响计划表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414"/>
        <w:gridCol w:w="2638"/>
        <w:gridCol w:w="2226"/>
      </w:tblGrid>
      <w:tr w14:paraId="286F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8" w:type="pct"/>
            <w:shd w:val="clear" w:color="auto" w:fill="8EAADB" w:themeFill="accent1" w:themeFillTint="99"/>
            <w:vAlign w:val="center"/>
          </w:tcPr>
          <w:p w14:paraId="3C19A801">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问题</w:t>
            </w:r>
          </w:p>
        </w:tc>
        <w:tc>
          <w:tcPr>
            <w:tcW w:w="1363" w:type="pct"/>
            <w:shd w:val="clear" w:color="auto" w:fill="8EAADB" w:themeFill="accent1" w:themeFillTint="99"/>
            <w:vAlign w:val="center"/>
          </w:tcPr>
          <w:p w14:paraId="3F4EFA7E">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推荐措施</w:t>
            </w:r>
          </w:p>
        </w:tc>
        <w:tc>
          <w:tcPr>
            <w:tcW w:w="1490" w:type="pct"/>
            <w:shd w:val="clear" w:color="auto" w:fill="8EAADB" w:themeFill="accent1" w:themeFillTint="99"/>
            <w:vAlign w:val="center"/>
          </w:tcPr>
          <w:p w14:paraId="53EC7C3A">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监测（指标和报告）</w:t>
            </w:r>
          </w:p>
        </w:tc>
        <w:tc>
          <w:tcPr>
            <w:tcW w:w="1257" w:type="pct"/>
            <w:shd w:val="clear" w:color="auto" w:fill="8EAADB" w:themeFill="accent1" w:themeFillTint="99"/>
            <w:vAlign w:val="center"/>
          </w:tcPr>
          <w:p w14:paraId="3266AFB6">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责任方</w:t>
            </w:r>
          </w:p>
        </w:tc>
      </w:tr>
      <w:tr w14:paraId="2956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88" w:type="pct"/>
            <w:shd w:val="clear" w:color="auto" w:fill="auto"/>
            <w:vAlign w:val="center"/>
          </w:tcPr>
          <w:p w14:paraId="5FACF8A0">
            <w:pPr>
              <w:spacing w:line="240" w:lineRule="auto"/>
              <w:ind w:firstLine="0" w:firstLineChars="0"/>
              <w:jc w:val="center"/>
              <w:rPr>
                <w:color w:val="000000"/>
                <w:sz w:val="28"/>
                <w:szCs w:val="28"/>
                <w:lang w:eastAsia="zh-CN"/>
              </w:rPr>
            </w:pPr>
            <w:r>
              <w:rPr>
                <w:color w:val="000000"/>
                <w:sz w:val="28"/>
                <w:szCs w:val="28"/>
                <w:lang w:eastAsia="zh-CN"/>
              </w:rPr>
              <w:t>上游政策干预可能导致的负面社会或环境影响</w:t>
            </w:r>
          </w:p>
        </w:tc>
        <w:tc>
          <w:tcPr>
            <w:tcW w:w="1363" w:type="pct"/>
            <w:shd w:val="clear" w:color="auto" w:fill="auto"/>
            <w:vAlign w:val="center"/>
          </w:tcPr>
          <w:p w14:paraId="09CAE945">
            <w:pPr>
              <w:spacing w:line="240" w:lineRule="auto"/>
              <w:ind w:firstLine="0" w:firstLineChars="0"/>
              <w:jc w:val="center"/>
              <w:rPr>
                <w:color w:val="000000"/>
                <w:sz w:val="28"/>
                <w:szCs w:val="28"/>
                <w:lang w:eastAsia="zh-CN"/>
              </w:rPr>
            </w:pPr>
            <w:r>
              <w:rPr>
                <w:color w:val="000000"/>
                <w:sz w:val="28"/>
                <w:szCs w:val="28"/>
                <w:lang w:eastAsia="zh-CN"/>
              </w:rPr>
              <w:t>实施战略环境与社会评估（SESA）</w:t>
            </w:r>
          </w:p>
        </w:tc>
        <w:tc>
          <w:tcPr>
            <w:tcW w:w="1490" w:type="pct"/>
            <w:shd w:val="clear" w:color="auto" w:fill="auto"/>
            <w:vAlign w:val="center"/>
          </w:tcPr>
          <w:p w14:paraId="4863B90F">
            <w:pPr>
              <w:spacing w:line="240" w:lineRule="auto"/>
              <w:ind w:firstLine="0" w:firstLineChars="0"/>
              <w:jc w:val="center"/>
              <w:rPr>
                <w:color w:val="000000"/>
                <w:sz w:val="28"/>
                <w:szCs w:val="28"/>
                <w:lang w:eastAsia="zh-CN"/>
              </w:rPr>
            </w:pPr>
            <w:r>
              <w:rPr>
                <w:color w:val="000000"/>
                <w:sz w:val="28"/>
                <w:szCs w:val="28"/>
                <w:lang w:eastAsia="zh-CN"/>
              </w:rPr>
              <w:t>跟踪SESA的实施情况和结果</w:t>
            </w:r>
          </w:p>
        </w:tc>
        <w:tc>
          <w:tcPr>
            <w:tcW w:w="1257" w:type="pct"/>
            <w:shd w:val="clear" w:color="auto" w:fill="auto"/>
            <w:vAlign w:val="center"/>
          </w:tcPr>
          <w:p w14:paraId="34BF48BF">
            <w:pPr>
              <w:spacing w:line="240" w:lineRule="auto"/>
              <w:ind w:firstLine="0" w:firstLineChars="0"/>
              <w:jc w:val="center"/>
              <w:rPr>
                <w:color w:val="000000"/>
                <w:sz w:val="28"/>
                <w:szCs w:val="28"/>
                <w:lang w:eastAsia="zh-CN"/>
              </w:rPr>
            </w:pPr>
            <w:r>
              <w:rPr>
                <w:color w:val="000000"/>
                <w:sz w:val="28"/>
                <w:szCs w:val="28"/>
                <w:lang w:eastAsia="zh-CN"/>
              </w:rPr>
              <w:t>环境与社会专家</w:t>
            </w:r>
          </w:p>
        </w:tc>
      </w:tr>
    </w:tbl>
    <w:p w14:paraId="77B10B10">
      <w:pPr>
        <w:spacing w:line="360" w:lineRule="auto"/>
        <w:ind w:firstLine="357"/>
        <w:rPr>
          <w:b/>
          <w:color w:val="050505"/>
          <w:w w:val="105"/>
          <w:sz w:val="17"/>
          <w:lang w:eastAsia="zh-CN"/>
        </w:rPr>
      </w:pPr>
    </w:p>
    <w:p w14:paraId="5E02640A">
      <w:pPr>
        <w:ind w:firstLine="673"/>
        <w:rPr>
          <w:b/>
          <w:color w:val="050505"/>
          <w:w w:val="105"/>
          <w:lang w:eastAsia="zh-CN"/>
        </w:rPr>
      </w:pPr>
      <w:r>
        <w:rPr>
          <w:b/>
          <w:color w:val="050505"/>
          <w:w w:val="105"/>
          <w:lang w:eastAsia="zh-CN"/>
        </w:rPr>
        <w:t>缓解措施</w:t>
      </w:r>
      <w:r>
        <w:rPr>
          <w:color w:val="050505"/>
          <w:w w:val="105"/>
          <w:lang w:eastAsia="zh-CN"/>
        </w:rPr>
        <w:t>7</w:t>
      </w:r>
      <w:r>
        <w:rPr>
          <w:b/>
          <w:color w:val="050505"/>
          <w:w w:val="105"/>
          <w:lang w:eastAsia="zh-CN"/>
        </w:rPr>
        <w:t>：基于气候影响评估的设施调整和预算管理计划</w:t>
      </w:r>
    </w:p>
    <w:p w14:paraId="1CC4BDF5">
      <w:pPr>
        <w:ind w:firstLine="673"/>
        <w:rPr>
          <w:b/>
          <w:color w:val="050505"/>
          <w:w w:val="105"/>
          <w:lang w:eastAsia="zh-CN"/>
        </w:rPr>
      </w:pPr>
      <w:r>
        <w:rPr>
          <w:b/>
          <w:color w:val="050505"/>
          <w:w w:val="105"/>
          <w:lang w:eastAsia="zh-CN"/>
        </w:rPr>
        <w:t>背景：</w:t>
      </w:r>
      <w:r>
        <w:rPr>
          <w:color w:val="050505"/>
          <w:w w:val="105"/>
          <w:lang w:eastAsia="zh-CN"/>
        </w:rPr>
        <w:t>气候变化和灾害风险可能威胁能源供应和地方的适应能力，强调了本地化气候适应的必要性。</w:t>
      </w:r>
    </w:p>
    <w:p w14:paraId="42B8302D">
      <w:pPr>
        <w:ind w:firstLine="673"/>
        <w:rPr>
          <w:color w:val="050505"/>
          <w:w w:val="105"/>
          <w:lang w:eastAsia="zh-CN"/>
        </w:rPr>
      </w:pPr>
      <w:r>
        <w:rPr>
          <w:b/>
          <w:color w:val="050505"/>
          <w:w w:val="105"/>
          <w:lang w:eastAsia="zh-CN"/>
        </w:rPr>
        <w:t>缓解：</w:t>
      </w:r>
      <w:r>
        <w:rPr>
          <w:color w:val="050505"/>
          <w:w w:val="105"/>
          <w:lang w:eastAsia="zh-CN"/>
        </w:rPr>
        <w:t>为应对气候变化的不利影响，项目应建立一个灵活的设施调整和预算管理计划，以适应极端气候条件，同时有效实现项目目标。首先，通过定期监测和评估项目所在地的气候条件，特别是极端天气事件的频率和强度，项目可以迅速评估设施受气候事件影响的程度，并确定是否需要进行设施调整。根据评估结果，调整策略可以包括结构加固、场地优化和设备保护等措施，以增强气候适应性。如果气候评估表明某些地区不适合计划的设施安装，则可以减少安装数量或替换为更适合当地气候条件的替代示范项目，以确保项目目标的实现。此外，项目将采用动态预算管理，根据需要重新分配资源以应对设施调整，预留灵活预算应对突发气候事件。通过持续的成果监测和评估，项目可以确认调整后的设施是否达成预期目标，在气候变化的挑战中保持韧性和有效性。</w:t>
      </w:r>
    </w:p>
    <w:p w14:paraId="2F1D15D3">
      <w:pPr>
        <w:ind w:firstLine="0" w:firstLineChars="0"/>
        <w:jc w:val="center"/>
        <w:outlineLvl w:val="2"/>
        <w:rPr>
          <w:b/>
          <w:bCs w:val="0"/>
          <w:color w:val="050505"/>
          <w:w w:val="105"/>
          <w:lang w:eastAsia="zh-CN"/>
        </w:rPr>
      </w:pPr>
      <w:r>
        <w:rPr>
          <w:rFonts w:hint="eastAsia"/>
          <w:b/>
          <w:bCs w:val="0"/>
          <w:color w:val="050505"/>
          <w:w w:val="105"/>
          <w:lang w:eastAsia="zh-CN"/>
        </w:rPr>
        <w:t>表1.2.7 缓解因极端气候导致负面影响计划表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414"/>
        <w:gridCol w:w="2546"/>
        <w:gridCol w:w="2318"/>
      </w:tblGrid>
      <w:tr w14:paraId="0693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8" w:type="pct"/>
            <w:shd w:val="clear" w:color="auto" w:fill="8EAADB" w:themeFill="accent1" w:themeFillTint="99"/>
            <w:vAlign w:val="center"/>
          </w:tcPr>
          <w:p w14:paraId="09DB1393">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问题</w:t>
            </w:r>
          </w:p>
        </w:tc>
        <w:tc>
          <w:tcPr>
            <w:tcW w:w="1363" w:type="pct"/>
            <w:shd w:val="clear" w:color="auto" w:fill="8EAADB" w:themeFill="accent1" w:themeFillTint="99"/>
            <w:vAlign w:val="center"/>
          </w:tcPr>
          <w:p w14:paraId="348AB2AA">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减缓/控制措施</w:t>
            </w:r>
          </w:p>
        </w:tc>
        <w:tc>
          <w:tcPr>
            <w:tcW w:w="1438" w:type="pct"/>
            <w:shd w:val="clear" w:color="auto" w:fill="8EAADB" w:themeFill="accent1" w:themeFillTint="99"/>
            <w:vAlign w:val="center"/>
          </w:tcPr>
          <w:p w14:paraId="47F4E971">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监测（指标和报告）</w:t>
            </w:r>
          </w:p>
        </w:tc>
        <w:tc>
          <w:tcPr>
            <w:tcW w:w="1309" w:type="pct"/>
            <w:shd w:val="clear" w:color="auto" w:fill="8EAADB" w:themeFill="accent1" w:themeFillTint="99"/>
            <w:vAlign w:val="center"/>
          </w:tcPr>
          <w:p w14:paraId="19AC6B0C">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责任方</w:t>
            </w:r>
          </w:p>
        </w:tc>
      </w:tr>
      <w:tr w14:paraId="4952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88" w:type="pct"/>
            <w:shd w:val="clear" w:color="auto" w:fill="auto"/>
            <w:vAlign w:val="center"/>
          </w:tcPr>
          <w:p w14:paraId="5E00710B">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极端气候事件对项目设施和运营可能造成的不利影响</w:t>
            </w:r>
          </w:p>
        </w:tc>
        <w:tc>
          <w:tcPr>
            <w:tcW w:w="1363" w:type="pct"/>
            <w:shd w:val="clear" w:color="auto" w:fill="auto"/>
            <w:vAlign w:val="center"/>
          </w:tcPr>
          <w:p w14:paraId="51FD9959">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基于气候影响评估的设施调整和预算管理计划</w:t>
            </w:r>
          </w:p>
        </w:tc>
        <w:tc>
          <w:tcPr>
            <w:tcW w:w="1438" w:type="pct"/>
            <w:shd w:val="clear" w:color="auto" w:fill="auto"/>
            <w:vAlign w:val="center"/>
          </w:tcPr>
          <w:p w14:paraId="08F0C9D2">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跟踪评估频率、所做调整和预算分配情况。定期报告设施韧性改善和预算调整情况。</w:t>
            </w:r>
          </w:p>
        </w:tc>
        <w:tc>
          <w:tcPr>
            <w:tcW w:w="1309" w:type="pct"/>
            <w:shd w:val="clear" w:color="auto" w:fill="auto"/>
            <w:vAlign w:val="center"/>
          </w:tcPr>
          <w:p w14:paraId="187B32A4">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项目管理团队、环境专家、地方政府</w:t>
            </w:r>
          </w:p>
        </w:tc>
      </w:tr>
    </w:tbl>
    <w:p w14:paraId="7CAAE207">
      <w:pPr>
        <w:ind w:firstLine="673"/>
        <w:rPr>
          <w:b/>
          <w:color w:val="050505"/>
          <w:w w:val="105"/>
          <w:lang w:eastAsia="zh-CN"/>
        </w:rPr>
      </w:pPr>
      <w:r>
        <w:rPr>
          <w:b/>
          <w:color w:val="050505"/>
          <w:w w:val="105"/>
          <w:lang w:eastAsia="zh-CN"/>
        </w:rPr>
        <w:t>缓解措施</w:t>
      </w:r>
      <w:r>
        <w:rPr>
          <w:color w:val="050505"/>
          <w:w w:val="105"/>
          <w:lang w:eastAsia="zh-CN"/>
        </w:rPr>
        <w:t>8</w:t>
      </w:r>
      <w:r>
        <w:rPr>
          <w:b/>
          <w:color w:val="050505"/>
          <w:w w:val="105"/>
          <w:lang w:eastAsia="zh-CN"/>
        </w:rPr>
        <w:t>：管理示范设施的施工环境与建筑废弃物</w:t>
      </w:r>
    </w:p>
    <w:p w14:paraId="42AE247F">
      <w:pPr>
        <w:ind w:firstLine="673"/>
        <w:rPr>
          <w:color w:val="050505"/>
          <w:w w:val="105"/>
          <w:lang w:eastAsia="zh-CN"/>
        </w:rPr>
      </w:pPr>
      <w:r>
        <w:rPr>
          <w:b/>
          <w:color w:val="050505"/>
          <w:w w:val="105"/>
          <w:lang w:eastAsia="zh-CN"/>
        </w:rPr>
        <w:t>背景：</w:t>
      </w:r>
      <w:r>
        <w:rPr>
          <w:color w:val="050505"/>
          <w:w w:val="105"/>
          <w:lang w:eastAsia="zh-CN"/>
        </w:rPr>
        <w:t xml:space="preserve">示范设施的建设、运营和退役可能会由于危险材料、噪音、灰尘、排放和废弃物管理问题，对社区健康、安全和环境造成风险。 </w:t>
      </w:r>
    </w:p>
    <w:p w14:paraId="2DBB0304">
      <w:pPr>
        <w:ind w:firstLine="673"/>
        <w:rPr>
          <w:color w:val="050505"/>
          <w:w w:val="105"/>
          <w:lang w:eastAsia="zh-CN"/>
        </w:rPr>
      </w:pPr>
      <w:r>
        <w:rPr>
          <w:b/>
          <w:color w:val="050505"/>
          <w:w w:val="105"/>
          <w:lang w:eastAsia="zh-CN"/>
        </w:rPr>
        <w:t>缓解：</w:t>
      </w:r>
      <w:r>
        <w:rPr>
          <w:color w:val="050505"/>
          <w:w w:val="105"/>
          <w:lang w:eastAsia="zh-CN"/>
        </w:rPr>
        <w:t>在示范设施的建设、运营和退役阶段，可能会出现各种潜在的不利影响，影响社区的健康、安全和环境。为了有效应对这些风险并确保项目的可持续性，必须实施一系列具体的管理措施。这些措施不仅旨在减少危险材料和噪音的直接影响，还要通过改善废物管理和污染控制措施，提高周边社区的安全和环境标准。</w:t>
      </w:r>
    </w:p>
    <w:p w14:paraId="7A6F72FC">
      <w:pPr>
        <w:ind w:firstLine="673"/>
        <w:rPr>
          <w:color w:val="050505"/>
          <w:w w:val="105"/>
          <w:lang w:eastAsia="zh-CN"/>
        </w:rPr>
      </w:pPr>
      <w:r>
        <w:rPr>
          <w:b/>
          <w:color w:val="050505"/>
          <w:w w:val="105"/>
          <w:lang w:eastAsia="zh-CN"/>
        </w:rPr>
        <w:t>a. 危险材料管理：</w:t>
      </w:r>
      <w:r>
        <w:rPr>
          <w:color w:val="050505"/>
          <w:w w:val="105"/>
          <w:lang w:eastAsia="zh-CN"/>
        </w:rPr>
        <w:t>严格控制建筑过程中爆炸物、化学品及其他潜在有害物质的运输、存储和使用。所有操作人员必须接受专业培训，确保其具备安全处理所需的知识。此外，建立应急响应计划，应对可能的有害物质泄漏（例如沼气系统中的硫化氢排放），以保护社区健康。施工现场应设立明显标识和限制区域，防止未授权人员接触这些物质。</w:t>
      </w:r>
    </w:p>
    <w:p w14:paraId="209B3924">
      <w:pPr>
        <w:ind w:firstLine="673"/>
        <w:rPr>
          <w:color w:val="050505"/>
          <w:w w:val="105"/>
          <w:lang w:eastAsia="zh-CN"/>
        </w:rPr>
      </w:pPr>
      <w:r>
        <w:rPr>
          <w:b/>
          <w:color w:val="050505"/>
          <w:w w:val="105"/>
          <w:lang w:eastAsia="zh-CN"/>
        </w:rPr>
        <w:t>b. 噪音减排措施：</w:t>
      </w:r>
      <w:r>
        <w:rPr>
          <w:color w:val="050505"/>
          <w:w w:val="105"/>
          <w:lang w:eastAsia="zh-CN"/>
        </w:rPr>
        <w:t>优先使用低噪音设备，并将高噪音活动安排在非工作时段，以最小化对周边社区的干扰。施工现场应安装隔音屏障，并使用减噪垫或消声器进一步降低噪</w:t>
      </w:r>
      <w:r>
        <w:rPr>
          <w:rFonts w:hint="eastAsia"/>
          <w:color w:val="050505"/>
          <w:w w:val="105"/>
          <w:lang w:val="en-US" w:eastAsia="zh-CN"/>
        </w:rPr>
        <w:t>声</w:t>
      </w:r>
      <w:r>
        <w:rPr>
          <w:color w:val="050505"/>
          <w:w w:val="105"/>
          <w:lang w:eastAsia="zh-CN"/>
        </w:rPr>
        <w:t>污染。定期测量噪音水平，确保符合当地环境法规，保障居民的日常生活质量。</w:t>
      </w:r>
    </w:p>
    <w:p w14:paraId="7DEBDCD6">
      <w:pPr>
        <w:ind w:firstLine="673"/>
        <w:rPr>
          <w:color w:val="050505"/>
          <w:w w:val="105"/>
          <w:lang w:eastAsia="zh-CN"/>
        </w:rPr>
      </w:pPr>
      <w:r>
        <w:rPr>
          <w:b/>
          <w:color w:val="050505"/>
          <w:w w:val="105"/>
          <w:lang w:eastAsia="zh-CN"/>
        </w:rPr>
        <w:t>c. 灰尘与排放控制：</w:t>
      </w:r>
      <w:r>
        <w:rPr>
          <w:color w:val="050505"/>
          <w:w w:val="105"/>
          <w:lang w:eastAsia="zh-CN"/>
        </w:rPr>
        <w:t>定期对施工现场洒水，以控制灰尘并保持空气质量。确保所有设备使用低污染、清洁燃料，减少对空气质量的影响。同时，定期进行机械维护，防止一氧化碳（CO）和氮氧化物（NOx）等污染物的过度排放，确保排放量符合环境标准。在施工高峰期间，应进行空气质量监测，确保灰尘和排放不会对周围环境和当地居民造成不利影响。</w:t>
      </w:r>
    </w:p>
    <w:p w14:paraId="5C83F7E0">
      <w:pPr>
        <w:ind w:firstLine="673"/>
        <w:rPr>
          <w:color w:val="050505"/>
          <w:w w:val="105"/>
          <w:lang w:eastAsia="zh-CN"/>
        </w:rPr>
      </w:pPr>
      <w:r>
        <w:rPr>
          <w:b/>
          <w:color w:val="050505"/>
          <w:w w:val="105"/>
          <w:lang w:eastAsia="zh-CN"/>
        </w:rPr>
        <w:t>d. 废水与固体废弃物管理：</w:t>
      </w:r>
      <w:r>
        <w:rPr>
          <w:color w:val="050505"/>
          <w:w w:val="105"/>
          <w:lang w:eastAsia="zh-CN"/>
        </w:rPr>
        <w:t>收集设备清洗废水和施工工人的污水，并通过沉淀池进行处理。处理后的水可用于现场洒水抑尘。确保所有污水通过现有管道排入市政污水系统，防止未经处理的废水污染自然水体。定期清理施工和生活垃圾，防止积存和散布，利用多余的土壤和岩石进行场地回填，以防止水土流失，保持场地清洁和环境可持续性。</w:t>
      </w:r>
    </w:p>
    <w:p w14:paraId="4DC92936">
      <w:pPr>
        <w:ind w:firstLine="673"/>
        <w:rPr>
          <w:color w:val="050505"/>
          <w:w w:val="105"/>
          <w:szCs w:val="20"/>
          <w:lang w:eastAsia="zh-CN"/>
        </w:rPr>
      </w:pPr>
      <w:r>
        <w:rPr>
          <w:b/>
          <w:color w:val="050505"/>
          <w:w w:val="105"/>
          <w:lang w:eastAsia="zh-CN"/>
        </w:rPr>
        <w:t>e. 光伏（</w:t>
      </w:r>
      <w:r>
        <w:rPr>
          <w:color w:val="050505"/>
          <w:w w:val="105"/>
          <w:lang w:eastAsia="zh-CN"/>
        </w:rPr>
        <w:t>PV</w:t>
      </w:r>
      <w:r>
        <w:rPr>
          <w:b/>
          <w:color w:val="050505"/>
          <w:w w:val="105"/>
          <w:lang w:eastAsia="zh-CN"/>
        </w:rPr>
        <w:t>）系统管理：</w:t>
      </w:r>
      <w:r>
        <w:rPr>
          <w:color w:val="050505"/>
          <w:w w:val="105"/>
          <w:lang w:eastAsia="zh-CN"/>
        </w:rPr>
        <w:t>制定详细的资源回收和废物管理计划，涵盖光伏系统的安装和退役阶段。确保在生产、运输和安装过程中，对含硅和银的材料进行环境友好处理，以防止土壤、空气或水源的污染。在退役光伏面板时，应实施适当的废物处置措施，防止有害物质泄漏，保护环境。</w:t>
      </w:r>
    </w:p>
    <w:p w14:paraId="393ED87B">
      <w:pPr>
        <w:ind w:firstLine="670"/>
        <w:rPr>
          <w:color w:val="050505"/>
          <w:w w:val="105"/>
          <w:szCs w:val="20"/>
          <w:lang w:eastAsia="zh-CN"/>
        </w:rPr>
      </w:pPr>
      <w:r>
        <w:rPr>
          <w:color w:val="050505"/>
          <w:w w:val="105"/>
          <w:lang w:eastAsia="zh-CN"/>
        </w:rPr>
        <w:t>此外，建立长期的光伏系统维护计划，最小化其整个生命周期中的环境影响。</w:t>
      </w:r>
    </w:p>
    <w:p w14:paraId="3B03B4AF">
      <w:pPr>
        <w:ind w:firstLine="673"/>
        <w:rPr>
          <w:color w:val="050505"/>
          <w:w w:val="105"/>
          <w:lang w:eastAsia="zh-CN"/>
        </w:rPr>
      </w:pPr>
      <w:r>
        <w:rPr>
          <w:b/>
          <w:color w:val="050505"/>
          <w:w w:val="105"/>
          <w:lang w:eastAsia="zh-CN"/>
        </w:rPr>
        <w:t>缓解措施</w:t>
      </w:r>
      <w:r>
        <w:rPr>
          <w:color w:val="050505"/>
          <w:w w:val="105"/>
          <w:lang w:eastAsia="zh-CN"/>
        </w:rPr>
        <w:t>9</w:t>
      </w:r>
      <w:r>
        <w:rPr>
          <w:b/>
          <w:color w:val="050505"/>
          <w:w w:val="105"/>
          <w:lang w:eastAsia="zh-CN"/>
        </w:rPr>
        <w:t>：优化资源利用并制定可持续管理计划</w:t>
      </w:r>
    </w:p>
    <w:p w14:paraId="18377ACA">
      <w:pPr>
        <w:ind w:firstLine="673"/>
        <w:rPr>
          <w:color w:val="050505"/>
          <w:w w:val="105"/>
          <w:lang w:eastAsia="zh-CN"/>
        </w:rPr>
      </w:pPr>
      <w:r>
        <w:rPr>
          <w:b/>
          <w:color w:val="050505"/>
          <w:w w:val="105"/>
          <w:lang w:eastAsia="zh-CN"/>
        </w:rPr>
        <w:t>背景：</w:t>
      </w:r>
      <w:r>
        <w:rPr>
          <w:color w:val="050505"/>
          <w:w w:val="105"/>
          <w:lang w:eastAsia="zh-CN"/>
        </w:rPr>
        <w:t>项目活动，尤其是第二阶段的活动，可能由于大量消耗原材料和自然资源（如生物质、能源和水）而带来若干不利影响。</w:t>
      </w:r>
    </w:p>
    <w:p w14:paraId="236E495D">
      <w:pPr>
        <w:ind w:firstLine="673"/>
        <w:rPr>
          <w:color w:val="050505"/>
          <w:w w:val="105"/>
          <w:lang w:eastAsia="zh-CN"/>
        </w:rPr>
      </w:pPr>
      <w:r>
        <w:rPr>
          <w:b/>
          <w:color w:val="050505"/>
          <w:w w:val="105"/>
          <w:lang w:eastAsia="zh-CN"/>
        </w:rPr>
        <w:t>缓解：</w:t>
      </w:r>
      <w:r>
        <w:rPr>
          <w:color w:val="050505"/>
          <w:w w:val="105"/>
          <w:lang w:eastAsia="zh-CN"/>
        </w:rPr>
        <w:t>为了有效应对由于生物质、能源和水资源大量消耗，尤其是在项目第二阶段可能产生的不利影响，应实施若干措施。首先，在初步设计阶段评估资源的充分性、可用性和效率，以确保资源的最佳利用。例如，在生物质能源项目中，应优先使用高效的生物质技术，减少资源浪费和环境压力，同时减少传统生物质实践（如秸秆还田）带来的影响。此外，对于涉及可再生能源和能源效率的项目，应在详细设计阶段进行生命周期分析和水-能源联系分析。该综合分析将系统地评估资源效率，并防止对示范项目和复制项目造成额外的环境负担。最后，依据《环境与社会管理框架》(ESMF)制定独立的环境管理计划，避免、减少、减轻和管理项目实施过程中可能产生的不利影响。这些策略将有助于最小化资源消耗带来的环境影响，确保自然资源的可持续利用，并支持项目的长期发展。</w:t>
      </w:r>
    </w:p>
    <w:p w14:paraId="59012E2E">
      <w:pPr>
        <w:ind w:firstLine="0" w:firstLineChars="0"/>
        <w:jc w:val="center"/>
        <w:outlineLvl w:val="2"/>
        <w:rPr>
          <w:b/>
          <w:bCs w:val="0"/>
          <w:color w:val="050505"/>
          <w:w w:val="105"/>
          <w:lang w:eastAsia="zh-CN"/>
        </w:rPr>
      </w:pPr>
      <w:r>
        <w:rPr>
          <w:rFonts w:hint="eastAsia"/>
          <w:b/>
          <w:bCs w:val="0"/>
          <w:color w:val="050505"/>
          <w:w w:val="105"/>
          <w:lang w:eastAsia="zh-CN"/>
        </w:rPr>
        <w:t>表1.2.8 缓解资源消耗负面影响的计划表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414"/>
        <w:gridCol w:w="2557"/>
        <w:gridCol w:w="2307"/>
      </w:tblGrid>
      <w:tr w14:paraId="551A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8" w:type="pct"/>
            <w:shd w:val="clear" w:color="auto" w:fill="8EAADB" w:themeFill="accent1" w:themeFillTint="99"/>
            <w:vAlign w:val="center"/>
          </w:tcPr>
          <w:p w14:paraId="1D5579CC">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问题</w:t>
            </w:r>
          </w:p>
        </w:tc>
        <w:tc>
          <w:tcPr>
            <w:tcW w:w="1363" w:type="pct"/>
            <w:shd w:val="clear" w:color="auto" w:fill="8EAADB" w:themeFill="accent1" w:themeFillTint="99"/>
            <w:vAlign w:val="center"/>
          </w:tcPr>
          <w:p w14:paraId="732E4DD7">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减缓/控制措施</w:t>
            </w:r>
          </w:p>
        </w:tc>
        <w:tc>
          <w:tcPr>
            <w:tcW w:w="1444" w:type="pct"/>
            <w:shd w:val="clear" w:color="auto" w:fill="8EAADB" w:themeFill="accent1" w:themeFillTint="99"/>
            <w:vAlign w:val="center"/>
          </w:tcPr>
          <w:p w14:paraId="526D1CED">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监测（指标和报告）</w:t>
            </w:r>
          </w:p>
        </w:tc>
        <w:tc>
          <w:tcPr>
            <w:tcW w:w="1303" w:type="pct"/>
            <w:shd w:val="clear" w:color="auto" w:fill="8EAADB" w:themeFill="accent1" w:themeFillTint="99"/>
            <w:vAlign w:val="center"/>
          </w:tcPr>
          <w:p w14:paraId="3EFB989F">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责任方</w:t>
            </w:r>
          </w:p>
        </w:tc>
      </w:tr>
      <w:tr w14:paraId="5809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88" w:type="pct"/>
            <w:shd w:val="clear" w:color="auto" w:fill="auto"/>
            <w:vAlign w:val="center"/>
          </w:tcPr>
          <w:p w14:paraId="06231CE3">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生物质、能源和水资源的显著消耗可能导致不利的环境影响</w:t>
            </w:r>
          </w:p>
        </w:tc>
        <w:tc>
          <w:tcPr>
            <w:tcW w:w="1363" w:type="pct"/>
            <w:shd w:val="clear" w:color="auto" w:fill="auto"/>
            <w:vAlign w:val="center"/>
          </w:tcPr>
          <w:p w14:paraId="0C17D509">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优化资源使用并制定可持续管理计划</w:t>
            </w:r>
          </w:p>
        </w:tc>
        <w:tc>
          <w:tcPr>
            <w:tcW w:w="1444" w:type="pct"/>
            <w:shd w:val="clear" w:color="auto" w:fill="auto"/>
            <w:vAlign w:val="center"/>
          </w:tcPr>
          <w:p w14:paraId="09545FF6">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定期监测资源使用效率、生命周期分析结果及环境管理计划的遵守情况</w:t>
            </w:r>
          </w:p>
        </w:tc>
        <w:tc>
          <w:tcPr>
            <w:tcW w:w="1303" w:type="pct"/>
            <w:shd w:val="clear" w:color="auto" w:fill="auto"/>
            <w:vAlign w:val="center"/>
          </w:tcPr>
          <w:p w14:paraId="04F221DC">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项目管理团队、环境专家、地方政府</w:t>
            </w:r>
          </w:p>
        </w:tc>
      </w:tr>
    </w:tbl>
    <w:p w14:paraId="0423F307">
      <w:pPr>
        <w:ind w:firstLine="673"/>
        <w:rPr>
          <w:color w:val="050505"/>
          <w:w w:val="105"/>
          <w:lang w:eastAsia="zh-CN"/>
        </w:rPr>
      </w:pPr>
      <w:r>
        <w:rPr>
          <w:b/>
          <w:color w:val="050505"/>
          <w:w w:val="105"/>
          <w:lang w:eastAsia="zh-CN"/>
        </w:rPr>
        <w:t>缓解措施</w:t>
      </w:r>
      <w:r>
        <w:rPr>
          <w:color w:val="050505"/>
          <w:w w:val="105"/>
          <w:lang w:eastAsia="zh-CN"/>
        </w:rPr>
        <w:t>10</w:t>
      </w:r>
      <w:r>
        <w:rPr>
          <w:b/>
          <w:color w:val="050505"/>
          <w:w w:val="105"/>
          <w:lang w:eastAsia="zh-CN"/>
        </w:rPr>
        <w:t>：提高资源效率与废物管理</w:t>
      </w:r>
    </w:p>
    <w:p w14:paraId="722EF4BC">
      <w:pPr>
        <w:ind w:firstLine="673"/>
        <w:rPr>
          <w:color w:val="050505"/>
          <w:w w:val="105"/>
          <w:lang w:eastAsia="zh-CN"/>
        </w:rPr>
      </w:pPr>
      <w:r>
        <w:rPr>
          <w:b/>
          <w:color w:val="050505"/>
          <w:w w:val="105"/>
          <w:lang w:eastAsia="zh-CN"/>
        </w:rPr>
        <w:t>背景：</w:t>
      </w:r>
      <w:r>
        <w:rPr>
          <w:color w:val="050505"/>
          <w:w w:val="105"/>
          <w:lang w:eastAsia="zh-CN"/>
        </w:rPr>
        <w:t>项目的建设和运营可能会产生危险废物和非危险废物，包括光伏面板和电池。如果管理不当，可能会污染土壤和水源，造成不利的环境影响。</w:t>
      </w:r>
    </w:p>
    <w:p w14:paraId="0E6FBC0C">
      <w:pPr>
        <w:ind w:firstLine="673"/>
        <w:rPr>
          <w:color w:val="050505"/>
          <w:w w:val="105"/>
          <w:lang w:eastAsia="zh-CN"/>
        </w:rPr>
      </w:pPr>
      <w:r>
        <w:rPr>
          <w:b/>
          <w:color w:val="050505"/>
          <w:w w:val="105"/>
          <w:lang w:eastAsia="zh-CN"/>
        </w:rPr>
        <w:t>缓解：</w:t>
      </w:r>
      <w:r>
        <w:rPr>
          <w:color w:val="050505"/>
          <w:w w:val="105"/>
          <w:lang w:eastAsia="zh-CN"/>
        </w:rPr>
        <w:t>为了最大限度地减少环境风险并增强清洁能源项目的可持续性，重点应放在提高资源效率和实施有效的废物管理策略，尤其是对于那些生命周期结束时可能带来显著环境影响的设施，如光伏（PV）面板和储能电池。这一方法包括以下几项关键行动：</w:t>
      </w:r>
    </w:p>
    <w:p w14:paraId="6F8DD3A0">
      <w:pPr>
        <w:ind w:firstLine="673"/>
        <w:rPr>
          <w:color w:val="050505"/>
          <w:w w:val="105"/>
          <w:lang w:eastAsia="zh-CN"/>
        </w:rPr>
      </w:pPr>
      <w:r>
        <w:rPr>
          <w:b/>
          <w:color w:val="050505"/>
          <w:w w:val="105"/>
          <w:lang w:eastAsia="zh-CN"/>
        </w:rPr>
        <w:t>a. 关键设施的生命周期管理：</w:t>
      </w:r>
      <w:r>
        <w:rPr>
          <w:color w:val="050505"/>
          <w:w w:val="105"/>
          <w:lang w:eastAsia="zh-CN"/>
        </w:rPr>
        <w:t>对光伏面板、储能电池及其他在清洁能源项目中使用的关键设备进行全面的生命周期分析。该分析应指导这些材料的规划、使用和处置，帮助预测其使用寿命结束时的影响，并制定主动的退役措施。考虑回收或翻新组件的替代方案，以减少有害废物的产生。</w:t>
      </w:r>
    </w:p>
    <w:p w14:paraId="2EFC94F7">
      <w:pPr>
        <w:ind w:firstLine="673"/>
        <w:rPr>
          <w:color w:val="050505"/>
          <w:w w:val="105"/>
          <w:lang w:eastAsia="zh-CN"/>
        </w:rPr>
      </w:pPr>
      <w:r>
        <w:rPr>
          <w:b/>
          <w:color w:val="050505"/>
          <w:w w:val="105"/>
          <w:lang w:eastAsia="zh-CN"/>
        </w:rPr>
        <w:t>b. 建立废物处置与回收系统：</w:t>
      </w:r>
      <w:r>
        <w:rPr>
          <w:color w:val="050505"/>
          <w:w w:val="105"/>
          <w:lang w:eastAsia="zh-CN"/>
        </w:rPr>
        <w:t>在项目实施过程中，制定适当的废物处置与回收机制。设置专门的废物收集区域，将废物分类为可回收和不可回收的部分。确保所有项目设施，特别是光伏面板和电池，都有符合环境标准的处置和回收选项，从而减少重金属（如电池中的有害物质）对土壤和水源的污染风险。</w:t>
      </w:r>
    </w:p>
    <w:p w14:paraId="2AEB9AAD">
      <w:pPr>
        <w:ind w:firstLine="673"/>
        <w:rPr>
          <w:color w:val="050505"/>
          <w:w w:val="105"/>
          <w:lang w:eastAsia="zh-CN"/>
        </w:rPr>
      </w:pPr>
      <w:r>
        <w:rPr>
          <w:b/>
          <w:color w:val="050505"/>
          <w:w w:val="105"/>
          <w:lang w:eastAsia="zh-CN"/>
        </w:rPr>
        <w:t>c. 促进资源效率：</w:t>
      </w:r>
      <w:r>
        <w:rPr>
          <w:color w:val="050505"/>
          <w:w w:val="105"/>
          <w:lang w:eastAsia="zh-CN"/>
        </w:rPr>
        <w:t>除了废物管理，项目还应重点提高资源效率，以减少整体资源消耗，避免不必要的废物产生。优化原材料和设备的使用，并采纳资源高效的设计方案。尽可能使用环境足迹较小的材料，并力求重新利用或延长设备的生命周期。</w:t>
      </w:r>
    </w:p>
    <w:p w14:paraId="2B99BB9C">
      <w:pPr>
        <w:ind w:firstLine="673"/>
        <w:rPr>
          <w:color w:val="050505"/>
          <w:w w:val="105"/>
          <w:lang w:eastAsia="zh-CN"/>
        </w:rPr>
      </w:pPr>
      <w:r>
        <w:rPr>
          <w:b/>
          <w:color w:val="050505"/>
          <w:w w:val="105"/>
          <w:lang w:eastAsia="zh-CN"/>
        </w:rPr>
        <w:t>d. 定期监测与报告：</w:t>
      </w:r>
      <w:r>
        <w:rPr>
          <w:color w:val="050505"/>
          <w:w w:val="105"/>
          <w:lang w:eastAsia="zh-CN"/>
        </w:rPr>
        <w:t>实施监测系统，定期评估废物管理实践和资源使用效率。该系统应包括关键指标，如废物减少率、回收率和资源使用效率。定期报告确保责任落实，并为废物管理策略的持续改进提供反馈。</w:t>
      </w:r>
    </w:p>
    <w:p w14:paraId="43BF2491">
      <w:pPr>
        <w:ind w:firstLine="670"/>
        <w:rPr>
          <w:color w:val="050505"/>
          <w:w w:val="105"/>
          <w:lang w:eastAsia="zh-CN"/>
        </w:rPr>
      </w:pPr>
      <w:r>
        <w:rPr>
          <w:color w:val="050505"/>
          <w:w w:val="105"/>
          <w:lang w:eastAsia="zh-CN"/>
        </w:rPr>
        <w:t>通过实施这些做法，清洁能源项目能够减少其环境影响，防止有害污染，并在整个项目生命周期内支持可持续资源利用。</w:t>
      </w:r>
    </w:p>
    <w:p w14:paraId="16EAA0CD">
      <w:pPr>
        <w:ind w:firstLine="0" w:firstLineChars="0"/>
        <w:jc w:val="center"/>
        <w:outlineLvl w:val="2"/>
        <w:rPr>
          <w:b/>
          <w:bCs w:val="0"/>
          <w:color w:val="050505"/>
          <w:w w:val="105"/>
          <w:lang w:eastAsia="zh-CN"/>
        </w:rPr>
      </w:pPr>
      <w:r>
        <w:rPr>
          <w:rFonts w:hint="eastAsia"/>
          <w:b/>
          <w:bCs w:val="0"/>
          <w:color w:val="050505"/>
          <w:w w:val="105"/>
          <w:lang w:eastAsia="zh-CN"/>
        </w:rPr>
        <w:t>表1.2.9 缓解资源浪费和环境污染风险计划表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414"/>
        <w:gridCol w:w="2414"/>
        <w:gridCol w:w="2450"/>
      </w:tblGrid>
      <w:tr w14:paraId="54EE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8" w:type="pct"/>
            <w:shd w:val="clear" w:color="auto" w:fill="8EAADB" w:themeFill="accent1" w:themeFillTint="99"/>
            <w:vAlign w:val="center"/>
          </w:tcPr>
          <w:p w14:paraId="42278EF2">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问题</w:t>
            </w:r>
          </w:p>
        </w:tc>
        <w:tc>
          <w:tcPr>
            <w:tcW w:w="1364" w:type="pct"/>
            <w:shd w:val="clear" w:color="auto" w:fill="8EAADB" w:themeFill="accent1" w:themeFillTint="99"/>
            <w:vAlign w:val="center"/>
          </w:tcPr>
          <w:p w14:paraId="02A3B5C8">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减缓/控制措施</w:t>
            </w:r>
            <w:r>
              <w:rPr>
                <w:b/>
                <w:color w:val="000000" w:themeColor="text1"/>
                <w:sz w:val="28"/>
                <w:szCs w:val="28"/>
                <w:lang w:eastAsia="zh-CN"/>
                <w14:textFill>
                  <w14:solidFill>
                    <w14:schemeClr w14:val="tx1"/>
                  </w14:solidFill>
                </w14:textFill>
              </w:rPr>
              <w:tab/>
            </w:r>
          </w:p>
        </w:tc>
        <w:tc>
          <w:tcPr>
            <w:tcW w:w="1364" w:type="pct"/>
            <w:shd w:val="clear" w:color="auto" w:fill="8EAADB" w:themeFill="accent1" w:themeFillTint="99"/>
            <w:vAlign w:val="center"/>
          </w:tcPr>
          <w:p w14:paraId="5D81614B">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监测（指标和报告）</w:t>
            </w:r>
          </w:p>
        </w:tc>
        <w:tc>
          <w:tcPr>
            <w:tcW w:w="1384" w:type="pct"/>
            <w:shd w:val="clear" w:color="auto" w:fill="8EAADB" w:themeFill="accent1" w:themeFillTint="99"/>
            <w:vAlign w:val="center"/>
          </w:tcPr>
          <w:p w14:paraId="477E5776">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责任方</w:t>
            </w:r>
          </w:p>
        </w:tc>
      </w:tr>
      <w:tr w14:paraId="7831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88" w:type="pct"/>
            <w:shd w:val="clear" w:color="auto" w:fill="auto"/>
            <w:vAlign w:val="center"/>
          </w:tcPr>
          <w:p w14:paraId="4C55E586">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光伏面板和电池的使用寿命结束后的环境风险</w:t>
            </w:r>
          </w:p>
        </w:tc>
        <w:tc>
          <w:tcPr>
            <w:tcW w:w="1364" w:type="pct"/>
            <w:shd w:val="clear" w:color="auto" w:fill="auto"/>
            <w:vAlign w:val="center"/>
          </w:tcPr>
          <w:p w14:paraId="16532597">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关键设施的生命周期管理</w:t>
            </w:r>
          </w:p>
        </w:tc>
        <w:tc>
          <w:tcPr>
            <w:tcW w:w="1364" w:type="pct"/>
            <w:shd w:val="clear" w:color="auto" w:fill="auto"/>
            <w:vAlign w:val="center"/>
          </w:tcPr>
          <w:p w14:paraId="0ED5D884">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跟踪生命周期分析结果，制定退役计划，监测回收率和废物减少指标</w:t>
            </w:r>
          </w:p>
        </w:tc>
        <w:tc>
          <w:tcPr>
            <w:tcW w:w="1384" w:type="pct"/>
            <w:shd w:val="clear" w:color="auto" w:fill="auto"/>
            <w:vAlign w:val="center"/>
          </w:tcPr>
          <w:p w14:paraId="3CDFFE72">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项目管理团队、环境专家、废物管理专家</w:t>
            </w:r>
          </w:p>
        </w:tc>
      </w:tr>
      <w:tr w14:paraId="608B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88" w:type="pct"/>
            <w:shd w:val="clear" w:color="auto" w:fill="auto"/>
            <w:vAlign w:val="center"/>
          </w:tcPr>
          <w:p w14:paraId="0FE3B22C">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废物中有害物质的不当处置带来的污染风险</w:t>
            </w:r>
          </w:p>
        </w:tc>
        <w:tc>
          <w:tcPr>
            <w:tcW w:w="1364" w:type="pct"/>
            <w:shd w:val="clear" w:color="auto" w:fill="auto"/>
            <w:vAlign w:val="center"/>
          </w:tcPr>
          <w:p w14:paraId="2D36FA8F">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建立废物处置和回收系统</w:t>
            </w:r>
          </w:p>
        </w:tc>
        <w:tc>
          <w:tcPr>
            <w:tcW w:w="1364" w:type="pct"/>
            <w:shd w:val="clear" w:color="auto" w:fill="auto"/>
            <w:vAlign w:val="center"/>
          </w:tcPr>
          <w:p w14:paraId="3136F8BF">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监控废物收集和分类过程、回收率及环境合规性。提供关于处置标准和污染防治措施的报告</w:t>
            </w:r>
          </w:p>
        </w:tc>
        <w:tc>
          <w:tcPr>
            <w:tcW w:w="1384" w:type="pct"/>
            <w:shd w:val="clear" w:color="auto" w:fill="auto"/>
            <w:vAlign w:val="center"/>
          </w:tcPr>
          <w:p w14:paraId="24F18517">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废物管理团队、环境与合规专家、地方政府</w:t>
            </w:r>
          </w:p>
        </w:tc>
      </w:tr>
      <w:tr w14:paraId="5569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88" w:type="pct"/>
            <w:shd w:val="clear" w:color="auto" w:fill="auto"/>
            <w:vAlign w:val="center"/>
          </w:tcPr>
          <w:p w14:paraId="636E6320">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项目实施过程中的资源浪费和环境影响</w:t>
            </w:r>
          </w:p>
        </w:tc>
        <w:tc>
          <w:tcPr>
            <w:tcW w:w="1364" w:type="pct"/>
            <w:shd w:val="clear" w:color="auto" w:fill="auto"/>
            <w:vAlign w:val="center"/>
          </w:tcPr>
          <w:p w14:paraId="1CDDA0E3">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推广资源效率</w:t>
            </w:r>
          </w:p>
        </w:tc>
        <w:tc>
          <w:tcPr>
            <w:tcW w:w="1364" w:type="pct"/>
            <w:shd w:val="clear" w:color="auto" w:fill="auto"/>
            <w:vAlign w:val="center"/>
          </w:tcPr>
          <w:p w14:paraId="7D71EB45">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监控资源消耗和效率指标，定期报告材料使用率，并评估资源效率标准的遵守情况</w:t>
            </w:r>
          </w:p>
        </w:tc>
        <w:tc>
          <w:tcPr>
            <w:tcW w:w="1384" w:type="pct"/>
            <w:shd w:val="clear" w:color="auto" w:fill="auto"/>
            <w:vAlign w:val="center"/>
          </w:tcPr>
          <w:p w14:paraId="165BA8DC">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项目设计团队、资源效率专家</w:t>
            </w:r>
          </w:p>
        </w:tc>
      </w:tr>
      <w:tr w14:paraId="7D36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88" w:type="pct"/>
            <w:shd w:val="clear" w:color="auto" w:fill="auto"/>
            <w:vAlign w:val="center"/>
          </w:tcPr>
          <w:p w14:paraId="54A68F9F">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施工活动造成的污染影响土壤和水质</w:t>
            </w:r>
          </w:p>
        </w:tc>
        <w:tc>
          <w:tcPr>
            <w:tcW w:w="1364" w:type="pct"/>
            <w:shd w:val="clear" w:color="auto" w:fill="auto"/>
            <w:vAlign w:val="center"/>
          </w:tcPr>
          <w:p w14:paraId="14E09EA8">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实施建筑废物管理措施</w:t>
            </w:r>
          </w:p>
        </w:tc>
        <w:tc>
          <w:tcPr>
            <w:tcW w:w="1364" w:type="pct"/>
            <w:shd w:val="clear" w:color="auto" w:fill="auto"/>
            <w:vAlign w:val="center"/>
          </w:tcPr>
          <w:p w14:paraId="083348FC">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定期检测施工现场附近的土壤和水质，追踪废物管理合规情况，并报告污染防治措施</w:t>
            </w:r>
          </w:p>
        </w:tc>
        <w:tc>
          <w:tcPr>
            <w:tcW w:w="1384" w:type="pct"/>
            <w:shd w:val="clear" w:color="auto" w:fill="auto"/>
            <w:vAlign w:val="center"/>
          </w:tcPr>
          <w:p w14:paraId="328396A2">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施工管理团队、环境专家</w:t>
            </w:r>
          </w:p>
        </w:tc>
      </w:tr>
    </w:tbl>
    <w:p w14:paraId="303F82D5">
      <w:pPr>
        <w:spacing w:line="360" w:lineRule="auto"/>
        <w:ind w:firstLine="356"/>
        <w:rPr>
          <w:color w:val="050505"/>
          <w:w w:val="105"/>
          <w:sz w:val="17"/>
          <w:lang w:eastAsia="zh-CN"/>
        </w:rPr>
      </w:pPr>
    </w:p>
    <w:p w14:paraId="0F8AF016">
      <w:pPr>
        <w:pStyle w:val="4"/>
        <w:ind w:firstLine="673"/>
        <w:rPr>
          <w:rFonts w:eastAsia="宋体"/>
          <w:iCs/>
          <w:w w:val="105"/>
        </w:rPr>
      </w:pPr>
      <w:r>
        <w:rPr>
          <w:rFonts w:eastAsia="宋体"/>
          <w:iCs/>
          <w:w w:val="105"/>
        </w:rPr>
        <w:t xml:space="preserve">1.2.3 </w:t>
      </w:r>
      <w:r>
        <w:rPr>
          <w:iCs/>
          <w:w w:val="105"/>
        </w:rPr>
        <w:t>社会缓解与管理措施</w:t>
      </w:r>
    </w:p>
    <w:p w14:paraId="60293323">
      <w:pPr>
        <w:ind w:firstLine="673"/>
        <w:rPr>
          <w:b/>
          <w:color w:val="050505"/>
          <w:w w:val="105"/>
          <w:lang w:eastAsia="zh-CN"/>
        </w:rPr>
      </w:pPr>
      <w:bookmarkStart w:id="18" w:name="_Toc10054"/>
      <w:bookmarkStart w:id="19" w:name="_Toc25868"/>
      <w:r>
        <w:rPr>
          <w:b/>
          <w:color w:val="050505"/>
          <w:w w:val="105"/>
          <w:lang w:eastAsia="zh-CN"/>
        </w:rPr>
        <w:t>缓解措施</w:t>
      </w:r>
      <w:r>
        <w:rPr>
          <w:color w:val="050505"/>
          <w:w w:val="105"/>
          <w:lang w:eastAsia="zh-CN"/>
        </w:rPr>
        <w:t>11</w:t>
      </w:r>
      <w:r>
        <w:rPr>
          <w:b/>
          <w:color w:val="050505"/>
          <w:w w:val="105"/>
          <w:lang w:eastAsia="zh-CN"/>
        </w:rPr>
        <w:t>：实施文化敏感的适应和培训计划</w:t>
      </w:r>
      <w:bookmarkEnd w:id="18"/>
      <w:bookmarkEnd w:id="19"/>
    </w:p>
    <w:p w14:paraId="279BB9EE">
      <w:pPr>
        <w:ind w:firstLine="673"/>
        <w:rPr>
          <w:color w:val="050505"/>
          <w:w w:val="105"/>
          <w:lang w:eastAsia="zh-CN"/>
        </w:rPr>
      </w:pPr>
      <w:r>
        <w:rPr>
          <w:b/>
          <w:color w:val="050505"/>
          <w:w w:val="105"/>
          <w:lang w:eastAsia="zh-CN"/>
        </w:rPr>
        <w:t>背景：</w:t>
      </w:r>
      <w:r>
        <w:rPr>
          <w:color w:val="050505"/>
          <w:w w:val="105"/>
          <w:lang w:eastAsia="zh-CN"/>
        </w:rPr>
        <w:t>项目活动可能改变传统的生活方式，尤其是在家庭能源使用方面，并可能对文化遗产遗址和实践产生风险，这可能会阻碍项目进展并影响碳减排目标的实现。</w:t>
      </w:r>
    </w:p>
    <w:p w14:paraId="1C38AEBD">
      <w:pPr>
        <w:ind w:firstLine="673"/>
        <w:rPr>
          <w:color w:val="050505"/>
          <w:w w:val="105"/>
          <w:lang w:eastAsia="zh-CN"/>
        </w:rPr>
      </w:pPr>
      <w:r>
        <w:rPr>
          <w:b/>
          <w:color w:val="050505"/>
          <w:w w:val="105"/>
          <w:lang w:eastAsia="zh-CN"/>
        </w:rPr>
        <w:t>缓解：</w:t>
      </w:r>
      <w:r>
        <w:rPr>
          <w:color w:val="050505"/>
          <w:w w:val="105"/>
          <w:lang w:eastAsia="zh-CN"/>
        </w:rPr>
        <w:t>为了应对对文化遗产的潜在影响，项目应实施具有文化敏感性的适应和培训计划，量身定制当地需求。首先，通过社区参与活动，了解传统能源使用情况，并识别采纳新技术（如电磁炉和生物质采暖系统）可能面临的挑战。这些活动应邀请当地领导人和文化顾问参与，以促进对传统习俗的尊重和信任。开发简便、实操性强的培训模块，由熟悉社区文化的本地培训师进行讲授，重点讲解新技术的安全和高效使用。为了缓解运营成本方面的顾虑，项目应提供财务支持选项或补贴，特别是在实施初期阶段。此外，应由专业人员进行文化遗产评估，识别和记录需要保护的重要遗址、结构或传统活动。根据评估结果，在这些区域设立保护边界和保护措施，避免项目活动的干扰。应定期与社区保持反馈沟通，监测项目对文化遗产的持续影响，并根据需要调整项目方案。</w:t>
      </w:r>
    </w:p>
    <w:p w14:paraId="459442E1">
      <w:pPr>
        <w:ind w:firstLine="0" w:firstLineChars="0"/>
        <w:jc w:val="center"/>
        <w:outlineLvl w:val="2"/>
        <w:rPr>
          <w:b/>
          <w:bCs w:val="0"/>
          <w:color w:val="050505"/>
          <w:w w:val="105"/>
          <w:szCs w:val="20"/>
          <w:lang w:eastAsia="zh-CN"/>
        </w:rPr>
      </w:pPr>
      <w:r>
        <w:rPr>
          <w:rFonts w:hint="eastAsia"/>
          <w:b/>
          <w:bCs w:val="0"/>
          <w:color w:val="050505"/>
          <w:w w:val="105"/>
          <w:lang w:eastAsia="zh-CN"/>
        </w:rPr>
        <w:t>表1.2.10 缓解对文化遗产负面影响计划表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414"/>
        <w:gridCol w:w="2592"/>
        <w:gridCol w:w="2272"/>
      </w:tblGrid>
      <w:tr w14:paraId="5A7E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8" w:type="pct"/>
            <w:shd w:val="clear" w:color="auto" w:fill="8EAADB" w:themeFill="accent1" w:themeFillTint="99"/>
            <w:vAlign w:val="center"/>
          </w:tcPr>
          <w:p w14:paraId="63D690BF">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问题</w:t>
            </w:r>
          </w:p>
        </w:tc>
        <w:tc>
          <w:tcPr>
            <w:tcW w:w="1363" w:type="pct"/>
            <w:shd w:val="clear" w:color="auto" w:fill="8EAADB" w:themeFill="accent1" w:themeFillTint="99"/>
            <w:vAlign w:val="center"/>
          </w:tcPr>
          <w:p w14:paraId="397BD584">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减缓/控制措施</w:t>
            </w:r>
          </w:p>
        </w:tc>
        <w:tc>
          <w:tcPr>
            <w:tcW w:w="1464" w:type="pct"/>
            <w:shd w:val="clear" w:color="auto" w:fill="8EAADB" w:themeFill="accent1" w:themeFillTint="99"/>
            <w:vAlign w:val="center"/>
          </w:tcPr>
          <w:p w14:paraId="5EBAF288">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监测（指标和报告）</w:t>
            </w:r>
          </w:p>
        </w:tc>
        <w:tc>
          <w:tcPr>
            <w:tcW w:w="1283" w:type="pct"/>
            <w:shd w:val="clear" w:color="auto" w:fill="8EAADB" w:themeFill="accent1" w:themeFillTint="99"/>
            <w:vAlign w:val="center"/>
          </w:tcPr>
          <w:p w14:paraId="44F7337B">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责任方</w:t>
            </w:r>
          </w:p>
        </w:tc>
      </w:tr>
      <w:tr w14:paraId="1D5A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88" w:type="pct"/>
            <w:shd w:val="clear" w:color="auto" w:fill="auto"/>
            <w:vAlign w:val="center"/>
          </w:tcPr>
          <w:p w14:paraId="4FA3E590">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对文化遗产的潜在影响</w:t>
            </w:r>
          </w:p>
        </w:tc>
        <w:tc>
          <w:tcPr>
            <w:tcW w:w="1363" w:type="pct"/>
            <w:shd w:val="clear" w:color="auto" w:fill="auto"/>
            <w:vAlign w:val="center"/>
          </w:tcPr>
          <w:p w14:paraId="5DAAB45B">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实施文化敏感适应和培训项目</w:t>
            </w:r>
          </w:p>
        </w:tc>
        <w:tc>
          <w:tcPr>
            <w:tcW w:w="1464" w:type="pct"/>
            <w:shd w:val="clear" w:color="auto" w:fill="auto"/>
            <w:vAlign w:val="center"/>
          </w:tcPr>
          <w:p w14:paraId="78D5E83D">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定期监测社区接受度，记录文化遗产保护情况，并进行年度文化影响报告</w:t>
            </w:r>
          </w:p>
        </w:tc>
        <w:tc>
          <w:tcPr>
            <w:tcW w:w="1283" w:type="pct"/>
            <w:shd w:val="clear" w:color="auto" w:fill="auto"/>
            <w:vAlign w:val="center"/>
          </w:tcPr>
          <w:p w14:paraId="413B5C8E">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项目管理团队、文化专家</w:t>
            </w:r>
          </w:p>
        </w:tc>
      </w:tr>
    </w:tbl>
    <w:p w14:paraId="32D703F7">
      <w:pPr>
        <w:spacing w:line="360" w:lineRule="auto"/>
        <w:ind w:firstLine="356"/>
        <w:rPr>
          <w:color w:val="050505"/>
          <w:w w:val="105"/>
          <w:sz w:val="17"/>
          <w:lang w:eastAsia="zh-CN"/>
        </w:rPr>
      </w:pPr>
    </w:p>
    <w:p w14:paraId="7DBFE6A1">
      <w:pPr>
        <w:ind w:firstLine="673"/>
        <w:rPr>
          <w:color w:val="050505"/>
          <w:w w:val="105"/>
          <w:lang w:eastAsia="zh-CN"/>
        </w:rPr>
      </w:pPr>
      <w:r>
        <w:rPr>
          <w:b/>
          <w:color w:val="050505"/>
          <w:w w:val="105"/>
          <w:lang w:eastAsia="zh-CN"/>
        </w:rPr>
        <w:t>缓解措施</w:t>
      </w:r>
      <w:r>
        <w:rPr>
          <w:color w:val="050505"/>
          <w:w w:val="105"/>
          <w:lang w:eastAsia="zh-CN"/>
        </w:rPr>
        <w:t>12</w:t>
      </w:r>
      <w:r>
        <w:rPr>
          <w:b/>
          <w:color w:val="050505"/>
          <w:w w:val="105"/>
          <w:lang w:eastAsia="zh-CN"/>
        </w:rPr>
        <w:t>：制定综合社区搬迁和补偿计划</w:t>
      </w:r>
    </w:p>
    <w:p w14:paraId="45FFAEC4">
      <w:pPr>
        <w:ind w:firstLine="673"/>
        <w:rPr>
          <w:color w:val="050505"/>
          <w:w w:val="105"/>
          <w:lang w:eastAsia="zh-CN"/>
        </w:rPr>
      </w:pPr>
      <w:r>
        <w:rPr>
          <w:b/>
          <w:color w:val="050505"/>
          <w:w w:val="105"/>
          <w:lang w:eastAsia="zh-CN"/>
        </w:rPr>
        <w:t>背景：</w:t>
      </w:r>
      <w:r>
        <w:rPr>
          <w:color w:val="050505"/>
          <w:w w:val="105"/>
          <w:lang w:eastAsia="zh-CN"/>
        </w:rPr>
        <w:t>该项目可能导致物理搬迁、经济不稳定以及强制迁移，影响私人财产和当地社区的社会结构。</w:t>
      </w:r>
    </w:p>
    <w:p w14:paraId="7CE06DD7">
      <w:pPr>
        <w:ind w:firstLine="673"/>
        <w:rPr>
          <w:color w:val="050505"/>
          <w:w w:val="105"/>
          <w:lang w:eastAsia="zh-CN"/>
        </w:rPr>
      </w:pPr>
      <w:r>
        <w:rPr>
          <w:b/>
          <w:color w:val="050505"/>
          <w:w w:val="105"/>
          <w:lang w:eastAsia="zh-CN"/>
        </w:rPr>
        <w:t>缓解：</w:t>
      </w:r>
      <w:r>
        <w:rPr>
          <w:color w:val="050505"/>
          <w:w w:val="105"/>
          <w:lang w:eastAsia="zh-CN"/>
        </w:rPr>
        <w:t>为了减少社区搬迁和经济不稳定的负面影响，应制定一份详尽的搬迁和补偿计划，并积极让社区参与。首先，调查并记录受项目影响的所有家庭和土地所有者。组织公开咨询会议，公开讨论潜在的搬迁、补偿方案和生计恢复计划。确保这些会议广泛宣传，并确保所有受影响方都能参与其中，包括那些没有合法土地权利的人群。在补偿方面，应建立一个透明的评估程序，评估土地、建筑物和生计的价值。提供多种补偿选项，如现金补偿、土地交换或项目内的就业机会。在强制搬迁的情况下，提供法律支持，帮助受影响的个人主张其权利并获得补偿。此外，应实施经济稳定计划，如职业培训或小额企业资助，帮助被搬迁的社区成员恢复经济独立性。定期监测搬迁家庭，评估补偿和生计恢复的有效性，并在需要时提供额外支持，确保他们能够成功融入新社区。</w:t>
      </w:r>
    </w:p>
    <w:p w14:paraId="48E2CCBD">
      <w:pPr>
        <w:ind w:firstLine="0" w:firstLineChars="0"/>
        <w:jc w:val="center"/>
        <w:outlineLvl w:val="2"/>
        <w:rPr>
          <w:b/>
          <w:bCs w:val="0"/>
          <w:color w:val="050505"/>
          <w:w w:val="105"/>
          <w:lang w:eastAsia="zh-CN"/>
        </w:rPr>
      </w:pPr>
      <w:r>
        <w:rPr>
          <w:rFonts w:hint="eastAsia"/>
          <w:b/>
          <w:bCs w:val="0"/>
          <w:color w:val="050505"/>
          <w:w w:val="105"/>
          <w:lang w:eastAsia="zh-CN"/>
        </w:rPr>
        <w:t>表1.2.11 缓解搬迁风险计划表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326"/>
        <w:gridCol w:w="2599"/>
        <w:gridCol w:w="2353"/>
      </w:tblGrid>
      <w:tr w14:paraId="08A6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8" w:type="pct"/>
            <w:shd w:val="clear" w:color="auto" w:fill="8EAADB" w:themeFill="accent1" w:themeFillTint="99"/>
            <w:vAlign w:val="center"/>
          </w:tcPr>
          <w:p w14:paraId="3FD53D69">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问题</w:t>
            </w:r>
          </w:p>
        </w:tc>
        <w:tc>
          <w:tcPr>
            <w:tcW w:w="1314" w:type="pct"/>
            <w:shd w:val="clear" w:color="auto" w:fill="8EAADB" w:themeFill="accent1" w:themeFillTint="99"/>
            <w:vAlign w:val="center"/>
          </w:tcPr>
          <w:p w14:paraId="72A1BB4F">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减缓/控制措施</w:t>
            </w:r>
          </w:p>
        </w:tc>
        <w:tc>
          <w:tcPr>
            <w:tcW w:w="1468" w:type="pct"/>
            <w:shd w:val="clear" w:color="auto" w:fill="8EAADB" w:themeFill="accent1" w:themeFillTint="99"/>
            <w:vAlign w:val="center"/>
          </w:tcPr>
          <w:p w14:paraId="419BC18E">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监测（指标和报告）</w:t>
            </w:r>
          </w:p>
        </w:tc>
        <w:tc>
          <w:tcPr>
            <w:tcW w:w="1329" w:type="pct"/>
            <w:shd w:val="clear" w:color="auto" w:fill="8EAADB" w:themeFill="accent1" w:themeFillTint="99"/>
            <w:vAlign w:val="center"/>
          </w:tcPr>
          <w:p w14:paraId="0F5D482B">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责任方</w:t>
            </w:r>
          </w:p>
        </w:tc>
      </w:tr>
      <w:tr w14:paraId="165E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88" w:type="pct"/>
            <w:shd w:val="clear" w:color="auto" w:fill="auto"/>
            <w:vAlign w:val="center"/>
          </w:tcPr>
          <w:p w14:paraId="7135CF3D">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对社区流离失所和经济稳定的潜在影响</w:t>
            </w:r>
          </w:p>
        </w:tc>
        <w:tc>
          <w:tcPr>
            <w:tcW w:w="1314" w:type="pct"/>
            <w:shd w:val="clear" w:color="auto" w:fill="auto"/>
            <w:vAlign w:val="center"/>
          </w:tcPr>
          <w:p w14:paraId="385C5617">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制定全面的社区流离失所和赔偿计划</w:t>
            </w:r>
          </w:p>
        </w:tc>
        <w:tc>
          <w:tcPr>
            <w:tcW w:w="1468" w:type="pct"/>
            <w:shd w:val="clear" w:color="auto" w:fill="auto"/>
            <w:vAlign w:val="center"/>
          </w:tcPr>
          <w:p w14:paraId="495F7ECE">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定期跟踪受影响家庭的经济恢复情况，季度报告流离失所进展，并提供法律支持</w:t>
            </w:r>
          </w:p>
        </w:tc>
        <w:tc>
          <w:tcPr>
            <w:tcW w:w="1329" w:type="pct"/>
            <w:shd w:val="clear" w:color="auto" w:fill="auto"/>
            <w:vAlign w:val="center"/>
          </w:tcPr>
          <w:p w14:paraId="6F90857E">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项目管理团队、法律和社区关系专家</w:t>
            </w:r>
          </w:p>
        </w:tc>
      </w:tr>
    </w:tbl>
    <w:p w14:paraId="32E85FD5">
      <w:pPr>
        <w:ind w:firstLine="673"/>
        <w:rPr>
          <w:color w:val="050505"/>
          <w:w w:val="105"/>
          <w:lang w:eastAsia="zh-CN"/>
        </w:rPr>
      </w:pPr>
      <w:r>
        <w:rPr>
          <w:b/>
          <w:color w:val="050505"/>
          <w:w w:val="105"/>
          <w:lang w:eastAsia="zh-CN"/>
        </w:rPr>
        <w:t>缓解措施</w:t>
      </w:r>
      <w:r>
        <w:rPr>
          <w:color w:val="050505"/>
          <w:w w:val="105"/>
          <w:lang w:eastAsia="zh-CN"/>
        </w:rPr>
        <w:t>13</w:t>
      </w:r>
      <w:r>
        <w:rPr>
          <w:b/>
          <w:color w:val="050505"/>
          <w:w w:val="105"/>
          <w:lang w:eastAsia="zh-CN"/>
        </w:rPr>
        <w:t>：</w:t>
      </w:r>
      <w:r>
        <w:rPr>
          <w:color w:val="050505"/>
          <w:w w:val="105"/>
          <w:lang w:eastAsia="zh-CN"/>
        </w:rPr>
        <w:t>开展文化适当的咨询和免费、事先、知情同意（FPIC）程序</w:t>
      </w:r>
    </w:p>
    <w:p w14:paraId="17B13F4E">
      <w:pPr>
        <w:ind w:firstLine="673"/>
        <w:rPr>
          <w:color w:val="050505"/>
          <w:w w:val="105"/>
          <w:lang w:eastAsia="zh-CN"/>
        </w:rPr>
      </w:pPr>
      <w:r>
        <w:rPr>
          <w:b/>
          <w:color w:val="050505"/>
          <w:w w:val="105"/>
          <w:lang w:eastAsia="zh-CN"/>
        </w:rPr>
        <w:t>背景：</w:t>
      </w:r>
      <w:r>
        <w:rPr>
          <w:color w:val="050505"/>
          <w:w w:val="105"/>
          <w:lang w:eastAsia="zh-CN"/>
        </w:rPr>
        <w:t>该项目可能扰乱传统生计并限制关键资源的获取，对少数民族社区构成搬迁和歧视的风险。</w:t>
      </w:r>
    </w:p>
    <w:p w14:paraId="05D64D69">
      <w:pPr>
        <w:ind w:firstLine="673"/>
        <w:rPr>
          <w:color w:val="050505"/>
          <w:w w:val="105"/>
          <w:lang w:eastAsia="zh-CN"/>
        </w:rPr>
      </w:pPr>
      <w:r>
        <w:rPr>
          <w:b/>
          <w:color w:val="050505"/>
          <w:w w:val="105"/>
          <w:lang w:eastAsia="zh-CN"/>
        </w:rPr>
        <w:t>缓解：</w:t>
      </w:r>
      <w:r>
        <w:rPr>
          <w:color w:val="050505"/>
          <w:w w:val="105"/>
          <w:lang w:eastAsia="zh-CN"/>
        </w:rPr>
        <w:t>为了保护少数民族社区的权利和传统做法，在项目实施前开展文化适当的咨询并确保获取免费、事先、知情同意（FPIC）。首先，进行深入调研，了解项目区域内少数民族社区的文化规范、治理结构和沟通偏好。根据这些信息设计量身定制的咨询程序，尊重文化习俗，例如与当地领导人、长者或社区议会进行交流。咨询应使用当地语言，并提供视觉辅助材料或与文化相关的示例，以确保理解。强调透明度，提供关于项目对土地使用、资源获取和经济活动潜在影响的清晰信息。为了确保获得FPIC，提供多种选项并给予社区足够的时间进行讨论，帮助其做出知情决策。建立持续对话渠道，及时回应社区关切，确保项目生命周期内始终遵守FPIC要求。开发监测系统记录FPIC的获取过程，并定期审查社区反馈，必要时调整项目活动，以尊重少数民族的权利和文化完整性。</w:t>
      </w:r>
    </w:p>
    <w:p w14:paraId="09645FDB">
      <w:pPr>
        <w:ind w:firstLine="0" w:firstLineChars="0"/>
        <w:jc w:val="center"/>
        <w:outlineLvl w:val="2"/>
        <w:rPr>
          <w:b/>
          <w:bCs w:val="0"/>
          <w:color w:val="050505"/>
          <w:w w:val="105"/>
          <w:lang w:eastAsia="zh-CN"/>
        </w:rPr>
      </w:pPr>
      <w:r>
        <w:rPr>
          <w:rFonts w:hint="eastAsia"/>
          <w:b/>
          <w:bCs w:val="0"/>
          <w:color w:val="050505"/>
          <w:w w:val="105"/>
          <w:lang w:eastAsia="zh-CN"/>
        </w:rPr>
        <w:t>表1.2.12 缓解对少数民族影响计划表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414"/>
        <w:gridCol w:w="2580"/>
        <w:gridCol w:w="2284"/>
      </w:tblGrid>
      <w:tr w14:paraId="307B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8" w:type="pct"/>
            <w:shd w:val="clear" w:color="auto" w:fill="8EAADB" w:themeFill="accent1" w:themeFillTint="99"/>
            <w:vAlign w:val="center"/>
          </w:tcPr>
          <w:p w14:paraId="6ABE1C90">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问题</w:t>
            </w:r>
          </w:p>
        </w:tc>
        <w:tc>
          <w:tcPr>
            <w:tcW w:w="1363" w:type="pct"/>
            <w:shd w:val="clear" w:color="auto" w:fill="8EAADB" w:themeFill="accent1" w:themeFillTint="99"/>
            <w:vAlign w:val="center"/>
          </w:tcPr>
          <w:p w14:paraId="1A5AAF82">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减缓/控制措施</w:t>
            </w:r>
          </w:p>
        </w:tc>
        <w:tc>
          <w:tcPr>
            <w:tcW w:w="1457" w:type="pct"/>
            <w:shd w:val="clear" w:color="auto" w:fill="8EAADB" w:themeFill="accent1" w:themeFillTint="99"/>
            <w:vAlign w:val="center"/>
          </w:tcPr>
          <w:p w14:paraId="240BD6FC">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监测（指标和报告）</w:t>
            </w:r>
          </w:p>
        </w:tc>
        <w:tc>
          <w:tcPr>
            <w:tcW w:w="1290" w:type="pct"/>
            <w:shd w:val="clear" w:color="auto" w:fill="8EAADB" w:themeFill="accent1" w:themeFillTint="99"/>
            <w:vAlign w:val="center"/>
          </w:tcPr>
          <w:p w14:paraId="75434355">
            <w:pPr>
              <w:spacing w:line="240" w:lineRule="auto"/>
              <w:ind w:firstLine="0" w:firstLineChars="0"/>
              <w:jc w:val="center"/>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责任方</w:t>
            </w:r>
          </w:p>
        </w:tc>
      </w:tr>
      <w:tr w14:paraId="69B2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88" w:type="pct"/>
            <w:shd w:val="clear" w:color="auto" w:fill="auto"/>
            <w:vAlign w:val="center"/>
          </w:tcPr>
          <w:p w14:paraId="79C19DC6">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对少数民族的潜在影响</w:t>
            </w:r>
          </w:p>
        </w:tc>
        <w:tc>
          <w:tcPr>
            <w:tcW w:w="1363" w:type="pct"/>
            <w:shd w:val="clear" w:color="auto" w:fill="auto"/>
            <w:vAlign w:val="center"/>
          </w:tcPr>
          <w:p w14:paraId="13CEAB52">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进行文化适当的咨询和自由、事先和知情同意（FPIC）流程</w:t>
            </w:r>
          </w:p>
        </w:tc>
        <w:tc>
          <w:tcPr>
            <w:tcW w:w="1457" w:type="pct"/>
            <w:shd w:val="clear" w:color="auto" w:fill="auto"/>
            <w:vAlign w:val="center"/>
          </w:tcPr>
          <w:p w14:paraId="7A8F1BF6">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每半年进行文化适应性评估，记录FPIC达成率，并定期报告对少数民族生活方式的影响</w:t>
            </w:r>
          </w:p>
        </w:tc>
        <w:tc>
          <w:tcPr>
            <w:tcW w:w="1290" w:type="pct"/>
            <w:shd w:val="clear" w:color="auto" w:fill="auto"/>
            <w:vAlign w:val="center"/>
          </w:tcPr>
          <w:p w14:paraId="5F30AEE4">
            <w:pPr>
              <w:spacing w:line="240" w:lineRule="auto"/>
              <w:ind w:firstLine="0" w:firstLineChars="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项目管理团队、政府和文化顾问</w:t>
            </w:r>
          </w:p>
        </w:tc>
      </w:tr>
    </w:tbl>
    <w:p w14:paraId="77EE67DB">
      <w:pPr>
        <w:spacing w:line="360" w:lineRule="auto"/>
        <w:ind w:firstLine="356"/>
        <w:rPr>
          <w:color w:val="050505"/>
          <w:w w:val="105"/>
          <w:sz w:val="17"/>
          <w:lang w:eastAsia="zh-CN"/>
        </w:rPr>
      </w:pPr>
    </w:p>
    <w:p w14:paraId="10133486">
      <w:pPr>
        <w:spacing w:line="360" w:lineRule="auto"/>
        <w:ind w:firstLine="356"/>
        <w:rPr>
          <w:color w:val="050505"/>
          <w:w w:val="105"/>
          <w:sz w:val="17"/>
          <w:lang w:eastAsia="zh-CN"/>
        </w:rPr>
      </w:pPr>
      <w:r>
        <w:rPr>
          <w:color w:val="050505"/>
          <w:w w:val="105"/>
          <w:sz w:val="17"/>
          <w:lang w:eastAsia="zh-CN"/>
        </w:rPr>
        <w:br w:type="page"/>
      </w:r>
    </w:p>
    <w:p w14:paraId="4BD2A4D0">
      <w:pPr>
        <w:pStyle w:val="2"/>
      </w:pPr>
      <w:bookmarkStart w:id="20" w:name="_Toc17890"/>
      <w:r>
        <w:t>2. 监测</w:t>
      </w:r>
      <w:bookmarkEnd w:id="20"/>
    </w:p>
    <w:p w14:paraId="6B0998E0">
      <w:r>
        <w:t>监测是确保项目按计划推进、及时识别并解决潜在风险、评估项目效果的关键环节。它在环境和社会风险管理中扮演着重要角色。为了跟踪环境和社会风险评估中识别的潜在风险因素及其他需要改进的领域，并确保相关的风险预防或缓解措施得以有效实施，项目制定了全面的监测计划。通过定期的监测报告，项目进展情况将得以及时传达和评估，为管理层和利益相关者提供关于缓解措施执行情况及项目环境和社会风险评估状态的最新信息。</w:t>
      </w:r>
    </w:p>
    <w:p w14:paraId="6A3AB6FE">
      <w:r>
        <w:t>该监测计划充分遵守联合国开发计划署（UNDP）的所有监测、质量保证、风险管理和评估要求，并严格遵循全球环境基金（GEF）的监测政策，确保符合GEF所设定的强制性监测和评估标准。</w:t>
      </w:r>
    </w:p>
    <w:p w14:paraId="698B2495">
      <w:pPr>
        <w:pStyle w:val="3"/>
        <w:ind w:firstLine="670"/>
      </w:pPr>
      <w:bookmarkStart w:id="21" w:name="_Toc32273"/>
      <w:r>
        <w:rPr>
          <w:b w:val="0"/>
        </w:rPr>
        <w:t>2</w:t>
      </w:r>
      <w:r>
        <w:t>.</w:t>
      </w:r>
      <w:r>
        <w:rPr>
          <w:b w:val="0"/>
        </w:rPr>
        <w:t>1</w:t>
      </w:r>
      <w:r>
        <w:t xml:space="preserve"> 监测措施</w:t>
      </w:r>
      <w:bookmarkEnd w:id="21"/>
    </w:p>
    <w:p w14:paraId="1A076111">
      <w:pPr>
        <w:ind w:firstLine="670"/>
        <w:rPr>
          <w:color w:val="050505"/>
          <w:w w:val="105"/>
          <w:lang w:eastAsia="zh-CN"/>
        </w:rPr>
      </w:pPr>
      <w:r>
        <w:rPr>
          <w:color w:val="050505"/>
          <w:w w:val="105"/>
          <w:lang w:eastAsia="zh-CN"/>
        </w:rPr>
        <w:t>监测措施由两个主要部分组成。第一部分涉及监测有针对性的缓解措施的实施。这包括跟踪相关行动的进展，确保每项缓解措施按计划执行，并跟进实际进展。此外，还包括收集和分析实施过程中的反馈，以评估这些措施的有效性。任何识别出的问题应及时解决，以确保缓解措施能够达到预期的效果。</w:t>
      </w:r>
    </w:p>
    <w:p w14:paraId="28238319">
      <w:pPr>
        <w:ind w:firstLine="670"/>
        <w:rPr>
          <w:color w:val="050505"/>
          <w:w w:val="105"/>
          <w:lang w:eastAsia="zh-CN"/>
        </w:rPr>
      </w:pPr>
      <w:r>
        <w:rPr>
          <w:color w:val="050505"/>
          <w:w w:val="105"/>
          <w:lang w:eastAsia="zh-CN"/>
        </w:rPr>
        <w:t>第二部分侧重于记录关键的环境和社会评估指标。通过持续监测和报告，可以及早识别潜在问题和风险，进而建立一个环境和社会风险日志，记录并定期报告关键指标的变化。该日志有助于评估当前的风险水平和风险管理的有效性，为决策者提供重要支持，确保项目顺利、可持续地推进。</w:t>
      </w:r>
    </w:p>
    <w:p w14:paraId="75691937">
      <w:pPr>
        <w:ind w:firstLine="670"/>
        <w:rPr>
          <w:color w:val="050505"/>
          <w:w w:val="105"/>
          <w:lang w:eastAsia="zh-CN"/>
        </w:rPr>
      </w:pPr>
      <w:r>
        <w:rPr>
          <w:color w:val="050505"/>
          <w:w w:val="105"/>
          <w:lang w:eastAsia="zh-CN"/>
        </w:rPr>
        <w:t>监测的频率根据每项监测措施的性质、重要性及潜在影响来设计。监测要求包括持续监测、月度监测和年度监测。项目管理办单位和项目试点地区共同负责实施监测措施和收集数据。项目管理办单位将根据总体目标和多年度计划，制定年度输出目标和工作计划，以支持与环境和社会风险相关的监测措施的有效实施。这将确保执行和报告过程中的高透明度、责任感和执行力。项目试点区域将主要负责记录实施细节和问题反馈，定期记录并汇总关键指标，提供内容和数据以支持项目经理的报告。</w:t>
      </w:r>
    </w:p>
    <w:p w14:paraId="5BF94997">
      <w:pPr>
        <w:ind w:firstLine="670"/>
        <w:rPr>
          <w:color w:val="050505"/>
          <w:w w:val="105"/>
          <w:lang w:eastAsia="zh-CN"/>
        </w:rPr>
      </w:pPr>
      <w:r>
        <w:rPr>
          <w:color w:val="050505"/>
          <w:w w:val="105"/>
          <w:lang w:eastAsia="zh-CN"/>
        </w:rPr>
        <w:t>监测和实施计划的具体目标和要求如下表所示：</w:t>
      </w:r>
    </w:p>
    <w:p w14:paraId="05891461">
      <w:pPr>
        <w:ind w:firstLine="0" w:firstLineChars="0"/>
        <w:jc w:val="center"/>
        <w:outlineLvl w:val="2"/>
        <w:rPr>
          <w:b/>
          <w:bCs w:val="0"/>
          <w:color w:val="050505"/>
          <w:w w:val="105"/>
          <w:lang w:eastAsia="zh-CN"/>
        </w:rPr>
      </w:pPr>
      <w:r>
        <w:rPr>
          <w:rFonts w:hint="eastAsia"/>
          <w:b/>
          <w:bCs w:val="0"/>
          <w:color w:val="050505"/>
          <w:w w:val="105"/>
          <w:lang w:eastAsia="zh-CN"/>
        </w:rPr>
        <w:t>表2.1 监测和实施计划概览表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112"/>
        <w:gridCol w:w="523"/>
        <w:gridCol w:w="2022"/>
        <w:gridCol w:w="1412"/>
      </w:tblGrid>
      <w:tr w14:paraId="5960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55" w:type="dxa"/>
            <w:shd w:val="clear" w:color="auto" w:fill="8EAADB" w:themeFill="accent1" w:themeFillTint="99"/>
            <w:vAlign w:val="center"/>
          </w:tcPr>
          <w:p w14:paraId="76DF7DA4">
            <w:pPr>
              <w:spacing w:line="240" w:lineRule="auto"/>
              <w:ind w:firstLine="0" w:firstLineChars="0"/>
              <w:jc w:val="center"/>
              <w:rPr>
                <w:b/>
                <w:sz w:val="28"/>
                <w:szCs w:val="28"/>
                <w:lang w:val="en-GB" w:eastAsia="en-US"/>
              </w:rPr>
            </w:pPr>
            <w:bookmarkStart w:id="22" w:name="_Hlk184756289"/>
            <w:r>
              <w:rPr>
                <w:b/>
                <w:sz w:val="28"/>
                <w:szCs w:val="28"/>
                <w:lang w:val="en-GB" w:eastAsia="zh-CN"/>
              </w:rPr>
              <w:t>监测活动</w:t>
            </w:r>
          </w:p>
        </w:tc>
        <w:tc>
          <w:tcPr>
            <w:tcW w:w="3112" w:type="dxa"/>
            <w:shd w:val="clear" w:color="auto" w:fill="8EAADB" w:themeFill="accent1" w:themeFillTint="99"/>
            <w:vAlign w:val="center"/>
          </w:tcPr>
          <w:p w14:paraId="76E3E374">
            <w:pPr>
              <w:spacing w:line="240" w:lineRule="auto"/>
              <w:ind w:firstLine="0" w:firstLineChars="0"/>
              <w:jc w:val="center"/>
              <w:rPr>
                <w:b/>
                <w:sz w:val="28"/>
                <w:szCs w:val="28"/>
                <w:lang w:val="en-GB" w:eastAsia="en-US"/>
              </w:rPr>
            </w:pPr>
            <w:r>
              <w:rPr>
                <w:b/>
                <w:sz w:val="28"/>
                <w:szCs w:val="28"/>
                <w:lang w:val="en-GB" w:eastAsia="zh-CN"/>
              </w:rPr>
              <w:t>描述</w:t>
            </w:r>
          </w:p>
        </w:tc>
        <w:tc>
          <w:tcPr>
            <w:tcW w:w="523" w:type="dxa"/>
            <w:shd w:val="clear" w:color="auto" w:fill="8EAADB" w:themeFill="accent1" w:themeFillTint="99"/>
            <w:vAlign w:val="center"/>
          </w:tcPr>
          <w:p w14:paraId="1F99C21E">
            <w:pPr>
              <w:spacing w:line="240" w:lineRule="auto"/>
              <w:ind w:firstLine="0" w:firstLineChars="0"/>
              <w:jc w:val="center"/>
              <w:rPr>
                <w:b/>
                <w:sz w:val="28"/>
                <w:szCs w:val="28"/>
                <w:lang w:val="en-GB" w:eastAsia="en-US"/>
              </w:rPr>
            </w:pPr>
            <w:r>
              <w:rPr>
                <w:b/>
                <w:sz w:val="28"/>
                <w:szCs w:val="28"/>
                <w:lang w:val="en-GB" w:eastAsia="zh-CN"/>
              </w:rPr>
              <w:t>频率</w:t>
            </w:r>
          </w:p>
        </w:tc>
        <w:tc>
          <w:tcPr>
            <w:tcW w:w="2022" w:type="dxa"/>
            <w:shd w:val="clear" w:color="auto" w:fill="8EAADB" w:themeFill="accent1" w:themeFillTint="99"/>
            <w:vAlign w:val="center"/>
          </w:tcPr>
          <w:p w14:paraId="68B8BECE">
            <w:pPr>
              <w:spacing w:line="240" w:lineRule="auto"/>
              <w:ind w:firstLine="0" w:firstLineChars="0"/>
              <w:jc w:val="center"/>
              <w:rPr>
                <w:b/>
                <w:sz w:val="28"/>
                <w:szCs w:val="28"/>
                <w:lang w:val="en-GB" w:eastAsia="zh-CN"/>
              </w:rPr>
            </w:pPr>
            <w:r>
              <w:rPr>
                <w:b/>
                <w:sz w:val="28"/>
                <w:szCs w:val="28"/>
                <w:lang w:val="en-GB" w:eastAsia="zh-CN"/>
              </w:rPr>
              <w:t>实施与方法</w:t>
            </w:r>
          </w:p>
        </w:tc>
        <w:tc>
          <w:tcPr>
            <w:tcW w:w="1412" w:type="dxa"/>
            <w:shd w:val="clear" w:color="auto" w:fill="8EAADB" w:themeFill="accent1" w:themeFillTint="99"/>
            <w:vAlign w:val="center"/>
          </w:tcPr>
          <w:p w14:paraId="127CD0BC">
            <w:pPr>
              <w:spacing w:line="240" w:lineRule="auto"/>
              <w:ind w:firstLine="0" w:firstLineChars="0"/>
              <w:jc w:val="center"/>
              <w:rPr>
                <w:b/>
                <w:sz w:val="28"/>
                <w:szCs w:val="28"/>
                <w:lang w:val="en-GB" w:eastAsia="zh-CN"/>
              </w:rPr>
            </w:pPr>
            <w:r>
              <w:rPr>
                <w:b/>
                <w:sz w:val="28"/>
                <w:szCs w:val="28"/>
                <w:lang w:val="en-GB" w:eastAsia="zh-CN"/>
              </w:rPr>
              <w:t>角色与责任</w:t>
            </w:r>
          </w:p>
        </w:tc>
      </w:tr>
      <w:tr w14:paraId="1244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14:paraId="66E8AB5B">
            <w:pPr>
              <w:spacing w:line="240" w:lineRule="auto"/>
              <w:ind w:firstLine="0" w:firstLineChars="0"/>
              <w:rPr>
                <w:sz w:val="28"/>
                <w:szCs w:val="28"/>
                <w:lang w:val="en-GB" w:eastAsia="zh-CN"/>
              </w:rPr>
            </w:pPr>
            <w:r>
              <w:rPr>
                <w:sz w:val="28"/>
                <w:szCs w:val="28"/>
                <w:lang w:eastAsia="zh-CN"/>
              </w:rPr>
              <w:t>跟踪ESMP实施进展</w:t>
            </w:r>
          </w:p>
        </w:tc>
        <w:tc>
          <w:tcPr>
            <w:tcW w:w="3112" w:type="dxa"/>
            <w:shd w:val="clear" w:color="auto" w:fill="auto"/>
          </w:tcPr>
          <w:p w14:paraId="07029DD9">
            <w:pPr>
              <w:spacing w:line="240" w:lineRule="auto"/>
              <w:ind w:firstLine="0" w:firstLineChars="0"/>
              <w:rPr>
                <w:sz w:val="28"/>
                <w:szCs w:val="28"/>
                <w:lang w:val="en-GB" w:eastAsia="zh-CN"/>
              </w:rPr>
            </w:pPr>
            <w:r>
              <w:rPr>
                <w:sz w:val="28"/>
                <w:szCs w:val="28"/>
                <w:lang w:eastAsia="zh-CN"/>
              </w:rPr>
              <w:t>协调各试点地区环境与社会管理计划的实施</w:t>
            </w:r>
          </w:p>
        </w:tc>
        <w:tc>
          <w:tcPr>
            <w:tcW w:w="523" w:type="dxa"/>
            <w:shd w:val="clear" w:color="auto" w:fill="auto"/>
          </w:tcPr>
          <w:p w14:paraId="0A6E54DE">
            <w:pPr>
              <w:spacing w:line="240" w:lineRule="auto"/>
              <w:ind w:firstLine="0" w:firstLineChars="0"/>
              <w:rPr>
                <w:sz w:val="28"/>
                <w:szCs w:val="28"/>
                <w:lang w:val="en-GB" w:eastAsia="en-US"/>
              </w:rPr>
            </w:pPr>
            <w:r>
              <w:rPr>
                <w:sz w:val="28"/>
                <w:szCs w:val="28"/>
              </w:rPr>
              <w:t>每年</w:t>
            </w:r>
          </w:p>
        </w:tc>
        <w:tc>
          <w:tcPr>
            <w:tcW w:w="2022" w:type="dxa"/>
            <w:shd w:val="clear" w:color="auto" w:fill="auto"/>
          </w:tcPr>
          <w:p w14:paraId="45BA839E">
            <w:pPr>
              <w:spacing w:line="240" w:lineRule="auto"/>
              <w:ind w:firstLine="0" w:firstLineChars="0"/>
              <w:rPr>
                <w:sz w:val="28"/>
                <w:szCs w:val="28"/>
                <w:lang w:val="en-GB" w:eastAsia="zh-CN"/>
              </w:rPr>
            </w:pPr>
            <w:r>
              <w:rPr>
                <w:sz w:val="28"/>
                <w:szCs w:val="28"/>
                <w:lang w:eastAsia="zh-CN"/>
              </w:rPr>
              <w:t>与实施目标进行对比评估</w:t>
            </w:r>
          </w:p>
        </w:tc>
        <w:tc>
          <w:tcPr>
            <w:tcW w:w="1412" w:type="dxa"/>
            <w:shd w:val="clear" w:color="auto" w:fill="auto"/>
          </w:tcPr>
          <w:p w14:paraId="1F581C5E">
            <w:pPr>
              <w:spacing w:line="240" w:lineRule="auto"/>
              <w:ind w:firstLine="0" w:firstLineChars="0"/>
              <w:rPr>
                <w:sz w:val="28"/>
                <w:szCs w:val="28"/>
                <w:lang w:val="en-GB" w:eastAsia="en-US"/>
              </w:rPr>
            </w:pPr>
            <w:r>
              <w:rPr>
                <w:sz w:val="28"/>
                <w:szCs w:val="28"/>
              </w:rPr>
              <w:t>项目管理办单位</w:t>
            </w:r>
          </w:p>
        </w:tc>
      </w:tr>
      <w:tr w14:paraId="2FC3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14:paraId="7BF9FC80">
            <w:pPr>
              <w:spacing w:line="240" w:lineRule="auto"/>
              <w:ind w:firstLine="0" w:firstLineChars="0"/>
              <w:rPr>
                <w:sz w:val="28"/>
                <w:szCs w:val="28"/>
                <w:lang w:val="en-GB" w:eastAsia="en-US"/>
              </w:rPr>
            </w:pPr>
            <w:r>
              <w:rPr>
                <w:sz w:val="28"/>
                <w:szCs w:val="28"/>
              </w:rPr>
              <w:t>环境与社会保护措施</w:t>
            </w:r>
          </w:p>
        </w:tc>
        <w:tc>
          <w:tcPr>
            <w:tcW w:w="3112" w:type="dxa"/>
            <w:shd w:val="clear" w:color="auto" w:fill="auto"/>
          </w:tcPr>
          <w:p w14:paraId="4058A5B9">
            <w:pPr>
              <w:spacing w:line="240" w:lineRule="auto"/>
              <w:ind w:firstLine="0" w:firstLineChars="0"/>
              <w:rPr>
                <w:sz w:val="28"/>
                <w:szCs w:val="28"/>
                <w:lang w:val="en-GB" w:eastAsia="zh-CN"/>
              </w:rPr>
            </w:pPr>
            <w:r>
              <w:rPr>
                <w:sz w:val="28"/>
                <w:szCs w:val="28"/>
                <w:lang w:eastAsia="zh-CN"/>
              </w:rPr>
              <w:t>将环境与社会缓解措施纳入项目设计；包括环境与社会缓解措施在招标文件和建设合同中；制定政策，考虑缓解潜在不利环境影响；制定政策，特别是缓解对脆弱群体的负面影响；制定政策，加强项目与当地社区的相互适应性</w:t>
            </w:r>
          </w:p>
        </w:tc>
        <w:tc>
          <w:tcPr>
            <w:tcW w:w="523" w:type="dxa"/>
            <w:shd w:val="clear" w:color="auto" w:fill="auto"/>
          </w:tcPr>
          <w:p w14:paraId="23DA815A">
            <w:pPr>
              <w:spacing w:line="240" w:lineRule="auto"/>
              <w:ind w:firstLine="0" w:firstLineChars="0"/>
              <w:rPr>
                <w:sz w:val="28"/>
                <w:szCs w:val="28"/>
                <w:lang w:val="en-GB" w:eastAsia="en-US"/>
              </w:rPr>
            </w:pPr>
            <w:r>
              <w:rPr>
                <w:sz w:val="28"/>
                <w:szCs w:val="28"/>
              </w:rPr>
              <w:t>持续</w:t>
            </w:r>
          </w:p>
        </w:tc>
        <w:tc>
          <w:tcPr>
            <w:tcW w:w="2022" w:type="dxa"/>
            <w:shd w:val="clear" w:color="auto" w:fill="auto"/>
          </w:tcPr>
          <w:p w14:paraId="10A116B1">
            <w:pPr>
              <w:spacing w:line="240" w:lineRule="auto"/>
              <w:ind w:firstLine="0" w:firstLineChars="0"/>
              <w:rPr>
                <w:sz w:val="28"/>
                <w:szCs w:val="28"/>
                <w:lang w:val="en-GB" w:eastAsia="en-US"/>
              </w:rPr>
            </w:pPr>
            <w:r>
              <w:rPr>
                <w:sz w:val="28"/>
                <w:szCs w:val="28"/>
              </w:rPr>
              <w:t>项目设计与政策开发</w:t>
            </w:r>
          </w:p>
        </w:tc>
        <w:tc>
          <w:tcPr>
            <w:tcW w:w="1412" w:type="dxa"/>
            <w:shd w:val="clear" w:color="auto" w:fill="auto"/>
          </w:tcPr>
          <w:p w14:paraId="0EF0323C">
            <w:pPr>
              <w:spacing w:line="240" w:lineRule="auto"/>
              <w:ind w:firstLine="0" w:firstLineChars="0"/>
              <w:rPr>
                <w:sz w:val="28"/>
                <w:szCs w:val="28"/>
                <w:lang w:val="en-GB" w:eastAsia="zh-CN"/>
              </w:rPr>
            </w:pPr>
            <w:r>
              <w:rPr>
                <w:sz w:val="28"/>
                <w:szCs w:val="28"/>
                <w:lang w:eastAsia="zh-CN"/>
              </w:rPr>
              <w:t>项目管理办单位；项目试点地区</w:t>
            </w:r>
          </w:p>
        </w:tc>
      </w:tr>
      <w:tr w14:paraId="44D3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14:paraId="09BCA737">
            <w:pPr>
              <w:spacing w:line="240" w:lineRule="auto"/>
              <w:ind w:firstLine="0" w:firstLineChars="0"/>
              <w:rPr>
                <w:color w:val="1D2129"/>
                <w:sz w:val="28"/>
                <w:szCs w:val="28"/>
                <w:shd w:val="clear" w:color="auto" w:fill="FFFFFF"/>
                <w:lang w:eastAsia="zh-CN"/>
              </w:rPr>
            </w:pPr>
            <w:r>
              <w:rPr>
                <w:sz w:val="28"/>
                <w:szCs w:val="28"/>
                <w:lang w:eastAsia="zh-CN"/>
              </w:rPr>
              <w:t>管理措施实施及潜在影响监测</w:t>
            </w:r>
          </w:p>
        </w:tc>
        <w:tc>
          <w:tcPr>
            <w:tcW w:w="3112" w:type="dxa"/>
            <w:shd w:val="clear" w:color="auto" w:fill="auto"/>
          </w:tcPr>
          <w:p w14:paraId="25679B7C">
            <w:pPr>
              <w:spacing w:line="240" w:lineRule="auto"/>
              <w:ind w:firstLine="0" w:firstLineChars="0"/>
              <w:rPr>
                <w:sz w:val="28"/>
                <w:szCs w:val="28"/>
                <w:lang w:val="en-GB" w:eastAsia="zh-CN"/>
              </w:rPr>
            </w:pPr>
            <w:r>
              <w:rPr>
                <w:sz w:val="28"/>
                <w:szCs w:val="28"/>
                <w:lang w:eastAsia="zh-CN"/>
              </w:rPr>
              <w:t>根据风险评估结果总结监督与管理措施的实施情况</w:t>
            </w:r>
          </w:p>
        </w:tc>
        <w:tc>
          <w:tcPr>
            <w:tcW w:w="523" w:type="dxa"/>
            <w:shd w:val="clear" w:color="auto" w:fill="auto"/>
          </w:tcPr>
          <w:p w14:paraId="12C4A7DC">
            <w:pPr>
              <w:spacing w:line="240" w:lineRule="auto"/>
              <w:ind w:firstLine="0" w:firstLineChars="0"/>
              <w:rPr>
                <w:sz w:val="28"/>
                <w:szCs w:val="28"/>
                <w:lang w:val="en-GB" w:eastAsia="en-US"/>
              </w:rPr>
            </w:pPr>
            <w:r>
              <w:rPr>
                <w:sz w:val="28"/>
                <w:szCs w:val="28"/>
              </w:rPr>
              <w:t>持续</w:t>
            </w:r>
          </w:p>
        </w:tc>
        <w:tc>
          <w:tcPr>
            <w:tcW w:w="2022" w:type="dxa"/>
            <w:shd w:val="clear" w:color="auto" w:fill="auto"/>
          </w:tcPr>
          <w:p w14:paraId="1D686529">
            <w:pPr>
              <w:spacing w:line="240" w:lineRule="auto"/>
              <w:ind w:firstLine="0" w:firstLineChars="0"/>
              <w:rPr>
                <w:sz w:val="28"/>
                <w:szCs w:val="28"/>
                <w:lang w:val="en-GB" w:eastAsia="zh-CN"/>
              </w:rPr>
            </w:pPr>
            <w:r>
              <w:rPr>
                <w:sz w:val="28"/>
                <w:szCs w:val="28"/>
                <w:lang w:eastAsia="zh-CN"/>
              </w:rPr>
              <w:t>实施独立管理计划；参与性监测；将管理计划融入项目实施策略</w:t>
            </w:r>
          </w:p>
        </w:tc>
        <w:tc>
          <w:tcPr>
            <w:tcW w:w="1412" w:type="dxa"/>
            <w:shd w:val="clear" w:color="auto" w:fill="auto"/>
          </w:tcPr>
          <w:p w14:paraId="48FD9F40">
            <w:pPr>
              <w:spacing w:line="240" w:lineRule="auto"/>
              <w:ind w:firstLine="0" w:firstLineChars="0"/>
              <w:rPr>
                <w:sz w:val="28"/>
                <w:szCs w:val="28"/>
                <w:lang w:val="en-GB" w:eastAsia="zh-CN"/>
              </w:rPr>
            </w:pPr>
            <w:r>
              <w:rPr>
                <w:sz w:val="28"/>
                <w:szCs w:val="28"/>
                <w:lang w:eastAsia="zh-CN"/>
              </w:rPr>
              <w:t>项目管理办单位；项目试点地区</w:t>
            </w:r>
          </w:p>
        </w:tc>
      </w:tr>
      <w:bookmarkEnd w:id="22"/>
      <w:tr w14:paraId="1882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14:paraId="74825389">
            <w:pPr>
              <w:spacing w:line="240" w:lineRule="auto"/>
              <w:ind w:firstLine="0" w:firstLineChars="0"/>
              <w:rPr>
                <w:sz w:val="28"/>
                <w:szCs w:val="28"/>
                <w:lang w:val="en-GB" w:eastAsia="en-US"/>
              </w:rPr>
            </w:pPr>
            <w:r>
              <w:rPr>
                <w:sz w:val="28"/>
                <w:szCs w:val="28"/>
                <w:lang w:eastAsia="zh-CN"/>
              </w:rPr>
              <w:t>学习</w:t>
            </w:r>
          </w:p>
        </w:tc>
        <w:tc>
          <w:tcPr>
            <w:tcW w:w="3112" w:type="dxa"/>
            <w:shd w:val="clear" w:color="auto" w:fill="auto"/>
          </w:tcPr>
          <w:p w14:paraId="46CB9DAA">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收集与整合社会与环境风险管理中的知识、好做法与经验教训</w:t>
            </w:r>
          </w:p>
        </w:tc>
        <w:tc>
          <w:tcPr>
            <w:tcW w:w="523" w:type="dxa"/>
            <w:shd w:val="clear" w:color="auto" w:fill="auto"/>
          </w:tcPr>
          <w:p w14:paraId="0C6C5602">
            <w:pPr>
              <w:spacing w:line="240" w:lineRule="auto"/>
              <w:ind w:firstLine="0" w:firstLineChars="0"/>
              <w:rPr>
                <w:sz w:val="28"/>
                <w:szCs w:val="28"/>
                <w:lang w:eastAsia="zh-CN"/>
              </w:rPr>
            </w:pPr>
            <w:r>
              <w:rPr>
                <w:sz w:val="28"/>
                <w:szCs w:val="28"/>
                <w:lang w:eastAsia="zh-CN"/>
              </w:rPr>
              <w:t>每年</w:t>
            </w:r>
          </w:p>
        </w:tc>
        <w:tc>
          <w:tcPr>
            <w:tcW w:w="2022" w:type="dxa"/>
            <w:shd w:val="clear" w:color="auto" w:fill="auto"/>
          </w:tcPr>
          <w:p w14:paraId="332C36A3">
            <w:pPr>
              <w:spacing w:line="240" w:lineRule="auto"/>
              <w:ind w:firstLine="0" w:firstLineChars="0"/>
              <w:rPr>
                <w:sz w:val="28"/>
                <w:szCs w:val="28"/>
                <w:lang w:val="en-GB" w:eastAsia="zh-CN"/>
              </w:rPr>
            </w:pPr>
            <w:r>
              <w:rPr>
                <w:color w:val="1D2129"/>
                <w:sz w:val="28"/>
                <w:szCs w:val="28"/>
                <w:shd w:val="clear" w:color="auto" w:fill="FFFFFF"/>
              </w:rPr>
              <w:t>信息收集与总结</w:t>
            </w:r>
          </w:p>
        </w:tc>
        <w:tc>
          <w:tcPr>
            <w:tcW w:w="1412" w:type="dxa"/>
            <w:shd w:val="clear" w:color="auto" w:fill="auto"/>
          </w:tcPr>
          <w:p w14:paraId="4238CFA0">
            <w:pPr>
              <w:spacing w:line="240" w:lineRule="auto"/>
              <w:ind w:firstLine="0" w:firstLineChars="0"/>
              <w:rPr>
                <w:sz w:val="28"/>
                <w:szCs w:val="28"/>
                <w:lang w:val="en-GB" w:eastAsia="zh-CN"/>
              </w:rPr>
            </w:pPr>
            <w:r>
              <w:rPr>
                <w:sz w:val="28"/>
                <w:szCs w:val="28"/>
                <w:lang w:eastAsia="zh-CN"/>
              </w:rPr>
              <w:t>项目管理办单位；项目试点地区</w:t>
            </w:r>
          </w:p>
        </w:tc>
      </w:tr>
      <w:tr w14:paraId="40C7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14:paraId="4E636E23">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年度管理计划评估报告</w:t>
            </w:r>
          </w:p>
        </w:tc>
        <w:tc>
          <w:tcPr>
            <w:tcW w:w="3112" w:type="dxa"/>
            <w:shd w:val="clear" w:color="auto" w:fill="auto"/>
          </w:tcPr>
          <w:p w14:paraId="57850AE2">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提供年度整体项目评估报告，包括风险管理分析、更新和建议</w:t>
            </w:r>
          </w:p>
        </w:tc>
        <w:tc>
          <w:tcPr>
            <w:tcW w:w="523" w:type="dxa"/>
            <w:shd w:val="clear" w:color="auto" w:fill="auto"/>
          </w:tcPr>
          <w:p w14:paraId="25FF5599">
            <w:pPr>
              <w:spacing w:line="240" w:lineRule="auto"/>
              <w:ind w:firstLine="0" w:firstLineChars="0"/>
              <w:rPr>
                <w:sz w:val="28"/>
                <w:szCs w:val="28"/>
                <w:lang w:val="en-GB" w:eastAsia="zh-CN"/>
              </w:rPr>
            </w:pPr>
            <w:r>
              <w:rPr>
                <w:sz w:val="28"/>
                <w:szCs w:val="28"/>
                <w:lang w:eastAsia="zh-CN"/>
              </w:rPr>
              <w:t>每年</w:t>
            </w:r>
          </w:p>
        </w:tc>
        <w:tc>
          <w:tcPr>
            <w:tcW w:w="2022" w:type="dxa"/>
            <w:shd w:val="clear" w:color="auto" w:fill="auto"/>
          </w:tcPr>
          <w:p w14:paraId="4F838BB9">
            <w:pPr>
              <w:spacing w:line="240" w:lineRule="auto"/>
              <w:ind w:firstLine="0" w:firstLineChars="0"/>
              <w:rPr>
                <w:color w:val="1D2129"/>
                <w:sz w:val="28"/>
                <w:szCs w:val="28"/>
                <w:shd w:val="clear" w:color="auto" w:fill="FFFFFF"/>
              </w:rPr>
            </w:pPr>
            <w:r>
              <w:rPr>
                <w:color w:val="1D2129"/>
                <w:sz w:val="28"/>
                <w:szCs w:val="28"/>
                <w:shd w:val="clear" w:color="auto" w:fill="FFFFFF"/>
                <w:lang w:eastAsia="zh-CN"/>
              </w:rPr>
              <w:t>讨论并提供决策建议</w:t>
            </w:r>
          </w:p>
        </w:tc>
        <w:tc>
          <w:tcPr>
            <w:tcW w:w="1412" w:type="dxa"/>
            <w:shd w:val="clear" w:color="auto" w:fill="auto"/>
          </w:tcPr>
          <w:p w14:paraId="04941A71">
            <w:pPr>
              <w:spacing w:line="240" w:lineRule="auto"/>
              <w:ind w:firstLine="0" w:firstLineChars="0"/>
              <w:rPr>
                <w:sz w:val="28"/>
                <w:szCs w:val="28"/>
                <w:lang w:val="en-GB" w:eastAsia="zh-CN"/>
              </w:rPr>
            </w:pPr>
            <w:r>
              <w:rPr>
                <w:sz w:val="28"/>
                <w:szCs w:val="28"/>
                <w:lang w:eastAsia="zh-CN"/>
              </w:rPr>
              <w:t>项目管理办单位</w:t>
            </w:r>
          </w:p>
        </w:tc>
      </w:tr>
      <w:tr w14:paraId="22C9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14:paraId="312BE80D">
            <w:pPr>
              <w:spacing w:line="240" w:lineRule="auto"/>
              <w:ind w:firstLine="0" w:firstLineChars="0"/>
              <w:rPr>
                <w:color w:val="1D2129"/>
                <w:sz w:val="28"/>
                <w:szCs w:val="28"/>
                <w:shd w:val="clear" w:color="auto" w:fill="FFFFFF"/>
              </w:rPr>
            </w:pPr>
            <w:r>
              <w:rPr>
                <w:color w:val="1D2129"/>
                <w:sz w:val="28"/>
                <w:szCs w:val="28"/>
                <w:shd w:val="clear" w:color="auto" w:fill="FFFFFF"/>
                <w:lang w:eastAsia="zh-CN"/>
              </w:rPr>
              <w:t>项目评审</w:t>
            </w:r>
          </w:p>
        </w:tc>
        <w:tc>
          <w:tcPr>
            <w:tcW w:w="3112" w:type="dxa"/>
            <w:shd w:val="clear" w:color="auto" w:fill="auto"/>
          </w:tcPr>
          <w:p w14:paraId="7C720C8A">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审查更新的风险分析及风险缓解措施建议</w:t>
            </w:r>
          </w:p>
        </w:tc>
        <w:tc>
          <w:tcPr>
            <w:tcW w:w="523" w:type="dxa"/>
            <w:shd w:val="clear" w:color="auto" w:fill="auto"/>
          </w:tcPr>
          <w:p w14:paraId="3E5817D3">
            <w:pPr>
              <w:spacing w:line="240" w:lineRule="auto"/>
              <w:ind w:firstLine="0" w:firstLineChars="0"/>
              <w:rPr>
                <w:sz w:val="28"/>
                <w:szCs w:val="28"/>
                <w:lang w:val="en-GB" w:eastAsia="zh-CN"/>
              </w:rPr>
            </w:pPr>
            <w:r>
              <w:rPr>
                <w:sz w:val="28"/>
                <w:szCs w:val="28"/>
                <w:lang w:eastAsia="zh-CN"/>
              </w:rPr>
              <w:t>每年</w:t>
            </w:r>
          </w:p>
        </w:tc>
        <w:tc>
          <w:tcPr>
            <w:tcW w:w="2022" w:type="dxa"/>
            <w:shd w:val="clear" w:color="auto" w:fill="auto"/>
          </w:tcPr>
          <w:p w14:paraId="5496BFB6">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审查项目的优缺点，为决策提供依据，以改善项目绩效</w:t>
            </w:r>
          </w:p>
        </w:tc>
        <w:tc>
          <w:tcPr>
            <w:tcW w:w="1412" w:type="dxa"/>
            <w:shd w:val="clear" w:color="auto" w:fill="auto"/>
          </w:tcPr>
          <w:p w14:paraId="36457C97">
            <w:pPr>
              <w:spacing w:line="240" w:lineRule="auto"/>
              <w:ind w:firstLine="0" w:firstLineChars="0"/>
              <w:rPr>
                <w:sz w:val="28"/>
                <w:szCs w:val="28"/>
                <w:lang w:val="en-GB" w:eastAsia="zh-CN"/>
              </w:rPr>
            </w:pPr>
            <w:r>
              <w:rPr>
                <w:sz w:val="28"/>
                <w:szCs w:val="28"/>
                <w:lang w:eastAsia="zh-CN"/>
              </w:rPr>
              <w:t>项目管理办单位和项目指导委员会</w:t>
            </w:r>
          </w:p>
        </w:tc>
      </w:tr>
      <w:tr w14:paraId="0C59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14:paraId="24811788">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中国农村地区累计温室气体减排</w:t>
            </w:r>
          </w:p>
        </w:tc>
        <w:tc>
          <w:tcPr>
            <w:tcW w:w="3112" w:type="dxa"/>
            <w:shd w:val="clear" w:color="auto" w:fill="auto"/>
          </w:tcPr>
          <w:p w14:paraId="07709127">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通过在替代情景中应用零碳/低碳技术减少的累计温室气体排放</w:t>
            </w:r>
          </w:p>
        </w:tc>
        <w:tc>
          <w:tcPr>
            <w:tcW w:w="523" w:type="dxa"/>
            <w:shd w:val="clear" w:color="auto" w:fill="auto"/>
          </w:tcPr>
          <w:p w14:paraId="047D495B">
            <w:pPr>
              <w:spacing w:line="240" w:lineRule="auto"/>
              <w:ind w:firstLine="0" w:firstLineChars="0"/>
              <w:rPr>
                <w:sz w:val="28"/>
                <w:szCs w:val="28"/>
                <w:lang w:val="en-GB" w:eastAsia="zh-CN"/>
              </w:rPr>
            </w:pPr>
            <w:r>
              <w:rPr>
                <w:sz w:val="28"/>
                <w:szCs w:val="28"/>
                <w:lang w:val="en-GB" w:eastAsia="zh-CN"/>
              </w:rPr>
              <w:t>每年</w:t>
            </w:r>
          </w:p>
        </w:tc>
        <w:tc>
          <w:tcPr>
            <w:tcW w:w="2022" w:type="dxa"/>
            <w:shd w:val="clear" w:color="auto" w:fill="auto"/>
          </w:tcPr>
          <w:p w14:paraId="5573E6C6">
            <w:pPr>
              <w:spacing w:line="240" w:lineRule="auto"/>
              <w:ind w:firstLine="0" w:firstLineChars="0"/>
              <w:rPr>
                <w:color w:val="1D2129"/>
                <w:sz w:val="28"/>
                <w:szCs w:val="28"/>
                <w:shd w:val="clear" w:color="auto" w:fill="FFFFFF"/>
              </w:rPr>
            </w:pPr>
            <w:r>
              <w:rPr>
                <w:color w:val="1D2129"/>
                <w:sz w:val="28"/>
                <w:szCs w:val="28"/>
                <w:shd w:val="clear" w:color="auto" w:fill="FFFFFF"/>
                <w:lang w:eastAsia="zh-CN"/>
              </w:rPr>
              <w:t>指标监测与计算</w:t>
            </w:r>
          </w:p>
        </w:tc>
        <w:tc>
          <w:tcPr>
            <w:tcW w:w="1412" w:type="dxa"/>
            <w:shd w:val="clear" w:color="auto" w:fill="auto"/>
          </w:tcPr>
          <w:p w14:paraId="5A69150B">
            <w:pPr>
              <w:spacing w:line="240" w:lineRule="auto"/>
              <w:ind w:firstLine="0" w:firstLineChars="0"/>
              <w:rPr>
                <w:sz w:val="28"/>
                <w:szCs w:val="28"/>
                <w:lang w:val="en-GB" w:eastAsia="zh-CN"/>
              </w:rPr>
            </w:pPr>
            <w:r>
              <w:rPr>
                <w:sz w:val="28"/>
                <w:szCs w:val="28"/>
                <w:lang w:eastAsia="zh-CN"/>
              </w:rPr>
              <w:t>项目管理办单位；项目试点区域</w:t>
            </w:r>
          </w:p>
        </w:tc>
      </w:tr>
      <w:tr w14:paraId="1D35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14:paraId="51958BB1">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中国农村地区累计温室气体减排</w:t>
            </w:r>
          </w:p>
        </w:tc>
        <w:tc>
          <w:tcPr>
            <w:tcW w:w="3112" w:type="dxa"/>
            <w:shd w:val="clear" w:color="auto" w:fill="auto"/>
          </w:tcPr>
          <w:p w14:paraId="711CD9E4">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通过应用零碳/低碳能源技术减少化石燃料消耗的累计量</w:t>
            </w:r>
          </w:p>
        </w:tc>
        <w:tc>
          <w:tcPr>
            <w:tcW w:w="523" w:type="dxa"/>
            <w:shd w:val="clear" w:color="auto" w:fill="auto"/>
          </w:tcPr>
          <w:p w14:paraId="7AE002CD">
            <w:pPr>
              <w:spacing w:line="240" w:lineRule="auto"/>
              <w:ind w:firstLine="0" w:firstLineChars="0"/>
              <w:rPr>
                <w:sz w:val="28"/>
                <w:szCs w:val="28"/>
                <w:lang w:val="en-GB" w:eastAsia="zh-CN"/>
              </w:rPr>
            </w:pPr>
            <w:r>
              <w:rPr>
                <w:sz w:val="28"/>
                <w:szCs w:val="28"/>
                <w:lang w:val="en-GB" w:eastAsia="zh-CN"/>
              </w:rPr>
              <w:t>每年</w:t>
            </w:r>
          </w:p>
        </w:tc>
        <w:tc>
          <w:tcPr>
            <w:tcW w:w="2022" w:type="dxa"/>
            <w:shd w:val="clear" w:color="auto" w:fill="auto"/>
          </w:tcPr>
          <w:p w14:paraId="7ED85FCA">
            <w:pPr>
              <w:spacing w:line="240" w:lineRule="auto"/>
              <w:ind w:firstLine="0" w:firstLineChars="0"/>
              <w:rPr>
                <w:color w:val="1D2129"/>
                <w:sz w:val="28"/>
                <w:szCs w:val="28"/>
                <w:shd w:val="clear" w:color="auto" w:fill="FFFFFF"/>
              </w:rPr>
            </w:pPr>
            <w:r>
              <w:rPr>
                <w:color w:val="1D2129"/>
                <w:sz w:val="28"/>
                <w:szCs w:val="28"/>
                <w:shd w:val="clear" w:color="auto" w:fill="FFFFFF"/>
              </w:rPr>
              <w:t>指标监测与计算</w:t>
            </w:r>
          </w:p>
        </w:tc>
        <w:tc>
          <w:tcPr>
            <w:tcW w:w="1412" w:type="dxa"/>
            <w:shd w:val="clear" w:color="auto" w:fill="auto"/>
          </w:tcPr>
          <w:p w14:paraId="4DDFC92F">
            <w:pPr>
              <w:spacing w:line="240" w:lineRule="auto"/>
              <w:ind w:firstLine="0" w:firstLineChars="0"/>
              <w:rPr>
                <w:sz w:val="28"/>
                <w:szCs w:val="28"/>
                <w:lang w:val="en-GB" w:eastAsia="zh-CN"/>
              </w:rPr>
            </w:pPr>
            <w:r>
              <w:rPr>
                <w:sz w:val="28"/>
                <w:szCs w:val="28"/>
                <w:lang w:val="en-GB" w:eastAsia="zh-CN"/>
              </w:rPr>
              <w:t>项目管理办单位；项目试点区域</w:t>
            </w:r>
          </w:p>
        </w:tc>
      </w:tr>
      <w:tr w14:paraId="70C4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14:paraId="39BFF7A5">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中国农村地区可再生能源消费比例</w:t>
            </w:r>
          </w:p>
        </w:tc>
        <w:tc>
          <w:tcPr>
            <w:tcW w:w="3112" w:type="dxa"/>
            <w:shd w:val="clear" w:color="auto" w:fill="auto"/>
          </w:tcPr>
          <w:p w14:paraId="148C420C">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每年从可再生能源资源生成的能源量</w:t>
            </w:r>
          </w:p>
        </w:tc>
        <w:tc>
          <w:tcPr>
            <w:tcW w:w="523" w:type="dxa"/>
            <w:shd w:val="clear" w:color="auto" w:fill="auto"/>
          </w:tcPr>
          <w:p w14:paraId="63CE7650">
            <w:pPr>
              <w:spacing w:line="240" w:lineRule="auto"/>
              <w:ind w:firstLine="0" w:firstLineChars="0"/>
              <w:rPr>
                <w:sz w:val="28"/>
                <w:szCs w:val="28"/>
                <w:lang w:val="en-GB" w:eastAsia="zh-CN"/>
              </w:rPr>
            </w:pPr>
            <w:r>
              <w:rPr>
                <w:sz w:val="28"/>
                <w:szCs w:val="28"/>
                <w:lang w:val="en-GB" w:eastAsia="zh-CN"/>
              </w:rPr>
              <w:t>每年</w:t>
            </w:r>
          </w:p>
        </w:tc>
        <w:tc>
          <w:tcPr>
            <w:tcW w:w="2022" w:type="dxa"/>
            <w:shd w:val="clear" w:color="auto" w:fill="auto"/>
          </w:tcPr>
          <w:p w14:paraId="029DBE7F">
            <w:pPr>
              <w:spacing w:line="240" w:lineRule="auto"/>
              <w:ind w:firstLine="0" w:firstLineChars="0"/>
              <w:rPr>
                <w:color w:val="1D2129"/>
                <w:sz w:val="28"/>
                <w:szCs w:val="28"/>
                <w:shd w:val="clear" w:color="auto" w:fill="FFFFFF"/>
              </w:rPr>
            </w:pPr>
            <w:r>
              <w:rPr>
                <w:color w:val="1D2129"/>
                <w:sz w:val="28"/>
                <w:szCs w:val="28"/>
                <w:shd w:val="clear" w:color="auto" w:fill="FFFFFF"/>
              </w:rPr>
              <w:t>指标监测与计算</w:t>
            </w:r>
          </w:p>
        </w:tc>
        <w:tc>
          <w:tcPr>
            <w:tcW w:w="1412" w:type="dxa"/>
            <w:shd w:val="clear" w:color="auto" w:fill="auto"/>
          </w:tcPr>
          <w:p w14:paraId="78A1C308">
            <w:pPr>
              <w:spacing w:line="240" w:lineRule="auto"/>
              <w:ind w:firstLine="0" w:firstLineChars="0"/>
              <w:rPr>
                <w:sz w:val="28"/>
                <w:szCs w:val="28"/>
                <w:lang w:val="en-GB" w:eastAsia="zh-CN"/>
              </w:rPr>
            </w:pPr>
            <w:r>
              <w:rPr>
                <w:sz w:val="28"/>
                <w:szCs w:val="28"/>
                <w:lang w:val="en-GB" w:eastAsia="zh-CN"/>
              </w:rPr>
              <w:t>项目管理办单位；项目试点区域</w:t>
            </w:r>
          </w:p>
        </w:tc>
      </w:tr>
      <w:tr w14:paraId="08E1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14:paraId="2D236D12">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项目直接受益人数（按性别分类）</w:t>
            </w:r>
          </w:p>
        </w:tc>
        <w:tc>
          <w:tcPr>
            <w:tcW w:w="3112" w:type="dxa"/>
            <w:shd w:val="clear" w:color="auto" w:fill="auto"/>
          </w:tcPr>
          <w:p w14:paraId="431C17E4">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从更清洁的环境和社会经济增长中受益的累计人数（在试点和复制区域）</w:t>
            </w:r>
          </w:p>
        </w:tc>
        <w:tc>
          <w:tcPr>
            <w:tcW w:w="523" w:type="dxa"/>
            <w:shd w:val="clear" w:color="auto" w:fill="auto"/>
          </w:tcPr>
          <w:p w14:paraId="27CD6331">
            <w:pPr>
              <w:spacing w:line="240" w:lineRule="auto"/>
              <w:ind w:firstLine="0" w:firstLineChars="0"/>
              <w:rPr>
                <w:sz w:val="28"/>
                <w:szCs w:val="28"/>
                <w:lang w:val="en-GB" w:eastAsia="zh-CN"/>
              </w:rPr>
            </w:pPr>
            <w:r>
              <w:rPr>
                <w:sz w:val="28"/>
                <w:szCs w:val="28"/>
                <w:lang w:eastAsia="zh-CN"/>
              </w:rPr>
              <w:t>每年</w:t>
            </w:r>
          </w:p>
        </w:tc>
        <w:tc>
          <w:tcPr>
            <w:tcW w:w="2022" w:type="dxa"/>
            <w:shd w:val="clear" w:color="auto" w:fill="auto"/>
          </w:tcPr>
          <w:p w14:paraId="0D630EB8">
            <w:pPr>
              <w:spacing w:line="240" w:lineRule="auto"/>
              <w:ind w:firstLine="0" w:firstLineChars="0"/>
              <w:rPr>
                <w:color w:val="1D2129"/>
                <w:sz w:val="28"/>
                <w:szCs w:val="28"/>
                <w:shd w:val="clear" w:color="auto" w:fill="FFFFFF"/>
              </w:rPr>
            </w:pPr>
            <w:r>
              <w:rPr>
                <w:color w:val="1D2129"/>
                <w:sz w:val="28"/>
                <w:szCs w:val="28"/>
                <w:shd w:val="clear" w:color="auto" w:fill="FFFFFF"/>
              </w:rPr>
              <w:t>指标监测与计算</w:t>
            </w:r>
          </w:p>
        </w:tc>
        <w:tc>
          <w:tcPr>
            <w:tcW w:w="1412" w:type="dxa"/>
            <w:shd w:val="clear" w:color="auto" w:fill="auto"/>
          </w:tcPr>
          <w:p w14:paraId="2C385A00">
            <w:pPr>
              <w:spacing w:line="240" w:lineRule="auto"/>
              <w:ind w:firstLine="0" w:firstLineChars="0"/>
              <w:rPr>
                <w:sz w:val="28"/>
                <w:szCs w:val="28"/>
                <w:lang w:val="en-GB" w:eastAsia="zh-CN"/>
              </w:rPr>
            </w:pPr>
            <w:r>
              <w:rPr>
                <w:sz w:val="28"/>
                <w:szCs w:val="28"/>
                <w:lang w:val="en-GB" w:eastAsia="zh-CN"/>
              </w:rPr>
              <w:t>项目管理办单位；项目试点区域</w:t>
            </w:r>
          </w:p>
        </w:tc>
      </w:tr>
      <w:tr w14:paraId="1329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14:paraId="4AE4C0A5">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弱势群体</w:t>
            </w:r>
          </w:p>
        </w:tc>
        <w:tc>
          <w:tcPr>
            <w:tcW w:w="3112" w:type="dxa"/>
            <w:shd w:val="clear" w:color="auto" w:fill="auto"/>
          </w:tcPr>
          <w:p w14:paraId="44BF62EA">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为弱势群体提供就业机会，并采取具体措施帮助妇女、老年人及其他弱势群体</w:t>
            </w:r>
          </w:p>
        </w:tc>
        <w:tc>
          <w:tcPr>
            <w:tcW w:w="523" w:type="dxa"/>
            <w:shd w:val="clear" w:color="auto" w:fill="auto"/>
          </w:tcPr>
          <w:p w14:paraId="7D429733">
            <w:pPr>
              <w:spacing w:line="240" w:lineRule="auto"/>
              <w:ind w:firstLine="0" w:firstLineChars="0"/>
              <w:rPr>
                <w:sz w:val="28"/>
                <w:szCs w:val="28"/>
                <w:lang w:eastAsia="zh-CN"/>
              </w:rPr>
            </w:pPr>
            <w:r>
              <w:rPr>
                <w:sz w:val="28"/>
                <w:szCs w:val="28"/>
                <w:lang w:eastAsia="zh-CN"/>
              </w:rPr>
              <w:t>每年</w:t>
            </w:r>
          </w:p>
        </w:tc>
        <w:tc>
          <w:tcPr>
            <w:tcW w:w="2022" w:type="dxa"/>
            <w:shd w:val="clear" w:color="auto" w:fill="auto"/>
          </w:tcPr>
          <w:p w14:paraId="7EAF8AD1">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信息收集与总结</w:t>
            </w:r>
          </w:p>
        </w:tc>
        <w:tc>
          <w:tcPr>
            <w:tcW w:w="1412" w:type="dxa"/>
            <w:shd w:val="clear" w:color="auto" w:fill="auto"/>
          </w:tcPr>
          <w:p w14:paraId="2F6D678B">
            <w:pPr>
              <w:spacing w:line="240" w:lineRule="auto"/>
              <w:ind w:firstLine="0" w:firstLineChars="0"/>
              <w:rPr>
                <w:sz w:val="28"/>
                <w:szCs w:val="28"/>
                <w:lang w:val="en-GB" w:eastAsia="zh-CN"/>
              </w:rPr>
            </w:pPr>
            <w:r>
              <w:rPr>
                <w:sz w:val="28"/>
                <w:szCs w:val="28"/>
                <w:lang w:eastAsia="zh-CN"/>
              </w:rPr>
              <w:t>项目管理办单位；项目试点区域</w:t>
            </w:r>
          </w:p>
        </w:tc>
      </w:tr>
      <w:tr w14:paraId="170C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14:paraId="4CED7A06">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公众咨询</w:t>
            </w:r>
          </w:p>
        </w:tc>
        <w:tc>
          <w:tcPr>
            <w:tcW w:w="3112" w:type="dxa"/>
            <w:shd w:val="clear" w:color="auto" w:fill="auto"/>
          </w:tcPr>
          <w:p w14:paraId="4D6F1012">
            <w:pPr>
              <w:spacing w:line="240" w:lineRule="auto"/>
              <w:ind w:firstLine="0" w:firstLineChars="0"/>
              <w:rPr>
                <w:color w:val="1D2129"/>
                <w:sz w:val="28"/>
                <w:szCs w:val="28"/>
                <w:shd w:val="clear" w:color="auto" w:fill="FFFFFF"/>
                <w:lang w:eastAsia="zh-CN"/>
              </w:rPr>
            </w:pPr>
            <w:r>
              <w:rPr>
                <w:color w:val="1D2129"/>
                <w:sz w:val="28"/>
                <w:szCs w:val="28"/>
                <w:shd w:val="clear" w:color="auto" w:fill="FFFFFF"/>
                <w:lang w:eastAsia="zh-CN"/>
              </w:rPr>
              <w:t>总结公众咨询机制的运作，并整理公众投诉和意见</w:t>
            </w:r>
          </w:p>
        </w:tc>
        <w:tc>
          <w:tcPr>
            <w:tcW w:w="523" w:type="dxa"/>
            <w:shd w:val="clear" w:color="auto" w:fill="auto"/>
          </w:tcPr>
          <w:p w14:paraId="38C85EDA">
            <w:pPr>
              <w:spacing w:line="240" w:lineRule="auto"/>
              <w:ind w:firstLine="0" w:firstLineChars="0"/>
              <w:rPr>
                <w:sz w:val="28"/>
                <w:szCs w:val="28"/>
                <w:lang w:val="en-GB" w:eastAsia="zh-CN"/>
              </w:rPr>
            </w:pPr>
            <w:r>
              <w:rPr>
                <w:sz w:val="28"/>
                <w:szCs w:val="28"/>
                <w:lang w:eastAsia="zh-CN"/>
              </w:rPr>
              <w:t>每年</w:t>
            </w:r>
          </w:p>
        </w:tc>
        <w:tc>
          <w:tcPr>
            <w:tcW w:w="2022" w:type="dxa"/>
            <w:shd w:val="clear" w:color="auto" w:fill="auto"/>
          </w:tcPr>
          <w:p w14:paraId="79EBA2A4">
            <w:pPr>
              <w:spacing w:line="240" w:lineRule="auto"/>
              <w:ind w:firstLine="0" w:firstLineChars="0"/>
              <w:rPr>
                <w:color w:val="1D2129"/>
                <w:sz w:val="28"/>
                <w:szCs w:val="28"/>
                <w:shd w:val="clear" w:color="auto" w:fill="FFFFFF"/>
              </w:rPr>
            </w:pPr>
            <w:r>
              <w:rPr>
                <w:color w:val="1D2129"/>
                <w:sz w:val="28"/>
                <w:szCs w:val="28"/>
                <w:shd w:val="clear" w:color="auto" w:fill="FFFFFF"/>
              </w:rPr>
              <w:t>信息收集与总结</w:t>
            </w:r>
          </w:p>
        </w:tc>
        <w:tc>
          <w:tcPr>
            <w:tcW w:w="1412" w:type="dxa"/>
            <w:shd w:val="clear" w:color="auto" w:fill="auto"/>
          </w:tcPr>
          <w:p w14:paraId="5FCB586D">
            <w:pPr>
              <w:spacing w:line="240" w:lineRule="auto"/>
              <w:ind w:firstLine="0" w:firstLineChars="0"/>
              <w:rPr>
                <w:sz w:val="28"/>
                <w:szCs w:val="28"/>
                <w:lang w:val="en-GB" w:eastAsia="zh-CN"/>
              </w:rPr>
            </w:pPr>
            <w:r>
              <w:rPr>
                <w:sz w:val="28"/>
                <w:szCs w:val="28"/>
                <w:lang w:eastAsia="zh-CN"/>
              </w:rPr>
              <w:t>项目管理办单位；项目试点区域</w:t>
            </w:r>
          </w:p>
        </w:tc>
      </w:tr>
    </w:tbl>
    <w:p w14:paraId="487443CF">
      <w:pPr>
        <w:pStyle w:val="3"/>
        <w:ind w:firstLine="670"/>
      </w:pPr>
      <w:bookmarkStart w:id="23" w:name="_Toc28833"/>
      <w:r>
        <w:rPr>
          <w:b w:val="0"/>
        </w:rPr>
        <w:t>2</w:t>
      </w:r>
      <w:r>
        <w:t>.</w:t>
      </w:r>
      <w:r>
        <w:rPr>
          <w:b w:val="0"/>
        </w:rPr>
        <w:t>2</w:t>
      </w:r>
      <w:r>
        <w:t xml:space="preserve"> 监测和报告程序</w:t>
      </w:r>
      <w:bookmarkEnd w:id="23"/>
    </w:p>
    <w:p w14:paraId="2F5A2A80">
      <w:pPr>
        <w:ind w:firstLine="670"/>
        <w:rPr>
          <w:color w:val="050505"/>
          <w:w w:val="105"/>
          <w:lang w:eastAsia="zh-CN"/>
        </w:rPr>
      </w:pPr>
      <w:r>
        <w:rPr>
          <w:color w:val="050505"/>
          <w:w w:val="105"/>
          <w:lang w:eastAsia="zh-CN"/>
        </w:rPr>
        <w:t>建立标准化和高效的监测与报告程序是确保项目能够及时识别潜在风险、采取有针对性的缓解措施，并准确报告这些措施进展和结果的关键步骤。本报告中列出的具体监测和报告程序如下：</w:t>
      </w:r>
    </w:p>
    <w:p w14:paraId="311D4339">
      <w:pPr>
        <w:pStyle w:val="4"/>
        <w:ind w:firstLine="673"/>
        <w:rPr>
          <w:iCs/>
          <w:w w:val="105"/>
        </w:rPr>
      </w:pPr>
      <w:r>
        <w:rPr>
          <w:iCs/>
          <w:w w:val="105"/>
        </w:rPr>
        <w:t>2.2.1 监测计划的建立与实施</w:t>
      </w:r>
    </w:p>
    <w:p w14:paraId="4AA8A990">
      <w:pPr>
        <w:ind w:firstLine="670"/>
        <w:rPr>
          <w:color w:val="050505"/>
          <w:w w:val="105"/>
          <w:lang w:eastAsia="zh-CN"/>
        </w:rPr>
      </w:pPr>
      <w:r>
        <w:rPr>
          <w:color w:val="050505"/>
          <w:w w:val="105"/>
          <w:lang w:eastAsia="zh-CN"/>
        </w:rPr>
        <w:t>关于环境质量、社会影响和潜在风险，将建立具体的监测指标，并根据不同项目阶段的要求设置多层次的监测频率（如每日、每月和每年）。监测指标的建立为评估环境和社会影响提供了具体的衡量标准。应建立详细的监测指标，涵盖环境质量、社会影响和潜在风险，确保所有关键领域都包含在内。对于这些监测目标，项目应根据不同阶段的需求设定分层的监测频率，例如通过每日监测跟踪实时变化、每月监测评估阶段成果、每年监测进行综合分析。这些频率安排有助于细化具体问题，同时支持项目的整体评估，从而为确保所有缓解措施的科学有效性奠定坚实的管理基础。</w:t>
      </w:r>
    </w:p>
    <w:p w14:paraId="437DDA92">
      <w:pPr>
        <w:rPr>
          <w:lang w:eastAsia="zh-CN"/>
        </w:rPr>
      </w:pPr>
      <w:r>
        <w:rPr>
          <w:lang w:eastAsia="zh-CN"/>
        </w:rPr>
        <w:t>应根据项目特点识别优先监测的地理区域或敏感点，并为每个区域确定监测目标，以确保资源的优化配置。有效的监测还需要进行地理划分，明确项目的优先监测区域或环境敏感点，以确保精准的资源投入。根据项目特点，应首先识别可能受到显著影响的关键区域，如生态脆弱区、人口密集区或特定的环境保护区，比如云南和黑龙江省试点地区附近的生态敏感区。每个区域应建立相应的监测目标，以有限的资源进行高效监督。例如，在生态保护区，特别要关注生物多样性和栖息地的变化，而在人口密集区，则应重点监测空气质量和社区健康状况的变化。通过准确划定监测区域，可以将资源和注意力集中在关键区域，确保这些高风险或高影响区域得到持续监测和保护，从而实现资源配置的优化，有效缓解潜在风险。</w:t>
      </w:r>
    </w:p>
    <w:p w14:paraId="4E36E409">
      <w:pPr>
        <w:rPr>
          <w:lang w:eastAsia="zh-CN"/>
        </w:rPr>
      </w:pPr>
      <w:r>
        <w:rPr>
          <w:lang w:eastAsia="zh-CN"/>
        </w:rPr>
        <w:t>应建立专门的监测团队，配备必要的技术设备，并制定标准的数据收集和分析程序，确保监测活动按要求进行。监测活动的成功实施依赖于技术和人力资源的有效配置，因此，项目应组建一个具有专业知识的监测团队，并定期进行培训，确保其技术能力始终满足项目需求，从而确保监测活动的科学性和一致性。</w:t>
      </w:r>
    </w:p>
    <w:p w14:paraId="2AD714AC">
      <w:pPr>
        <w:rPr>
          <w:lang w:eastAsia="zh-CN"/>
        </w:rPr>
      </w:pPr>
      <w:r>
        <w:rPr>
          <w:lang w:eastAsia="zh-CN"/>
        </w:rPr>
        <w:t>在监测过程中，应建立快速反馈和报告机制，确保任何偏差、异常或潜在风险能及时发现并报告给项目管理办单位。所有异常情况应立即记录在系统中，形成完整的记录链，确保问题得到迅速响应和后续跟进。此实时反馈机制可以防止小问题在未解决的情况下升级为重大风险。在收到问题反馈后，项目管理办单位应指定责任人进行进一步调查和分析，评估这些问题对项目环境或社会影响的潜在威胁。如果发现严重问题或潜在风险，管理办公室必须迅速制定应对措施，以确保项目目标不受影响。这样系统化的反馈和报告过程增强了项目的风险管理能力，并为持续优化管理流程提供了必要的依据。</w:t>
      </w:r>
    </w:p>
    <w:p w14:paraId="1840D770">
      <w:pPr>
        <w:rPr>
          <w:lang w:eastAsia="zh-CN"/>
        </w:rPr>
      </w:pPr>
      <w:r>
        <w:rPr>
          <w:lang w:eastAsia="zh-CN"/>
        </w:rPr>
        <w:t>内部审查对于确保监测数据的准确性以及项目进展是否符合预期至关重要。项目管理团队应至少每年进行一次系统的内部审查，评估当前监测过程的有效性以及监测结果的可靠性。在审查过程中，团队应深入分析所有收集的数据，并与项目目标和标准进行对比，识别任何偏差和潜在问题。审查后，团队应制作详细的审查报告，列出当前的不足之处，并提出相应的改正措施。每项改正措施应明确责任方和完成时间，以确保所有问题得到彻底解决。通过定期的内部审查，项目管理团队可以及时掌握项目的实际进展，识别并解决实施中的偏差，不断提高监测过程的科学性和有效性，确保项目管理系统的动态优化和高效运作。</w:t>
      </w:r>
    </w:p>
    <w:p w14:paraId="0A95AC12">
      <w:pPr>
        <w:pStyle w:val="4"/>
        <w:ind w:firstLine="673"/>
        <w:rPr>
          <w:iCs/>
          <w:w w:val="105"/>
        </w:rPr>
      </w:pPr>
      <w:r>
        <w:rPr>
          <w:iCs/>
          <w:w w:val="105"/>
        </w:rPr>
        <w:t>2.2.2 报告机制</w:t>
      </w:r>
    </w:p>
    <w:p w14:paraId="2AF6F3D9">
      <w:pPr>
        <w:rPr>
          <w:lang w:eastAsia="zh-CN"/>
        </w:rPr>
      </w:pPr>
      <w:r>
        <w:rPr>
          <w:lang w:eastAsia="zh-CN"/>
        </w:rPr>
        <w:t>应建立分层报告制度，以满足不同管理层的需求，并提供清晰的决策支持。监测报告分为月度、季度和年度格式，涵盖项目的不同时间维度。月度报告侧重于短期问题反馈和每日数据汇总，实时识别和报告轻微风险或操作偏差，及时向项目团队提供当前执行情况的更新。季度报告则强调数据趋势分析，深入评估环境和社会风险控制效果，并反馈已实施缓解措施的有效性，以评估其持续改进的潜力。年度报告具有更长的时间范围，汇总和回顾全年监测成果，提出具体的计划和改进方向，为管理层的长期决策提供支持。此外，每份报告的内容必须符合全球环境基金（GEF）的实施报告要求，以确保全球合规性和标准化的项目管理。这种分层报告结构不仅促进了信息的高效沟通，还支持了项目整体管理与详细管理之间的平衡方法，帮助通过数据驱动的优化提升项目效果。</w:t>
      </w:r>
    </w:p>
    <w:p w14:paraId="5EF5A658">
      <w:pPr>
        <w:rPr>
          <w:lang w:eastAsia="zh-CN"/>
        </w:rPr>
      </w:pPr>
      <w:r>
        <w:rPr>
          <w:lang w:eastAsia="zh-CN"/>
        </w:rPr>
        <w:t>为了确保报告的准确性和全面性，所有监测报告必须在发布前提交给项目管理委员会进行审核。审核过程包括验证报告数据的可靠性、评估结论的有效性以及评估已实施的缓解措施的效果。此审核的目标是确保监测数据符合预期，监测结果支持决策，并能够主动解决潜在问题。只有经管理委员会批准的报告才能发布，并向所有利益相关者公开，确保管理和实施过程中的透明性与问责制。这一分层审核机制有助于提升报告的科学性和可信度，向利益相关者提供准确的项目绩效信息，并为管理层进一步决策提供有力的数据支持。这一机制不仅符合高标准的项目管理要求，还为项目的长期有效运行奠定了坚实的基础。</w:t>
      </w:r>
    </w:p>
    <w:p w14:paraId="10FB67FF">
      <w:pPr>
        <w:pStyle w:val="4"/>
        <w:ind w:firstLine="673"/>
        <w:rPr>
          <w:iCs/>
          <w:w w:val="105"/>
        </w:rPr>
      </w:pPr>
      <w:r>
        <w:rPr>
          <w:iCs/>
          <w:w w:val="105"/>
        </w:rPr>
        <w:t>2.2.3 风险预警与响应机制</w:t>
      </w:r>
    </w:p>
    <w:p w14:paraId="17D155F0">
      <w:pPr>
        <w:rPr>
          <w:lang w:eastAsia="zh-CN"/>
        </w:rPr>
      </w:pPr>
      <w:r>
        <w:rPr>
          <w:lang w:eastAsia="zh-CN"/>
        </w:rPr>
        <w:t>建立基于高效分析和解读监测数据的实时风险评估系统。该数字化系统将对监测数据进行实时分析，迅速识别潜在的环境和社会风险点。当监测数据出现偏离预期或超过设定阈值时，风险预警机制将自动启动。风险按严重程度分类，每类风险对应不同的响应策略，从而使项目管理团队能够在风险问题升级之前进行干预。这一实时风险评估过程不仅增强了项目的风险识别能力，而且为后续的风险应对提供了数据支持，确保项目在实施过程中保持较高的安全性和稳定性。</w:t>
      </w:r>
    </w:p>
    <w:p w14:paraId="54DAA9C9">
      <w:pPr>
        <w:rPr>
          <w:color w:val="050505"/>
          <w:w w:val="105"/>
          <w:lang w:eastAsia="zh-CN"/>
        </w:rPr>
      </w:pPr>
      <w:r>
        <w:rPr>
          <w:lang w:eastAsia="zh-CN"/>
        </w:rPr>
        <w:t>在预警机制的基础上，将建立快速响应和纠正行动机制。一旦预警机制被触发，项目立即启动快速响应计划，及时控制风险并减轻其对环境或社会的负面影响。快速响应计划包括具体措施，如派遣专家进行现场检查，全面了解风险情况及其原因。在现场确认风险后，及时采取纠正措施，以防止风险进一步恶化。应急措施可能包括提供安全指导或为潜在受影响人员提供搬迁支持，确保将风险的社会影响降到最低。整个快速响应过程由项目管理团队进行监控，并记录每一个步骤，以确保及时性和有效性。该机制的目标是将风险控制在最小范围内，减少对正常项目运营的干扰，并为管理团队提供宝贵的经验和数据，支持未来的风险管理决策。</w:t>
      </w:r>
    </w:p>
    <w:p w14:paraId="63B05670">
      <w:pPr>
        <w:pStyle w:val="2"/>
      </w:pPr>
      <w:bookmarkStart w:id="24" w:name="_Toc1547"/>
      <w:r>
        <w:t>3. 能力建设与培训</w:t>
      </w:r>
      <w:bookmarkEnd w:id="24"/>
    </w:p>
    <w:p w14:paraId="7EF0FF65">
      <w:pPr>
        <w:ind w:firstLine="670"/>
        <w:rPr>
          <w:color w:val="050505"/>
          <w:w w:val="105"/>
          <w:lang w:eastAsia="zh-CN"/>
        </w:rPr>
      </w:pPr>
      <w:r>
        <w:rPr>
          <w:color w:val="050505"/>
          <w:w w:val="105"/>
          <w:lang w:eastAsia="zh-CN"/>
        </w:rPr>
        <w:t>为了应对零碳村项目可能带来的社会和环境风险，我们将聘请相关专家和专业人士，成立项目管理单位（PMU），并设立项目指导委员会（PSC）。</w:t>
      </w:r>
    </w:p>
    <w:p w14:paraId="7E82B76E">
      <w:pPr>
        <w:pStyle w:val="3"/>
        <w:ind w:firstLine="670"/>
      </w:pPr>
      <w:bookmarkStart w:id="25" w:name="_Toc816"/>
      <w:r>
        <w:rPr>
          <w:b w:val="0"/>
        </w:rPr>
        <w:t>3</w:t>
      </w:r>
      <w:r>
        <w:t>.</w:t>
      </w:r>
      <w:r>
        <w:rPr>
          <w:b w:val="0"/>
        </w:rPr>
        <w:t>1</w:t>
      </w:r>
      <w:r>
        <w:t xml:space="preserve"> 专家和专业人士</w:t>
      </w:r>
      <w:bookmarkEnd w:id="25"/>
    </w:p>
    <w:p w14:paraId="77C3ECF8">
      <w:pPr>
        <w:ind w:firstLine="628"/>
        <w:rPr>
          <w:color w:val="050505"/>
          <w:w w:val="105"/>
          <w:sz w:val="30"/>
          <w:szCs w:val="30"/>
          <w:lang w:eastAsia="zh-CN"/>
        </w:rPr>
      </w:pPr>
      <w:r>
        <w:rPr>
          <w:color w:val="050505"/>
          <w:w w:val="105"/>
          <w:sz w:val="30"/>
          <w:szCs w:val="30"/>
          <w:lang w:eastAsia="zh-CN"/>
        </w:rPr>
        <w:t>为了成功实施零碳村镇项目并有效地减缓环境和社会风险，项目将聘请一支拥有国际、国家和地方专业知识的环境和社会专家团队。这些专家将在设计和实施减缓措施、支持地方机构的培训和能力建设以及提供监测活动的技术援助方面发挥关键作用。该专家团队的主要职责如下：</w:t>
      </w:r>
    </w:p>
    <w:p w14:paraId="3266E998">
      <w:pPr>
        <w:ind w:firstLine="630"/>
        <w:rPr>
          <w:color w:val="050505"/>
          <w:w w:val="105"/>
          <w:sz w:val="30"/>
          <w:szCs w:val="30"/>
          <w:lang w:eastAsia="zh-CN"/>
        </w:rPr>
      </w:pPr>
      <w:r>
        <w:rPr>
          <w:b/>
          <w:color w:val="050505"/>
          <w:w w:val="105"/>
          <w:sz w:val="30"/>
          <w:szCs w:val="30"/>
          <w:lang w:eastAsia="zh-CN"/>
        </w:rPr>
        <w:t>社区参与沟通</w:t>
      </w:r>
      <w:r>
        <w:rPr>
          <w:color w:val="050505"/>
          <w:w w:val="105"/>
          <w:sz w:val="30"/>
          <w:szCs w:val="30"/>
          <w:lang w:eastAsia="zh-CN"/>
        </w:rPr>
        <w:t>：专家将促进与当地社区的有效互动，确保项目活动具有透明度、包容性，并能够回应受影响群体的需求和关切。他们将与当地领导、社区团体和居民紧密合作，推动项目活动的理解与接受，尤其是在涉及重大基础设施或土地使用变化的领域。通过建立信任并鼓励社区参与，专家将帮助建立项目成功所必需的地方支持与合作基础。</w:t>
      </w:r>
    </w:p>
    <w:p w14:paraId="311C3DAB">
      <w:pPr>
        <w:ind w:firstLine="630"/>
        <w:rPr>
          <w:color w:val="050505"/>
          <w:w w:val="105"/>
          <w:sz w:val="30"/>
          <w:szCs w:val="30"/>
          <w:lang w:eastAsia="zh-CN"/>
        </w:rPr>
      </w:pPr>
      <w:r>
        <w:rPr>
          <w:b/>
          <w:color w:val="050505"/>
          <w:w w:val="105"/>
          <w:sz w:val="30"/>
          <w:szCs w:val="30"/>
          <w:lang w:eastAsia="zh-CN"/>
        </w:rPr>
        <w:t>培训与能力建设</w:t>
      </w:r>
      <w:r>
        <w:rPr>
          <w:color w:val="050505"/>
          <w:w w:val="105"/>
          <w:sz w:val="30"/>
          <w:szCs w:val="30"/>
          <w:lang w:eastAsia="zh-CN"/>
        </w:rPr>
        <w:t>：专家团队的主要任务之一是增强地方机构和社区管理和减缓环境及社会影响的能力。这将包括制定并实施量身定制的培训计划，内容涵盖环境管理、社会风险评估和社区参与等方面。培训内容将涵盖广泛的领域，从管理可再生能源技术（如太阳能和生物质能系统）的技术技能，到处理社区关切和推动性别包容的社会能力。这种综合培训方法旨在使地方团队能够在项目推进过程中独立管理持续的风险和操作挑战。</w:t>
      </w:r>
    </w:p>
    <w:p w14:paraId="23768D9C">
      <w:pPr>
        <w:ind w:firstLine="630"/>
        <w:rPr>
          <w:color w:val="050505"/>
          <w:w w:val="105"/>
          <w:sz w:val="30"/>
          <w:szCs w:val="30"/>
          <w:lang w:eastAsia="zh-CN"/>
        </w:rPr>
      </w:pPr>
      <w:r>
        <w:rPr>
          <w:b/>
          <w:color w:val="050505"/>
          <w:w w:val="105"/>
          <w:sz w:val="30"/>
          <w:szCs w:val="30"/>
          <w:lang w:eastAsia="zh-CN"/>
        </w:rPr>
        <w:t>可持续发展的适应性措施</w:t>
      </w:r>
      <w:r>
        <w:rPr>
          <w:color w:val="050505"/>
          <w:w w:val="105"/>
          <w:sz w:val="30"/>
          <w:szCs w:val="30"/>
          <w:lang w:eastAsia="zh-CN"/>
        </w:rPr>
        <w:t>：专家将设计并实施适应性策略，确保项目促进可持续发展，同时尽量减少对人权、社会公平和社区福利的负面影响。这些适应性措施将包括环境监测、社区健康与安全、文化遗产保护以及经济稳定的政策和框架。例如，他们可能会引入资源管理指南，以减轻对当地资源的压力并支持生物多样性，或建立机制以保护社区免受施工相关的危害。这些适应性策略对于确保项目活动与环境可持续目标及当地社会经济条件相一致至关重要。</w:t>
      </w:r>
    </w:p>
    <w:p w14:paraId="16234DE6">
      <w:pPr>
        <w:ind w:firstLine="630"/>
        <w:rPr>
          <w:color w:val="050505"/>
          <w:w w:val="105"/>
          <w:sz w:val="30"/>
          <w:szCs w:val="30"/>
          <w:lang w:eastAsia="zh-CN"/>
        </w:rPr>
      </w:pPr>
      <w:r>
        <w:rPr>
          <w:b/>
          <w:color w:val="050505"/>
          <w:w w:val="105"/>
          <w:sz w:val="30"/>
          <w:szCs w:val="30"/>
          <w:lang w:eastAsia="zh-CN"/>
        </w:rPr>
        <w:t>持续监测与响应调整</w:t>
      </w:r>
      <w:r>
        <w:rPr>
          <w:color w:val="050505"/>
          <w:w w:val="105"/>
          <w:sz w:val="30"/>
          <w:szCs w:val="30"/>
          <w:lang w:eastAsia="zh-CN"/>
        </w:rPr>
        <w:t>：在项目实施过程中，专家团队将负责监测项目活动的环境和社会影响，并提供及时调整的反馈。他们将与地方政府和项目相关方合作，制定进度跟踪指标，确保任何新出现的问题能够得到主动解决。他们的监测职责将包括定期评估空气和水质、生物多样性、社区健康和劳动标准等方面。根据监测结果，专家将建议对项目方法进行调整，提升其随时间的韧性和适应性。</w:t>
      </w:r>
    </w:p>
    <w:p w14:paraId="63703B2E">
      <w:pPr>
        <w:ind w:firstLine="630"/>
        <w:rPr>
          <w:color w:val="050505"/>
          <w:w w:val="105"/>
          <w:sz w:val="30"/>
          <w:szCs w:val="30"/>
          <w:lang w:eastAsia="zh-CN"/>
        </w:rPr>
      </w:pPr>
      <w:r>
        <w:rPr>
          <w:b/>
          <w:color w:val="050505"/>
          <w:w w:val="105"/>
          <w:sz w:val="30"/>
          <w:szCs w:val="30"/>
          <w:lang w:eastAsia="zh-CN"/>
        </w:rPr>
        <w:t>知识共享与地方专业人员能力提升</w:t>
      </w:r>
      <w:r>
        <w:rPr>
          <w:color w:val="050505"/>
          <w:w w:val="105"/>
          <w:sz w:val="30"/>
          <w:szCs w:val="30"/>
          <w:lang w:eastAsia="zh-CN"/>
        </w:rPr>
        <w:t>：专家团队还将专注于知识转移和地方专业人员的长期能力建设，以确保项目效益的可持续性。他们将为地方政府官员、技术人员和社区领导组织研讨会、讲座和实践培训课程。这些课程不仅能提高地方利益相关者的技术能力，还能在社区内培养责任感和领导力。目标是为当地社区留下能够管理和维持项目成果的熟练专业人员，使项目结束后，地方人员能继续推动项目的长期效益。</w:t>
      </w:r>
    </w:p>
    <w:p w14:paraId="639B509D">
      <w:pPr>
        <w:ind w:firstLine="628"/>
        <w:rPr>
          <w:color w:val="050505"/>
          <w:w w:val="105"/>
          <w:sz w:val="30"/>
          <w:szCs w:val="30"/>
          <w:lang w:eastAsia="zh-CN"/>
        </w:rPr>
      </w:pPr>
      <w:r>
        <w:rPr>
          <w:color w:val="050505"/>
          <w:w w:val="105"/>
          <w:sz w:val="30"/>
          <w:szCs w:val="30"/>
          <w:lang w:eastAsia="zh-CN"/>
        </w:rPr>
        <w:t>通过引入这一专家和专业人士团队，项目确保能够应对在农村地区实施零碳解决方案过程中所面临的复杂环境和社会挑战。这一专家参与策略旨在增强地方能力，促进有效的项目实施，并推动社区和环境方面的持久、积极影响。</w:t>
      </w:r>
    </w:p>
    <w:p w14:paraId="58708F5E">
      <w:pPr>
        <w:pStyle w:val="3"/>
        <w:ind w:firstLine="670"/>
        <w:rPr>
          <w:rFonts w:eastAsia="仿宋"/>
        </w:rPr>
      </w:pPr>
      <w:bookmarkStart w:id="26" w:name="_Toc1413"/>
      <w:r>
        <w:rPr>
          <w:rFonts w:eastAsia="仿宋"/>
          <w:b w:val="0"/>
        </w:rPr>
        <w:t>3</w:t>
      </w:r>
      <w:r>
        <w:rPr>
          <w:rFonts w:eastAsia="仿宋"/>
        </w:rPr>
        <w:t>.</w:t>
      </w:r>
      <w:r>
        <w:rPr>
          <w:rFonts w:eastAsia="仿宋"/>
          <w:b w:val="0"/>
        </w:rPr>
        <w:t>2</w:t>
      </w:r>
      <w:r>
        <w:rPr>
          <w:rFonts w:eastAsia="仿宋"/>
        </w:rPr>
        <w:t xml:space="preserve"> 项目管理单位（PMU）</w:t>
      </w:r>
      <w:bookmarkEnd w:id="26"/>
    </w:p>
    <w:p w14:paraId="7138FE69">
      <w:pPr>
        <w:ind w:firstLine="600"/>
        <w:rPr>
          <w:sz w:val="30"/>
          <w:szCs w:val="30"/>
          <w:lang w:eastAsia="zh-CN"/>
        </w:rPr>
      </w:pPr>
      <w:r>
        <w:rPr>
          <w:sz w:val="30"/>
          <w:szCs w:val="30"/>
          <w:lang w:eastAsia="zh-CN"/>
        </w:rPr>
        <w:t>项目管理单位（PMU）将在监督零碳村镇项目成功实施中发挥核心作用，协调各方利益相关者的工作，管理环境和社会减缓措施，并确保项目按时完成、达到预期目标。</w:t>
      </w:r>
      <w:r>
        <w:rPr>
          <w:szCs w:val="30"/>
          <w:lang w:eastAsia="zh-CN"/>
        </w:rPr>
        <w:t>PMO</w:t>
      </w:r>
      <w:r>
        <w:rPr>
          <w:sz w:val="30"/>
          <w:szCs w:val="30"/>
          <w:lang w:eastAsia="zh-CN"/>
        </w:rPr>
        <w:t>将作为项目管理活动的中心枢纽，负责运营监督和战略指导，以确保项目始终与其目标保持一致。</w:t>
      </w:r>
      <w:r>
        <w:rPr>
          <w:szCs w:val="30"/>
          <w:lang w:eastAsia="zh-CN"/>
        </w:rPr>
        <w:t>PMO</w:t>
      </w:r>
      <w:r>
        <w:rPr>
          <w:sz w:val="30"/>
          <w:szCs w:val="30"/>
          <w:lang w:eastAsia="zh-CN"/>
        </w:rPr>
        <w:t>的主要职能和责任包括：</w:t>
      </w:r>
    </w:p>
    <w:p w14:paraId="3284E640">
      <w:pPr>
        <w:ind w:firstLine="602"/>
        <w:rPr>
          <w:sz w:val="30"/>
          <w:szCs w:val="30"/>
          <w:lang w:eastAsia="zh-CN"/>
        </w:rPr>
      </w:pPr>
      <w:r>
        <w:rPr>
          <w:b/>
          <w:sz w:val="30"/>
          <w:szCs w:val="30"/>
          <w:lang w:eastAsia="zh-CN"/>
        </w:rPr>
        <w:t>项目实施与合规监督</w:t>
      </w:r>
      <w:r>
        <w:rPr>
          <w:sz w:val="30"/>
          <w:szCs w:val="30"/>
          <w:lang w:eastAsia="zh-CN"/>
        </w:rPr>
        <w:t>：</w:t>
      </w:r>
      <w:r>
        <w:rPr>
          <w:szCs w:val="30"/>
          <w:lang w:eastAsia="zh-CN"/>
        </w:rPr>
        <w:t>PMO</w:t>
      </w:r>
      <w:r>
        <w:rPr>
          <w:sz w:val="30"/>
          <w:szCs w:val="30"/>
          <w:lang w:eastAsia="zh-CN"/>
        </w:rPr>
        <w:t>将与地方和国家层面的利益相关者协调，确保所有项目活动遵守环境、社会和治理标准。这包括监控地方机构和实施合作伙伴是否遵循已建立的规程，在发生偏差时提供纠正指导，并确保环境和社会管理计划得到严格执行。</w:t>
      </w:r>
      <w:r>
        <w:rPr>
          <w:szCs w:val="30"/>
          <w:lang w:eastAsia="zh-CN"/>
        </w:rPr>
        <w:t>PMO</w:t>
      </w:r>
      <w:r>
        <w:rPr>
          <w:sz w:val="30"/>
          <w:szCs w:val="30"/>
          <w:lang w:eastAsia="zh-CN"/>
        </w:rPr>
        <w:t>将在项目各阶段设立检查点，评估合规情况，并向内部和外部利益相关者报告进展。</w:t>
      </w:r>
    </w:p>
    <w:p w14:paraId="2F81F281">
      <w:pPr>
        <w:ind w:firstLine="602"/>
        <w:rPr>
          <w:sz w:val="30"/>
          <w:szCs w:val="30"/>
          <w:lang w:eastAsia="zh-CN"/>
        </w:rPr>
      </w:pPr>
      <w:r>
        <w:rPr>
          <w:b/>
          <w:sz w:val="30"/>
          <w:szCs w:val="30"/>
          <w:lang w:eastAsia="zh-CN"/>
        </w:rPr>
        <w:t>风险识别与管理</w:t>
      </w:r>
      <w:r>
        <w:rPr>
          <w:sz w:val="30"/>
          <w:szCs w:val="30"/>
          <w:lang w:eastAsia="zh-CN"/>
        </w:rPr>
        <w:t>：</w:t>
      </w:r>
      <w:r>
        <w:rPr>
          <w:szCs w:val="30"/>
          <w:lang w:eastAsia="zh-CN"/>
        </w:rPr>
        <w:t>PMO</w:t>
      </w:r>
      <w:r>
        <w:rPr>
          <w:sz w:val="30"/>
          <w:szCs w:val="30"/>
          <w:lang w:eastAsia="zh-CN"/>
        </w:rPr>
        <w:t>的一个主要职能是持续识别、评估和减缓项目风险。这些风险包括环境风险（如生物多样性影响、污染控制）、社会风险（如社区流离失所、文化遗产保护）和操作风险（如资源分配延迟、技术挑战）。</w:t>
      </w:r>
      <w:r>
        <w:rPr>
          <w:szCs w:val="30"/>
          <w:lang w:eastAsia="zh-CN"/>
        </w:rPr>
        <w:t>PMO</w:t>
      </w:r>
      <w:r>
        <w:rPr>
          <w:sz w:val="30"/>
          <w:szCs w:val="30"/>
          <w:lang w:eastAsia="zh-CN"/>
        </w:rPr>
        <w:t>将实施风险管理框架，提前识别潜在风险、评估其严重性，并制定减缓策略。</w:t>
      </w:r>
      <w:r>
        <w:rPr>
          <w:szCs w:val="30"/>
          <w:lang w:eastAsia="zh-CN"/>
        </w:rPr>
        <w:t>PMO</w:t>
      </w:r>
      <w:r>
        <w:rPr>
          <w:sz w:val="30"/>
          <w:szCs w:val="30"/>
          <w:lang w:eastAsia="zh-CN"/>
        </w:rPr>
        <w:t>将与地方合作伙伴定期进行风险评估，并制定应急预案以应对不可预见的问题。</w:t>
      </w:r>
    </w:p>
    <w:p w14:paraId="2740FCC2">
      <w:pPr>
        <w:ind w:firstLine="602"/>
        <w:rPr>
          <w:sz w:val="30"/>
          <w:szCs w:val="30"/>
          <w:lang w:eastAsia="zh-CN"/>
        </w:rPr>
      </w:pPr>
      <w:r>
        <w:rPr>
          <w:b/>
          <w:sz w:val="30"/>
          <w:szCs w:val="30"/>
          <w:lang w:eastAsia="zh-CN"/>
        </w:rPr>
        <w:t>减缓与监测措施管理</w:t>
      </w:r>
      <w:r>
        <w:rPr>
          <w:sz w:val="30"/>
          <w:szCs w:val="30"/>
          <w:lang w:eastAsia="zh-CN"/>
        </w:rPr>
        <w:t>：</w:t>
      </w:r>
      <w:r>
        <w:rPr>
          <w:szCs w:val="30"/>
          <w:lang w:eastAsia="zh-CN"/>
        </w:rPr>
        <w:t>PMO</w:t>
      </w:r>
      <w:r>
        <w:rPr>
          <w:sz w:val="30"/>
          <w:szCs w:val="30"/>
          <w:lang w:eastAsia="zh-CN"/>
        </w:rPr>
        <w:t>将主导协调和管理所有减缓和监测活动，确保这些措施与项目的环境和社会目标一致。这包括为实施减缓措施（如减少环境足迹、管理社区关系、保护当地生物多样性）建立系统化方法。</w:t>
      </w:r>
      <w:r>
        <w:rPr>
          <w:szCs w:val="30"/>
          <w:lang w:eastAsia="zh-CN"/>
        </w:rPr>
        <w:t>PMO</w:t>
      </w:r>
      <w:r>
        <w:rPr>
          <w:sz w:val="30"/>
          <w:szCs w:val="30"/>
          <w:lang w:eastAsia="zh-CN"/>
        </w:rPr>
        <w:t>还将通过数据收集、定期报告和关键指标分析来监测这些措施的有效性，确保根据监测结果进行及时调整和改进。</w:t>
      </w:r>
    </w:p>
    <w:p w14:paraId="032D534E">
      <w:pPr>
        <w:ind w:firstLine="602"/>
        <w:rPr>
          <w:sz w:val="30"/>
          <w:szCs w:val="30"/>
          <w:lang w:eastAsia="zh-CN"/>
        </w:rPr>
      </w:pPr>
      <w:r>
        <w:rPr>
          <w:b/>
          <w:sz w:val="30"/>
          <w:szCs w:val="30"/>
          <w:lang w:eastAsia="zh-CN"/>
        </w:rPr>
        <w:t>反馈与沟通枢纽</w:t>
      </w:r>
      <w:r>
        <w:rPr>
          <w:sz w:val="30"/>
          <w:szCs w:val="30"/>
          <w:lang w:eastAsia="zh-CN"/>
        </w:rPr>
        <w:t>：作为项目的主要沟通枢纽，</w:t>
      </w:r>
      <w:r>
        <w:rPr>
          <w:szCs w:val="30"/>
          <w:lang w:eastAsia="zh-CN"/>
        </w:rPr>
        <w:t>PMO</w:t>
      </w:r>
      <w:r>
        <w:rPr>
          <w:sz w:val="30"/>
          <w:szCs w:val="30"/>
          <w:lang w:eastAsia="zh-CN"/>
        </w:rPr>
        <w:t>将促进地方政府、项目合作伙伴和社区利益相关者之间的有效信息流动。</w:t>
      </w:r>
      <w:r>
        <w:rPr>
          <w:szCs w:val="30"/>
          <w:lang w:eastAsia="zh-CN"/>
        </w:rPr>
        <w:t>PMO</w:t>
      </w:r>
      <w:r>
        <w:rPr>
          <w:sz w:val="30"/>
          <w:szCs w:val="30"/>
          <w:lang w:eastAsia="zh-CN"/>
        </w:rPr>
        <w:t>将负责收集来自各级项目实施的反馈，解决关切，并确保所有决策都基于相关方的意见。</w:t>
      </w:r>
      <w:r>
        <w:rPr>
          <w:szCs w:val="30"/>
          <w:lang w:eastAsia="zh-CN"/>
        </w:rPr>
        <w:t>PMO</w:t>
      </w:r>
      <w:r>
        <w:rPr>
          <w:sz w:val="30"/>
          <w:szCs w:val="30"/>
          <w:lang w:eastAsia="zh-CN"/>
        </w:rPr>
        <w:t>还将在确保透明度方面发挥重要作用，定期通过公开报告、会议和数字平台与利益相关者分享项目进展、挑战和成功故事。</w:t>
      </w:r>
    </w:p>
    <w:p w14:paraId="7CE18CFB">
      <w:pPr>
        <w:ind w:firstLine="602"/>
        <w:rPr>
          <w:sz w:val="30"/>
          <w:szCs w:val="30"/>
          <w:lang w:eastAsia="zh-CN"/>
        </w:rPr>
      </w:pPr>
      <w:r>
        <w:rPr>
          <w:b/>
          <w:sz w:val="30"/>
          <w:szCs w:val="30"/>
          <w:lang w:eastAsia="zh-CN"/>
        </w:rPr>
        <w:t>地方机构能力建设</w:t>
      </w:r>
      <w:r>
        <w:rPr>
          <w:sz w:val="30"/>
          <w:szCs w:val="30"/>
          <w:lang w:eastAsia="zh-CN"/>
        </w:rPr>
        <w:t>：为了增强项目成果的可持续性，</w:t>
      </w:r>
      <w:r>
        <w:rPr>
          <w:szCs w:val="30"/>
          <w:lang w:eastAsia="zh-CN"/>
        </w:rPr>
        <w:t>PMO</w:t>
      </w:r>
      <w:r>
        <w:rPr>
          <w:sz w:val="30"/>
          <w:szCs w:val="30"/>
          <w:lang w:eastAsia="zh-CN"/>
        </w:rPr>
        <w:t>将实施能力建设计划，旨在加强地方机构独立管理环境和社会事务的能力。这包括开展环境监测、社会影响管理和冲突解决等方面的培训课程，并提供资源以发展地方专业技能。通过赋能地方机构，</w:t>
      </w:r>
      <w:r>
        <w:rPr>
          <w:szCs w:val="30"/>
          <w:lang w:eastAsia="zh-CN"/>
        </w:rPr>
        <w:t>PMO</w:t>
      </w:r>
      <w:r>
        <w:rPr>
          <w:sz w:val="30"/>
          <w:szCs w:val="30"/>
          <w:lang w:eastAsia="zh-CN"/>
        </w:rPr>
        <w:t>旨在为长期的环境和社会管理奠定基础，确保项目结束后地方机构能继续推进可持续的管理。</w:t>
      </w:r>
    </w:p>
    <w:p w14:paraId="73EA7B7C">
      <w:pPr>
        <w:ind w:firstLine="602"/>
        <w:rPr>
          <w:sz w:val="30"/>
          <w:szCs w:val="30"/>
          <w:lang w:eastAsia="zh-CN"/>
        </w:rPr>
      </w:pPr>
      <w:r>
        <w:rPr>
          <w:b/>
          <w:sz w:val="30"/>
          <w:szCs w:val="30"/>
          <w:lang w:eastAsia="zh-CN"/>
        </w:rPr>
        <w:t>问题解决与应对机制</w:t>
      </w:r>
      <w:r>
        <w:rPr>
          <w:sz w:val="30"/>
          <w:szCs w:val="30"/>
          <w:lang w:eastAsia="zh-CN"/>
        </w:rPr>
        <w:t>：</w:t>
      </w:r>
      <w:r>
        <w:rPr>
          <w:szCs w:val="30"/>
          <w:lang w:eastAsia="zh-CN"/>
        </w:rPr>
        <w:t>PMO</w:t>
      </w:r>
      <w:r>
        <w:rPr>
          <w:sz w:val="30"/>
          <w:szCs w:val="30"/>
          <w:lang w:eastAsia="zh-CN"/>
        </w:rPr>
        <w:t>将建立一套结构化机制，用于识别、记录和解决项目实施过程中出现的问题。这将包括建立申诉和补偿机制，让社区能够报告问题、接收回应，并跟踪问题的解决进展。</w:t>
      </w:r>
      <w:r>
        <w:rPr>
          <w:szCs w:val="30"/>
          <w:lang w:eastAsia="zh-CN"/>
        </w:rPr>
        <w:t>PMO</w:t>
      </w:r>
      <w:r>
        <w:rPr>
          <w:sz w:val="30"/>
          <w:szCs w:val="30"/>
          <w:lang w:eastAsia="zh-CN"/>
        </w:rPr>
        <w:t>将指派专门团队监督这一过程，确保所有报告的问题得到专业管理并及时解决，特别关注社会公平、社区福利和环境保护。</w:t>
      </w:r>
    </w:p>
    <w:p w14:paraId="05903006">
      <w:pPr>
        <w:ind w:firstLine="602"/>
        <w:rPr>
          <w:sz w:val="30"/>
          <w:szCs w:val="30"/>
          <w:lang w:eastAsia="zh-CN"/>
        </w:rPr>
      </w:pPr>
      <w:r>
        <w:rPr>
          <w:b/>
          <w:sz w:val="30"/>
          <w:szCs w:val="30"/>
          <w:lang w:eastAsia="zh-CN"/>
        </w:rPr>
        <w:t>报告与文档管理</w:t>
      </w:r>
      <w:r>
        <w:rPr>
          <w:sz w:val="30"/>
          <w:szCs w:val="30"/>
          <w:lang w:eastAsia="zh-CN"/>
        </w:rPr>
        <w:t>：</w:t>
      </w:r>
      <w:r>
        <w:rPr>
          <w:szCs w:val="30"/>
          <w:lang w:eastAsia="zh-CN"/>
        </w:rPr>
        <w:t>PMO</w:t>
      </w:r>
      <w:r>
        <w:rPr>
          <w:sz w:val="30"/>
          <w:szCs w:val="30"/>
          <w:lang w:eastAsia="zh-CN"/>
        </w:rPr>
        <w:t>将维护一个全面的文档系统，记录项目的各个阶段，包括环境和社会影响评估报告、减缓措施合规性报告以及可持续性目标的进展报告。这些文档对项目的问责制至关重要，能为利益相关者提供关于项目成就、改进领域和经验教训的深入洞察。</w:t>
      </w:r>
      <w:r>
        <w:rPr>
          <w:szCs w:val="30"/>
          <w:lang w:eastAsia="zh-CN"/>
        </w:rPr>
        <w:t>PMO</w:t>
      </w:r>
      <w:r>
        <w:rPr>
          <w:sz w:val="30"/>
          <w:szCs w:val="30"/>
          <w:lang w:eastAsia="zh-CN"/>
        </w:rPr>
        <w:t>将根据不同受众的需求制作定期报告，包括面向监管机构的详细技术报告，以及面向社区成员和其他地方利益相关者的易懂更新。</w:t>
      </w:r>
    </w:p>
    <w:p w14:paraId="078EFFEB">
      <w:pPr>
        <w:ind w:firstLine="602"/>
        <w:rPr>
          <w:sz w:val="30"/>
          <w:szCs w:val="30"/>
          <w:lang w:eastAsia="zh-CN"/>
        </w:rPr>
      </w:pPr>
      <w:r>
        <w:rPr>
          <w:b/>
          <w:sz w:val="30"/>
          <w:szCs w:val="30"/>
          <w:lang w:eastAsia="zh-CN"/>
        </w:rPr>
        <w:t>战略适应与项目优化</w:t>
      </w:r>
      <w:r>
        <w:rPr>
          <w:sz w:val="30"/>
          <w:szCs w:val="30"/>
          <w:lang w:eastAsia="zh-CN"/>
        </w:rPr>
        <w:t>：</w:t>
      </w:r>
      <w:r>
        <w:rPr>
          <w:szCs w:val="30"/>
          <w:lang w:eastAsia="zh-CN"/>
        </w:rPr>
        <w:t>PMO</w:t>
      </w:r>
      <w:r>
        <w:rPr>
          <w:sz w:val="30"/>
          <w:szCs w:val="30"/>
          <w:lang w:eastAsia="zh-CN"/>
        </w:rPr>
        <w:t>还将承担调整项目策略的关键任务，以应对环境、社会或监管条件的变化。这种适应性方法将使项目能够灵活应对地方需求、新兴的环境问题和社区反馈。通过持续分析项目数据并结合利益相关者的意见，</w:t>
      </w:r>
      <w:r>
        <w:rPr>
          <w:szCs w:val="30"/>
          <w:lang w:eastAsia="zh-CN"/>
        </w:rPr>
        <w:t>PMO</w:t>
      </w:r>
      <w:r>
        <w:rPr>
          <w:sz w:val="30"/>
          <w:szCs w:val="30"/>
          <w:lang w:eastAsia="zh-CN"/>
        </w:rPr>
        <w:t>能够做出明智的决策，优化项目活动，确保项目的相关性和韧性。</w:t>
      </w:r>
    </w:p>
    <w:p w14:paraId="13FC9485">
      <w:pPr>
        <w:rPr>
          <w:sz w:val="30"/>
          <w:szCs w:val="30"/>
          <w:lang w:eastAsia="zh-CN"/>
        </w:rPr>
      </w:pPr>
      <w:r>
        <w:rPr>
          <w:szCs w:val="30"/>
          <w:lang w:eastAsia="zh-CN"/>
        </w:rPr>
        <w:t>PMO</w:t>
      </w:r>
      <w:r>
        <w:rPr>
          <w:sz w:val="30"/>
          <w:szCs w:val="30"/>
          <w:lang w:eastAsia="zh-CN"/>
        </w:rPr>
        <w:t>的角色对项目的整体成功至关重要，它提供了集中的管理、战略监督和持续改进的框架。通过协调项目各方面的工作并保持开放的沟通渠道，</w:t>
      </w:r>
      <w:r>
        <w:rPr>
          <w:szCs w:val="30"/>
          <w:lang w:eastAsia="zh-CN"/>
        </w:rPr>
        <w:t>PMO</w:t>
      </w:r>
      <w:r>
        <w:rPr>
          <w:sz w:val="30"/>
          <w:szCs w:val="30"/>
          <w:lang w:eastAsia="zh-CN"/>
        </w:rPr>
        <w:t>将有助于促进项目的问责制、可持续性，并为环境和地方社区带来积极的成果。</w:t>
      </w:r>
    </w:p>
    <w:p w14:paraId="5BDA63FE">
      <w:pPr>
        <w:pStyle w:val="3"/>
        <w:ind w:firstLine="670"/>
      </w:pPr>
      <w:bookmarkStart w:id="27" w:name="_Toc15207"/>
      <w:r>
        <w:rPr>
          <w:b w:val="0"/>
        </w:rPr>
        <w:t>3</w:t>
      </w:r>
      <w:r>
        <w:t>.</w:t>
      </w:r>
      <w:r>
        <w:rPr>
          <w:b w:val="0"/>
        </w:rPr>
        <w:t>3</w:t>
      </w:r>
      <w:r>
        <w:t xml:space="preserve"> 项目指导委员会（</w:t>
      </w:r>
      <w:r>
        <w:rPr>
          <w:b w:val="0"/>
        </w:rPr>
        <w:t>PSC</w:t>
      </w:r>
      <w:r>
        <w:t>）</w:t>
      </w:r>
      <w:bookmarkEnd w:id="27"/>
    </w:p>
    <w:p w14:paraId="643AF185">
      <w:pPr>
        <w:rPr>
          <w:lang w:eastAsia="zh-CN"/>
        </w:rPr>
      </w:pPr>
      <w:r>
        <w:rPr>
          <w:lang w:eastAsia="zh-CN"/>
        </w:rPr>
        <w:t>项目指导委员会（PSC）将在项目的战略方向指导和确保其遵循环境和社会目标方面发挥至关重要的监督作用。该委员会由政府机构、地方社区、技术专家和相关利益相关者的代表组成，将在整个项目生命周期中提供高层次的协调、战略见解和决策支持。项目指导委员会的主要职能和责任包括：</w:t>
      </w:r>
    </w:p>
    <w:p w14:paraId="44506AE2">
      <w:pPr>
        <w:ind w:firstLine="643"/>
        <w:rPr>
          <w:lang w:eastAsia="zh-CN"/>
        </w:rPr>
      </w:pPr>
      <w:r>
        <w:rPr>
          <w:b/>
          <w:lang w:eastAsia="zh-CN"/>
        </w:rPr>
        <w:t>战略监督与治理</w:t>
      </w:r>
      <w:r>
        <w:rPr>
          <w:lang w:eastAsia="zh-CN"/>
        </w:rPr>
        <w:t>：PSC将为项目的战略方向提供指导，确保项目与国家关于碳中和、乡村振兴和可持续发展的政策相一致。作为项目的治理机构，PSC将审查并批准项目的重要决策，如资源分配、合作伙伴协议以及项目计划的调整。通过将项目活动与更广泛的国家和区域目标对接，PSC将增强项目的相关性，并促进与政府优先事项的整合。</w:t>
      </w:r>
    </w:p>
    <w:p w14:paraId="5C214BB2">
      <w:pPr>
        <w:ind w:firstLine="643"/>
        <w:rPr>
          <w:lang w:eastAsia="zh-CN"/>
        </w:rPr>
      </w:pPr>
      <w:r>
        <w:rPr>
          <w:b/>
          <w:lang w:eastAsia="zh-CN"/>
        </w:rPr>
        <w:t>项目计划与调整的审查与批准</w:t>
      </w:r>
      <w:r>
        <w:rPr>
          <w:lang w:eastAsia="zh-CN"/>
        </w:rPr>
        <w:t>：PSC将审查并批准项目的年度工作计划、预算和时间表，确保资源得到了有效分配，以满足关键里程碑的要求。针对新出现的挑战或外部环境的变化，PSC将评估对项目范围、时间表或资源的调整建议。这将使项目能够应对新的环境，如政策更新、经济变化或利益相关者的反馈，同时保持项目目标的连贯性。</w:t>
      </w:r>
    </w:p>
    <w:p w14:paraId="0461E594">
      <w:pPr>
        <w:ind w:firstLine="643"/>
        <w:rPr>
          <w:lang w:eastAsia="zh-CN"/>
        </w:rPr>
      </w:pPr>
      <w:r>
        <w:rPr>
          <w:b/>
          <w:lang w:eastAsia="zh-CN"/>
        </w:rPr>
        <w:t>环境与社会承诺的监控</w:t>
      </w:r>
      <w:r>
        <w:rPr>
          <w:lang w:eastAsia="zh-CN"/>
        </w:rPr>
        <w:t>：PSC的一项重要职责是监控项目是否遵守环境与社会承诺，这些承诺已在《环境与社会管理计划》（ESMP）中列出。PSC将定期评估减缓措施的执行情况，确保项目活动最大限度地减少环境影响并保护社区福祉。这包括审查生物多样性保护、污染控制、社区健康与安全等措施的有效性。若发现未能满足这些承诺的差距，PSC将建议采取纠正措施。</w:t>
      </w:r>
    </w:p>
    <w:p w14:paraId="3AB1002F">
      <w:pPr>
        <w:ind w:firstLine="643"/>
        <w:rPr>
          <w:lang w:eastAsia="zh-CN"/>
        </w:rPr>
      </w:pPr>
      <w:r>
        <w:rPr>
          <w:b/>
          <w:lang w:eastAsia="zh-CN"/>
        </w:rPr>
        <w:t>促进利益相关者参与与社区参与</w:t>
      </w:r>
      <w:r>
        <w:rPr>
          <w:lang w:eastAsia="zh-CN"/>
        </w:rPr>
        <w:t>：PSC将与地方政府和社区代表密切合作，促进有意义的参与和合作。这包括监督利益相关者参与计划的实施，确保当地声音得到听取，并确保社区在项目规划和执行过程中积极参与。PSC将优先考虑弱势群体的包容性参与，如妇女、少数民族和低收入家庭，以确保项目能够公平地惠及社区各个部门。</w:t>
      </w:r>
    </w:p>
    <w:p w14:paraId="3360E55D">
      <w:pPr>
        <w:ind w:firstLine="643"/>
        <w:rPr>
          <w:lang w:eastAsia="zh-CN"/>
        </w:rPr>
      </w:pPr>
      <w:r>
        <w:rPr>
          <w:b/>
          <w:lang w:eastAsia="zh-CN"/>
        </w:rPr>
        <w:t>支持能力建设与培训项目</w:t>
      </w:r>
      <w:r>
        <w:rPr>
          <w:lang w:eastAsia="zh-CN"/>
        </w:rPr>
        <w:t>：PSC将在支持地方利益相关者能力建设方面发挥关键作用。通过与专家和项目管理单位（PMU）协调，PSC将确保培训项目根据地方需求量身定制，使社区和地方机构能够有效管理并维持项目成果。这包括对可再生能源系统、环境监测、社会影响管理和风险应对的培训。PSC对这些计划的支持将帮助培养一支有能力的地方劳动力，能够在项目结束后持续维护项目效益。</w:t>
      </w:r>
    </w:p>
    <w:p w14:paraId="274BF5E8">
      <w:pPr>
        <w:ind w:firstLine="643"/>
        <w:rPr>
          <w:lang w:eastAsia="zh-CN"/>
        </w:rPr>
      </w:pPr>
      <w:r>
        <w:rPr>
          <w:b/>
          <w:lang w:eastAsia="zh-CN"/>
        </w:rPr>
        <w:t>报告与问责机制</w:t>
      </w:r>
      <w:r>
        <w:rPr>
          <w:lang w:eastAsia="zh-CN"/>
        </w:rPr>
        <w:t>：PSC将建立健全的报告与问责框架，以确保所有利益相关者的透明度。这包括审查PMO定期提交的进展报告、审计资源使用情况，并确保项目达到绩效目标和合规标准。PSC将发布年度进展报告，向利益相关者通报项目成果、挑战和改进领域。这些报告还将提出建议，以增强问责性并促进持续改进。</w:t>
      </w:r>
    </w:p>
    <w:p w14:paraId="282585F2">
      <w:pPr>
        <w:ind w:firstLine="643"/>
        <w:rPr>
          <w:lang w:eastAsia="zh-CN"/>
        </w:rPr>
      </w:pPr>
      <w:r>
        <w:rPr>
          <w:b/>
          <w:lang w:eastAsia="zh-CN"/>
        </w:rPr>
        <w:t>风险评估与减缓策略监督</w:t>
      </w:r>
      <w:r>
        <w:rPr>
          <w:lang w:eastAsia="zh-CN"/>
        </w:rPr>
        <w:t>：PSC将负责监督风险评估过程，包括识别潜在的社会、环境和操作风险。通过与PMO和专家团队的合作，PSC将审查风险管理策略，评估其有效性，并在必要时批准应急预案。通过主动管理风险，PSC将有助于保障项目的环境和社会目标，确保在风险升级之前被及时识别和解决。</w:t>
      </w:r>
    </w:p>
    <w:p w14:paraId="42906563">
      <w:pPr>
        <w:ind w:firstLine="643"/>
        <w:rPr>
          <w:lang w:eastAsia="zh-CN"/>
        </w:rPr>
      </w:pPr>
      <w:r>
        <w:rPr>
          <w:b/>
          <w:lang w:eastAsia="zh-CN"/>
        </w:rPr>
        <w:t>适应性项目管理指导</w:t>
      </w:r>
      <w:r>
        <w:rPr>
          <w:lang w:eastAsia="zh-CN"/>
        </w:rPr>
        <w:t>：鉴于环境和社会背景可能发生变化，PSC将指导项目的适应性管理。这意味着基于监控数据、社区反馈和外部条件的变化，做出战略性调整。通过促进适应性方法，PSC将帮助项目保持弹性、灵活性，并能响应新兴需求和挑战，确保其长期成功和可持续性。</w:t>
      </w:r>
    </w:p>
    <w:p w14:paraId="388E63F4">
      <w:pPr>
        <w:ind w:firstLine="643"/>
        <w:rPr>
          <w:lang w:eastAsia="zh-CN"/>
        </w:rPr>
      </w:pPr>
      <w:r>
        <w:rPr>
          <w:b/>
          <w:lang w:eastAsia="zh-CN"/>
        </w:rPr>
        <w:t>知识共享与最佳实践推广</w:t>
      </w:r>
      <w:r>
        <w:rPr>
          <w:lang w:eastAsia="zh-CN"/>
        </w:rPr>
        <w:t>：PSC还将推动知识共享并记录项目过程中获得的最佳实践。通过总结经验教训和成功的做法，PSC将促进知识转移，推动未来类似项目的发展，无论是本地区还是其他地区。这可能包括组织研讨会、发布研究成果，并与区域和国际机构协调，共享洞察并推广可复制的零碳乡村发展模式。</w:t>
      </w:r>
    </w:p>
    <w:p w14:paraId="499D4B13">
      <w:pPr>
        <w:rPr>
          <w:lang w:eastAsia="zh-CN"/>
        </w:rPr>
      </w:pPr>
      <w:r>
        <w:rPr>
          <w:lang w:eastAsia="zh-CN"/>
        </w:rPr>
        <w:t>通过这些职责，PSC将提供重要的战略监督、指导和协调，确保零碳村镇项目实现其环境、社会和治理目标。PSC在坚持标准、促进利益相关者包容性和推动适应性项目管理方面的领导作用，将对项目的积极影响和可持续性起到至关重要的作用。</w:t>
      </w:r>
    </w:p>
    <w:p w14:paraId="32560406">
      <w:pPr>
        <w:pStyle w:val="3"/>
        <w:ind w:firstLine="670"/>
      </w:pPr>
      <w:bookmarkStart w:id="28" w:name="_Toc9356"/>
      <w:r>
        <w:rPr>
          <w:b w:val="0"/>
        </w:rPr>
        <w:t>3</w:t>
      </w:r>
      <w:r>
        <w:t>.</w:t>
      </w:r>
      <w:r>
        <w:rPr>
          <w:b w:val="0"/>
        </w:rPr>
        <w:t>4</w:t>
      </w:r>
      <w:r>
        <w:t xml:space="preserve"> 项目试点地区的地方团体</w:t>
      </w:r>
      <w:bookmarkEnd w:id="28"/>
    </w:p>
    <w:p w14:paraId="28E53824">
      <w:pPr>
        <w:rPr>
          <w:lang w:eastAsia="zh-CN"/>
        </w:rPr>
      </w:pPr>
      <w:r>
        <w:rPr>
          <w:lang w:eastAsia="zh-CN"/>
        </w:rPr>
        <w:t>每个项目试点地区的地方团体将作为至关重要的联络桥梁，连接项目管理团队与社区，确保有效沟通、顺利实施，并为当地居民带来可持续的福利。这些团体将由社区领导人、地方政府代表以及对项目成功和社区福祉感兴趣的居民组成。它们的参与对于促进社区所有权、解决当地问题以及使项目活动与各试点地区独特的文化、社会和环境特点保持一致至关重要。地方团体的主要职能和责任如下：</w:t>
      </w:r>
    </w:p>
    <w:p w14:paraId="7CA78E5F">
      <w:pPr>
        <w:ind w:firstLine="643"/>
        <w:rPr>
          <w:lang w:eastAsia="zh-CN"/>
        </w:rPr>
      </w:pPr>
      <w:r>
        <w:rPr>
          <w:b/>
          <w:lang w:eastAsia="zh-CN"/>
        </w:rPr>
        <w:t>社区宣传与信息传播</w:t>
      </w:r>
      <w:r>
        <w:rPr>
          <w:lang w:eastAsia="zh-CN"/>
        </w:rPr>
        <w:t>：地方团体将负责确保所有社区成员都能获得关于项目目标、活动和预期影响的清晰、准确和及时的信息。通过组织社区会议、分发宣传材料以及利用地方沟通渠道，地方团体将确保每个人，包括边缘化或偏远地区的人群，都能理解项目的目标以及如何参与其中。这些宣传将以文化适应的方式进行，使用地方语言和所有人都能接受的格式，从而建立信任和透明度。</w:t>
      </w:r>
    </w:p>
    <w:p w14:paraId="430DD5C9">
      <w:pPr>
        <w:ind w:firstLine="643"/>
        <w:rPr>
          <w:lang w:eastAsia="zh-CN"/>
        </w:rPr>
      </w:pPr>
      <w:r>
        <w:rPr>
          <w:b/>
          <w:lang w:eastAsia="zh-CN"/>
        </w:rPr>
        <w:t>促进社区参与与包容性</w:t>
      </w:r>
      <w:r>
        <w:rPr>
          <w:lang w:eastAsia="zh-CN"/>
        </w:rPr>
        <w:t>：地方团体将致力于促进社区在项目各阶段的积极参与，从规划、实施到评估。这包括让居民参与决策过程、收集反馈，并确保各种声音得到听取。特别注意将弱势群体，包括妇女、少数民族、老年人和低收入家庭纳入其中。地方团体将为这些群体创造安全空间，使他们能够表达关切和偏好，确保项目利益能够公平地分配。</w:t>
      </w:r>
    </w:p>
    <w:p w14:paraId="04CF62DB">
      <w:pPr>
        <w:ind w:firstLine="643"/>
        <w:rPr>
          <w:lang w:eastAsia="zh-CN"/>
        </w:rPr>
      </w:pPr>
      <w:r>
        <w:rPr>
          <w:b/>
          <w:lang w:eastAsia="zh-CN"/>
        </w:rPr>
        <w:t>保护文化遗产与传统实践</w:t>
      </w:r>
      <w:r>
        <w:rPr>
          <w:lang w:eastAsia="zh-CN"/>
        </w:rPr>
        <w:t>：鉴于某些试点地区拥有独特的文化遗产和传统实践，地方团体将在项目实施过程中发挥重要作用，确保这些元素得到保护。它们将与项目团队密切合作，识别可能影响文化遗产地或传统实践的潜在风险，并确保这些遗产得到尊重和保存。例如，如果项目涉及在具有历史或文化意义的地区安装可再生能源基础设施，地方团体将协助决定选址和施工方式，最大限度地减少对文化地标或传统的干扰。</w:t>
      </w:r>
    </w:p>
    <w:p w14:paraId="23100F14">
      <w:pPr>
        <w:ind w:firstLine="643"/>
        <w:rPr>
          <w:lang w:eastAsia="zh-CN"/>
        </w:rPr>
      </w:pPr>
      <w:r>
        <w:rPr>
          <w:b/>
          <w:lang w:eastAsia="zh-CN"/>
        </w:rPr>
        <w:t>促进反馈循环与申诉处理</w:t>
      </w:r>
      <w:r>
        <w:rPr>
          <w:lang w:eastAsia="zh-CN"/>
        </w:rPr>
        <w:t>：地方团体将负责为社区与项目管理团队之间建立开放的沟通渠道，确保居民的关切、申诉和建议能够及时得到倾听和处理。通过建立地方可接触的申诉处理机制，地方团体将赋能居民提出自己的关切，无论是关于环境影响、社会干扰还是项目相关的不便。地方团体将记录所有申诉，跟进解决方案，并定期向项目管理单位（PMU）和项目指导委员会（PSC）报告常见问题。</w:t>
      </w:r>
    </w:p>
    <w:p w14:paraId="3A1F297D">
      <w:pPr>
        <w:ind w:firstLine="643"/>
        <w:rPr>
          <w:lang w:eastAsia="zh-CN"/>
        </w:rPr>
      </w:pPr>
      <w:r>
        <w:rPr>
          <w:b/>
          <w:lang w:eastAsia="zh-CN"/>
        </w:rPr>
        <w:t>支持能力建设与地方培训</w:t>
      </w:r>
      <w:r>
        <w:rPr>
          <w:lang w:eastAsia="zh-CN"/>
        </w:rPr>
        <w:t>：地方团体将在协调和推动社区内培训项目方面发挥关键作用，确保居民具备参与项目并从中受益所需的技能。这可能包括关于可再生能源技术、环境管理和可持续土地利用实践的培训。此外，地方团体将支持为地方政府员工、技术人员和社区成员实施培训，帮助建立长期的能力和韧性。这些能力建设举措还将增强社区自给自足的能力，使居民能够在项目完成后继续管理和维护项目成果。</w:t>
      </w:r>
    </w:p>
    <w:p w14:paraId="5887753A">
      <w:pPr>
        <w:ind w:firstLine="643"/>
        <w:rPr>
          <w:lang w:eastAsia="zh-CN"/>
        </w:rPr>
      </w:pPr>
      <w:r>
        <w:rPr>
          <w:b/>
          <w:lang w:eastAsia="zh-CN"/>
        </w:rPr>
        <w:t>环境与社会影响监测</w:t>
      </w:r>
      <w:r>
        <w:rPr>
          <w:lang w:eastAsia="zh-CN"/>
        </w:rPr>
        <w:t>：随着项目的推进，地方团体将参与监测活动，以跟踪社区层面的环境和社会影响。它们将协助收集如空气和水质量、生物多样性健康和社区满意度等指标的数据。地方团体还将监测环境保护措施的执行情况，确保项目活动不会无意中对当地生态系统造成伤害。通过让社区成员参与监测，项目能够保持问责制，并在居民中增强环境意识和责任感。</w:t>
      </w:r>
    </w:p>
    <w:p w14:paraId="5FA92396">
      <w:pPr>
        <w:ind w:firstLine="643"/>
        <w:rPr>
          <w:lang w:eastAsia="zh-CN"/>
        </w:rPr>
      </w:pPr>
      <w:r>
        <w:rPr>
          <w:b/>
          <w:lang w:eastAsia="zh-CN"/>
        </w:rPr>
        <w:t>动员社区资源与推动可持续实践</w:t>
      </w:r>
      <w:r>
        <w:rPr>
          <w:lang w:eastAsia="zh-CN"/>
        </w:rPr>
        <w:t>：地方团体将在动员社区资源支持项目活动方面发挥重要作用，如组织志愿者为小规模建设或维护工作提供支持。它们还将促进社区内的可持续实践，鼓励居民采纳与项目环境目标相符的行为。这包括教育社区进行资源节约、废物管理和可持续能源使用，培养与项目目标相辅相成的可持续发展文化。</w:t>
      </w:r>
    </w:p>
    <w:p w14:paraId="76C71272">
      <w:pPr>
        <w:ind w:firstLine="643"/>
        <w:rPr>
          <w:lang w:eastAsia="zh-CN"/>
        </w:rPr>
      </w:pPr>
      <w:r>
        <w:rPr>
          <w:b/>
          <w:lang w:eastAsia="zh-CN"/>
        </w:rPr>
        <w:t>记录地方见解与经验教训</w:t>
      </w:r>
      <w:r>
        <w:rPr>
          <w:lang w:eastAsia="zh-CN"/>
        </w:rPr>
        <w:t>：在整个项目过程中，地方团体将记录社区经验、经验教训和对最有效的社区参与和受益策略的见解。这些记录将为项目管理团队提供宝贵的反馈，帮助完善和改进项目活动。它还将作为记录，为未来类似项目提供参考，帮助在其他致力于零碳解决方案的乡村社区中复制成功的做法。</w:t>
      </w:r>
    </w:p>
    <w:p w14:paraId="4E1BA144">
      <w:pPr>
        <w:ind w:firstLine="643"/>
        <w:rPr>
          <w:lang w:eastAsia="zh-CN"/>
        </w:rPr>
      </w:pPr>
      <w:r>
        <w:rPr>
          <w:b/>
          <w:lang w:eastAsia="zh-CN"/>
        </w:rPr>
        <w:t>建立社区所有权的遗产</w:t>
      </w:r>
      <w:r>
        <w:rPr>
          <w:lang w:eastAsia="zh-CN"/>
        </w:rPr>
        <w:t>：地方团体将积极工作，激发居民的所有权意识，鼓励他们为项目及其成果感到自豪。通过在项目的各个阶段让社区参与并赋予居民决策权，地方团体将有助于确保项目不仅被接受，而且被社区所拥抱。这一方法将为长期可持续性打下基础，因为强烈的地方所有权意识将激励居民在项目团队正式支持结束后，继续维护和扩展项目的成功。</w:t>
      </w:r>
    </w:p>
    <w:p w14:paraId="15067F4E">
      <w:pPr>
        <w:rPr>
          <w:lang w:eastAsia="zh-CN"/>
        </w:rPr>
      </w:pPr>
      <w:r>
        <w:rPr>
          <w:lang w:eastAsia="zh-CN"/>
        </w:rPr>
        <w:t>通过履行这些职责，地方团体将在零碳村镇项目的成功中发挥至关重要的作用，增强社区参与、保护地方文化和环境，并促进长期可持续发展。通过他们的领导和积极参与，地方团体将为项目带来积极的环境和社会影响，这些影响将延续至项目结束后。</w:t>
      </w:r>
    </w:p>
    <w:p w14:paraId="354E7F65">
      <w:pPr>
        <w:pStyle w:val="3"/>
        <w:ind w:firstLine="670"/>
      </w:pPr>
      <w:bookmarkStart w:id="29" w:name="_Toc17515"/>
      <w:r>
        <w:rPr>
          <w:b w:val="0"/>
        </w:rPr>
        <w:t>3</w:t>
      </w:r>
      <w:r>
        <w:t>.</w:t>
      </w:r>
      <w:r>
        <w:rPr>
          <w:b w:val="0"/>
        </w:rPr>
        <w:t>5</w:t>
      </w:r>
      <w:r>
        <w:t xml:space="preserve"> 持续能力建设与反馈机制</w:t>
      </w:r>
      <w:bookmarkEnd w:id="29"/>
    </w:p>
    <w:p w14:paraId="1F7A180A">
      <w:pPr>
        <w:rPr>
          <w:lang w:eastAsia="zh-CN"/>
        </w:rPr>
      </w:pPr>
      <w:r>
        <w:rPr>
          <w:lang w:eastAsia="zh-CN"/>
        </w:rPr>
        <w:t>为确保零碳村项目实现可持续成果并促进社区长期的韧性，将实施一个强有力的持续能力建设和反馈机制框架。该框架旨在支持当地专业知识的适应性增长，鼓励动态反馈整合，并为社区提供工具，以便随着时间的推移维持和扩展项目的收益。该框架的关键要素包括：</w:t>
      </w:r>
    </w:p>
    <w:p w14:paraId="29F90303">
      <w:pPr>
        <w:ind w:firstLine="643"/>
        <w:rPr>
          <w:lang w:eastAsia="zh-CN"/>
        </w:rPr>
      </w:pPr>
      <w:r>
        <w:rPr>
          <w:b/>
          <w:lang w:eastAsia="zh-CN"/>
        </w:rPr>
        <w:t>持续培训与技能提升</w:t>
      </w:r>
      <w:r>
        <w:rPr>
          <w:lang w:eastAsia="zh-CN"/>
        </w:rPr>
        <w:t>：为了保持项目社会与环境措施的有效性，培训将不再是一次性的活动，而是一个持续的过程。项目将为地方利益相关者定期组织培训课程，包括社区成员、政府官员和技术人员，确保他们的技能能够与不断发展的技术和项目需求保持同步。培训内容将涵盖可再生能源技术维护、环境影响监测、社会风险管理和可持续农业实践等多个领域。通过持续提升这些技能，项目确保地方利益相关者能够独立应对未来的挑战，并在项目实施过程中增强其影响力。</w:t>
      </w:r>
    </w:p>
    <w:p w14:paraId="50F55997">
      <w:pPr>
        <w:ind w:firstLine="643"/>
        <w:rPr>
          <w:lang w:eastAsia="zh-CN"/>
        </w:rPr>
      </w:pPr>
      <w:r>
        <w:rPr>
          <w:b/>
          <w:lang w:eastAsia="zh-CN"/>
        </w:rPr>
        <w:t>年度评估与适应性培训调整</w:t>
      </w:r>
      <w:r>
        <w:rPr>
          <w:lang w:eastAsia="zh-CN"/>
        </w:rPr>
        <w:t>：项目将进行年度评估，评估培训项目的效果，并根据反馈和新的发展进行调整。这种适应性方法使得项目能够响应不断变化的地方需求、技术进步和社区反馈。年度评估将重点了解哪些培训内容最有用，识别知识空白，并整合新兴的最佳实践或更新的标准。这确保了培训始终保持相关性、实用性，并与社区不断发展的优先事项以及零碳村项目的更广泛目标保持一致。</w:t>
      </w:r>
    </w:p>
    <w:p w14:paraId="6F7AC4FA">
      <w:pPr>
        <w:ind w:firstLine="643"/>
        <w:rPr>
          <w:lang w:eastAsia="zh-CN"/>
        </w:rPr>
      </w:pPr>
      <w:r>
        <w:rPr>
          <w:b/>
          <w:lang w:eastAsia="zh-CN"/>
        </w:rPr>
        <w:t>地方领导力发展</w:t>
      </w:r>
      <w:r>
        <w:rPr>
          <w:lang w:eastAsia="zh-CN"/>
        </w:rPr>
        <w:t>：能力建设框架的一个关键目标是促进每个社区内的地方领导力。通过定向的领导力发展项目，项目将识别并培训能够成为项目活动倡导者、教育者和协调员的社区成员。这些地方领导将发挥至关重要的作用，确保项目目标的延续、动员社区资源并为其他居民提供指导。领导力培训将重点培养社区组织、公共演讲、冲突解决和项目管理等技能，赋予这些个体在其社区可持续增长中发挥积极作用的能力。</w:t>
      </w:r>
    </w:p>
    <w:p w14:paraId="53E3A3D4">
      <w:pPr>
        <w:ind w:firstLine="643"/>
        <w:rPr>
          <w:lang w:eastAsia="zh-CN"/>
        </w:rPr>
      </w:pPr>
      <w:r>
        <w:rPr>
          <w:b/>
          <w:lang w:eastAsia="zh-CN"/>
        </w:rPr>
        <w:t>社区主导的监测与评估</w:t>
      </w:r>
      <w:r>
        <w:rPr>
          <w:lang w:eastAsia="zh-CN"/>
        </w:rPr>
        <w:t>：项目将建立由社区主导的监测团队，直接让居民参与评估项目对他们环境和生计的影响。这些团队将接受培训，监测关键指标，如空气和水质、废物管理效果、能源效率和社会福祉。通过赋予居民监测技能，项目促进了所有权感和责任感。定期的评估将提供宝贵的第一手资料，帮助项目管理单位（PMU）和项目指导委员会（PSC）评估项目活动的效果，并根据实时数据及时调整。</w:t>
      </w:r>
    </w:p>
    <w:p w14:paraId="5F10E357">
      <w:pPr>
        <w:ind w:firstLine="643"/>
        <w:rPr>
          <w:lang w:eastAsia="zh-CN"/>
        </w:rPr>
      </w:pPr>
      <w:r>
        <w:rPr>
          <w:b/>
          <w:lang w:eastAsia="zh-CN"/>
        </w:rPr>
        <w:t>反馈机制与申诉处理</w:t>
      </w:r>
      <w:r>
        <w:rPr>
          <w:lang w:eastAsia="zh-CN"/>
        </w:rPr>
        <w:t>：项目将实施结构化的反馈机制，确保社区的关切、建议和申诉能够及时被听取和处理。这些机制将包括社区会议、匿名调查和设立在便捷位置的意见箱。还将建立申诉处理系统，使居民能够正式报告与环境影响、社会干扰或项目相关的不便。所有反馈将被记录并由PMO和PSC审核，后者将努力解决问题、采纳有价值的建议并向社区报告采取的措施。这个响应机制将促进信任、提高透明度，并确保社区声音在项目成果中得到体现。</w:t>
      </w:r>
    </w:p>
    <w:p w14:paraId="25EE6CF4">
      <w:pPr>
        <w:ind w:firstLine="643"/>
        <w:rPr>
          <w:lang w:eastAsia="zh-CN"/>
        </w:rPr>
      </w:pPr>
      <w:r>
        <w:rPr>
          <w:b/>
          <w:lang w:eastAsia="zh-CN"/>
        </w:rPr>
        <w:t>季度进展报告与社区评审会议</w:t>
      </w:r>
      <w:r>
        <w:rPr>
          <w:lang w:eastAsia="zh-CN"/>
        </w:rPr>
        <w:t>：为了保持透明度并确保社区的参与，项目将定期举行季度评审会议，向居民报告进展情况并进行讨论。这些会议将为PMO提供一个平台，分享更新、庆祝成功、解决挑战并征求社区意见。通过这些定期检查，社区将始终保持信息通畅并积极参与项目的成就，有助于建立共同的责任感，以推动项目的成功。</w:t>
      </w:r>
    </w:p>
    <w:p w14:paraId="46D69924">
      <w:pPr>
        <w:ind w:firstLine="643"/>
        <w:rPr>
          <w:lang w:eastAsia="zh-CN"/>
        </w:rPr>
      </w:pPr>
      <w:r>
        <w:rPr>
          <w:b/>
          <w:lang w:eastAsia="zh-CN"/>
        </w:rPr>
        <w:t>经验教训与最佳实践记录</w:t>
      </w:r>
      <w:r>
        <w:rPr>
          <w:lang w:eastAsia="zh-CN"/>
        </w:rPr>
        <w:t>：将建立持续的反馈与文档记录过程，以捕捉经验教训并识别最佳实践。将记录哪些策略有效，遇到的挑战以及如何解决这些问题。这些见解将汇编成定期报告，并在项目利益相关者和地方领导之间共享，为持续的培训和未来的项目提供宝贵的资源。此外，这些学习成果还可以为其他零碳项目提供借鉴，不仅在本地区，也可以在更广泛的范围内推广，促进知识共享网络，扩大项目的影响力。</w:t>
      </w:r>
    </w:p>
    <w:p w14:paraId="31BDE560">
      <w:pPr>
        <w:ind w:firstLine="643"/>
        <w:rPr>
          <w:lang w:eastAsia="zh-CN"/>
        </w:rPr>
      </w:pPr>
      <w:r>
        <w:rPr>
          <w:b/>
          <w:lang w:eastAsia="zh-CN"/>
        </w:rPr>
        <w:t>知识共享工作坊与交流项目</w:t>
      </w:r>
      <w:r>
        <w:rPr>
          <w:lang w:eastAsia="zh-CN"/>
        </w:rPr>
        <w:t>：为了扩大能力建设的影响，项目将组织工作坊和交流项目，使不同试点地区的社区代表和地方领导能够分享见解和策略。这些会议将鼓励跨社区学习，让居民互相借鉴经验，讨论共同的挑战并共同开发解决方案。通过促进这些交流，项目增强了参与社区的网络，促进了对可持续发展的共同承诺，并强化了共享的知识和实践。</w:t>
      </w:r>
    </w:p>
    <w:p w14:paraId="5D1571E9">
      <w:pPr>
        <w:ind w:firstLine="643"/>
        <w:rPr>
          <w:lang w:eastAsia="zh-CN"/>
        </w:rPr>
      </w:pPr>
      <w:r>
        <w:rPr>
          <w:b/>
          <w:lang w:eastAsia="zh-CN"/>
        </w:rPr>
        <w:t>建立长期支持的机构能力</w:t>
      </w:r>
      <w:r>
        <w:rPr>
          <w:lang w:eastAsia="zh-CN"/>
        </w:rPr>
        <w:t>：除个体和社区层面的能力建设外，项目还将着力增强地方机构的能力，如地方政府机构、学校和环保组织，以便长期维持项目成果。这将包括创建支持可再生能源系统管理、环境保护工作和社会福利项目的机构框架和资源。通过将知识和资源嵌入地方机构，项目为长期目标的实现奠定了支持性基础，确保项目能够继续向前发展。</w:t>
      </w:r>
    </w:p>
    <w:p w14:paraId="1ABFCFEA">
      <w:pPr>
        <w:ind w:firstLine="643"/>
        <w:rPr>
          <w:lang w:eastAsia="zh-CN"/>
        </w:rPr>
      </w:pPr>
      <w:r>
        <w:rPr>
          <w:b/>
          <w:lang w:eastAsia="zh-CN"/>
        </w:rPr>
        <w:t>可持续性规划与退出战略</w:t>
      </w:r>
      <w:r>
        <w:rPr>
          <w:lang w:eastAsia="zh-CN"/>
        </w:rPr>
        <w:t>：为了确保项目的持久影响，能力建设和反馈框架将包括一个全面的可持续性规划和退出战略。这将涉及识别能够支持项目活动持续进行的地方资源、专业知识和合作伙伴。PSC和PMO将与地方领导紧密合作，制定明确的指导方针和责任移交的分阶段计划，确保社区能够完全准备好自主管理和扩展项目成果。</w:t>
      </w:r>
    </w:p>
    <w:p w14:paraId="4B97F66F">
      <w:pPr>
        <w:rPr>
          <w:lang w:eastAsia="zh-CN"/>
        </w:rPr>
      </w:pPr>
      <w:r>
        <w:rPr>
          <w:lang w:eastAsia="zh-CN"/>
        </w:rPr>
        <w:t>通过实施这一全面的能力建设与反馈框架，零碳村项目将为地方社区提供所需的知识、技能和资源，以维持其环境和社会目标。这种持续的方法不仅增强了项目的有效性和适应性，还为社区建立了一个坚实的基础，使其能够在未来长时间内作为可持续的零碳村成长和发展。</w:t>
      </w:r>
    </w:p>
    <w:p w14:paraId="1FD5E388">
      <w:pPr>
        <w:pStyle w:val="2"/>
      </w:pPr>
      <w:bookmarkStart w:id="30" w:name="_Toc8147"/>
      <w:r>
        <w:t>4. 利益相关者参与</w:t>
      </w:r>
      <w:bookmarkEnd w:id="30"/>
    </w:p>
    <w:p w14:paraId="6B869EC3">
      <w:pPr>
        <w:pStyle w:val="3"/>
        <w:ind w:firstLine="670"/>
      </w:pPr>
      <w:bookmarkStart w:id="31" w:name="_Toc13759"/>
      <w:r>
        <w:rPr>
          <w:b w:val="0"/>
        </w:rPr>
        <w:t>4</w:t>
      </w:r>
      <w:r>
        <w:t>.</w:t>
      </w:r>
      <w:r>
        <w:rPr>
          <w:b w:val="0"/>
        </w:rPr>
        <w:t>1</w:t>
      </w:r>
      <w:r>
        <w:t xml:space="preserve"> 项目背景</w:t>
      </w:r>
      <w:bookmarkEnd w:id="31"/>
    </w:p>
    <w:p w14:paraId="26858E2F">
      <w:pPr>
        <w:ind w:firstLine="670"/>
        <w:rPr>
          <w:color w:val="050505"/>
          <w:w w:val="105"/>
          <w:lang w:eastAsia="zh-CN"/>
        </w:rPr>
      </w:pPr>
      <w:r>
        <w:rPr>
          <w:color w:val="050505"/>
          <w:w w:val="105"/>
          <w:lang w:eastAsia="zh-CN"/>
        </w:rPr>
        <w:t>“促进中国农村城镇和村庄零碳能源转型与绿色发展的项目（EZCERTV）”旨在加速中国农村地区的零碳能源转型与绿色发展。该项目支持中国农村振兴战略中的“生态宜居”建设，为中国的碳中和目标做出贡献。项目将在九个示范地区实施，涵盖北京市、河北省、黑龙江省、辽宁省、湖北省、宁夏回族自治区、山西省、四川省和云南省。项目通过先进的清洁能源技术，旨在实现农村地区的可持续发展，并最终支持中国的碳中和目标。</w:t>
      </w:r>
    </w:p>
    <w:p w14:paraId="6CAC77EA">
      <w:pPr>
        <w:ind w:firstLine="670"/>
        <w:rPr>
          <w:rFonts w:eastAsiaTheme="minorEastAsia"/>
          <w:color w:val="050505"/>
          <w:w w:val="105"/>
          <w:szCs w:val="20"/>
          <w:lang w:eastAsia="zh-CN"/>
        </w:rPr>
      </w:pPr>
      <w:r>
        <w:rPr>
          <w:color w:val="050505"/>
          <w:w w:val="105"/>
          <w:lang w:eastAsia="zh-CN"/>
        </w:rPr>
        <w:t>为了确保项目的有效实施，已制定了详细的利益相关者参与计划。该计划确保在项目生命周期内与所有相关利益相关者进行持续、有意义和有效的沟通与合作。</w:t>
      </w:r>
    </w:p>
    <w:p w14:paraId="2F8139DB">
      <w:pPr>
        <w:pStyle w:val="3"/>
        <w:ind w:firstLine="670"/>
        <w:rPr>
          <w:sz w:val="30"/>
          <w:szCs w:val="30"/>
        </w:rPr>
      </w:pPr>
      <w:bookmarkStart w:id="32" w:name="_Toc12292"/>
      <w:r>
        <w:rPr>
          <w:b w:val="0"/>
          <w:szCs w:val="30"/>
        </w:rPr>
        <w:t>4</w:t>
      </w:r>
      <w:r>
        <w:rPr>
          <w:sz w:val="30"/>
          <w:szCs w:val="30"/>
        </w:rPr>
        <w:t>.</w:t>
      </w:r>
      <w:r>
        <w:rPr>
          <w:b w:val="0"/>
          <w:szCs w:val="30"/>
        </w:rPr>
        <w:t>2</w:t>
      </w:r>
      <w:r>
        <w:rPr>
          <w:sz w:val="30"/>
          <w:szCs w:val="30"/>
        </w:rPr>
        <w:t xml:space="preserve"> 法规、要求与合规性</w:t>
      </w:r>
      <w:bookmarkEnd w:id="32"/>
    </w:p>
    <w:p w14:paraId="0B954521">
      <w:pPr>
        <w:ind w:firstLine="670"/>
        <w:rPr>
          <w:color w:val="050505"/>
          <w:w w:val="105"/>
          <w:sz w:val="30"/>
          <w:szCs w:val="30"/>
          <w:lang w:eastAsia="zh-CN"/>
        </w:rPr>
      </w:pPr>
      <w:r>
        <w:rPr>
          <w:color w:val="050505"/>
          <w:w w:val="105"/>
          <w:szCs w:val="30"/>
          <w:lang w:eastAsia="zh-CN"/>
        </w:rPr>
        <w:t>EZCERTV</w:t>
      </w:r>
      <w:r>
        <w:rPr>
          <w:color w:val="050505"/>
          <w:w w:val="105"/>
          <w:sz w:val="30"/>
          <w:szCs w:val="30"/>
          <w:lang w:eastAsia="zh-CN"/>
        </w:rPr>
        <w:t>项目的利益相关者参与遵循国内和国际的法规及指导原则，确保所有利益相关者的参与既全面又符合法律法规要求。</w:t>
      </w:r>
    </w:p>
    <w:p w14:paraId="7889A9CC">
      <w:pPr>
        <w:pStyle w:val="4"/>
        <w:ind w:firstLine="673"/>
        <w:rPr>
          <w:kern w:val="2"/>
        </w:rPr>
      </w:pPr>
      <w:r>
        <w:rPr>
          <w:iCs/>
          <w:w w:val="105"/>
        </w:rPr>
        <w:t>4.2.1 国家法规</w:t>
      </w:r>
    </w:p>
    <w:p w14:paraId="5443FAC2">
      <w:pPr>
        <w:ind w:firstLine="643"/>
      </w:pPr>
      <w:r>
        <w:rPr>
          <w:b/>
        </w:rPr>
        <w:t>《中华人民共和国环境保护法》</w:t>
      </w:r>
      <w:r>
        <w:rPr>
          <w:rStyle w:val="23"/>
          <w:bCs/>
        </w:rPr>
        <w:t>（</w:t>
      </w:r>
      <w:r>
        <w:rPr>
          <w:rStyle w:val="23"/>
          <w:b w:val="0"/>
          <w:bCs/>
        </w:rPr>
        <w:t>2015</w:t>
      </w:r>
      <w:r>
        <w:rPr>
          <w:rStyle w:val="23"/>
          <w:bCs/>
        </w:rPr>
        <w:t>年）</w:t>
      </w:r>
      <w:r>
        <w:t>：该法律强调生态环境的保护和改善，倡导公众参与环境治理。根据法律第53条，要求公开环境信息，并对重大环境项目进行公众咨询。EZCERTV项目通过社区会议、数字平台和公告栏等途径，确保所有环境评估和缓解措施公开，符合这一要求。</w:t>
      </w:r>
    </w:p>
    <w:p w14:paraId="4EF7C3DC">
      <w:pPr>
        <w:ind w:firstLine="643"/>
      </w:pPr>
      <w:r>
        <w:rPr>
          <w:b/>
        </w:rPr>
        <w:t>《中华人民共和国清洁生产促进法》</w:t>
      </w:r>
      <w:r>
        <w:rPr>
          <w:rStyle w:val="23"/>
          <w:bCs/>
        </w:rPr>
        <w:t>（</w:t>
      </w:r>
      <w:r>
        <w:rPr>
          <w:rStyle w:val="23"/>
          <w:b w:val="0"/>
          <w:bCs/>
        </w:rPr>
        <w:t>2003</w:t>
      </w:r>
      <w:r>
        <w:rPr>
          <w:rStyle w:val="23"/>
          <w:bCs/>
        </w:rPr>
        <w:t>年）</w:t>
      </w:r>
      <w:r>
        <w:t>：该法律关注通过采用清洁生产技术减少资源消耗和污染。该法律对EZCERTV项目尤为相关，因为该项目推动使用太阳能光伏和生物质等可再生能源技术，替代煤炭和木柴等传统化石燃料。该法律支持减少能源消耗和提高效率的项目。通过关注农村地区的清洁能源技术和能效措施，EZCERTV项目与该法律框架相符，推动可持续能源使用并减少排放。</w:t>
      </w:r>
    </w:p>
    <w:p w14:paraId="1221B188">
      <w:pPr>
        <w:ind w:firstLine="643"/>
      </w:pPr>
      <w:r>
        <w:rPr>
          <w:b/>
        </w:rPr>
        <w:t>《中华人民共和国土地管理法》</w:t>
      </w:r>
      <w:r>
        <w:rPr>
          <w:rStyle w:val="23"/>
          <w:bCs/>
        </w:rPr>
        <w:t>（</w:t>
      </w:r>
      <w:r>
        <w:rPr>
          <w:rStyle w:val="23"/>
          <w:rFonts w:hint="eastAsia"/>
          <w:b w:val="0"/>
          <w:bCs/>
          <w:lang w:eastAsia="zh-CN"/>
        </w:rPr>
        <w:t>1988年、1998年（修订）、2004年、2019</w:t>
      </w:r>
      <w:r>
        <w:rPr>
          <w:rStyle w:val="23"/>
          <w:bCs/>
        </w:rPr>
        <w:t>年</w:t>
      </w:r>
      <w:r>
        <w:rPr>
          <w:rStyle w:val="23"/>
          <w:rFonts w:hint="eastAsia"/>
          <w:bCs/>
        </w:rPr>
        <w:t>修正</w:t>
      </w:r>
      <w:r>
        <w:rPr>
          <w:rStyle w:val="23"/>
          <w:bCs/>
        </w:rPr>
        <w:t>）</w:t>
      </w:r>
      <w:r>
        <w:t>：该法律与可能影响土地所有权或使用的项目相关，尤其是农村地区。它要求土地使用变更必须告知并经受影响社区同意。该法律确保在土地使用发生变更时，受影响的社区得到适当的咨询和赔偿。在EZCERTV项目中，项目团队与当地居民进行磋商，确保任何土地使用变更（如安装太阳能面板或生物质设施）都得到社区同意，并在必要时提供适当的赔偿或支持。</w:t>
      </w:r>
    </w:p>
    <w:p w14:paraId="31A46362">
      <w:pPr>
        <w:ind w:firstLine="643"/>
      </w:pPr>
      <w:r>
        <w:rPr>
          <w:b/>
        </w:rPr>
        <w:t>《中华人民共和国民族区域自治法》</w:t>
      </w:r>
      <w:r>
        <w:rPr>
          <w:rStyle w:val="23"/>
          <w:bCs/>
        </w:rPr>
        <w:t>（</w:t>
      </w:r>
      <w:r>
        <w:rPr>
          <w:rStyle w:val="23"/>
          <w:b w:val="0"/>
          <w:bCs/>
        </w:rPr>
        <w:t>1984</w:t>
      </w:r>
      <w:r>
        <w:rPr>
          <w:rStyle w:val="23"/>
          <w:bCs/>
        </w:rPr>
        <w:t>年，</w:t>
      </w:r>
      <w:r>
        <w:rPr>
          <w:rStyle w:val="23"/>
          <w:b w:val="0"/>
          <w:bCs/>
        </w:rPr>
        <w:t>2001</w:t>
      </w:r>
      <w:r>
        <w:rPr>
          <w:rStyle w:val="23"/>
          <w:bCs/>
        </w:rPr>
        <w:t>年修订）</w:t>
      </w:r>
      <w:r>
        <w:t>：该法律为中国少数民族提供了权益保障，确保在他们居住的地区尊重其文化、经济和社会权利。该法律对EZCERTV项目特别重要，因为该项目在有大量少数民族人口的地区（如宁夏和云南）实施。法律要求在少数民族地区开展的项目必须尊重当地风俗、传统和语言。为此，EZCERTV项目与少数民族社区进行沟通，使用他们的母语，确保项目材料易于获取，并将当地风俗习惯纳入项目的规划和实施中。</w:t>
      </w:r>
    </w:p>
    <w:p w14:paraId="0A856A31">
      <w:pPr>
        <w:pStyle w:val="4"/>
        <w:ind w:firstLine="673"/>
        <w:rPr>
          <w:kern w:val="2"/>
        </w:rPr>
      </w:pPr>
      <w:r>
        <w:rPr>
          <w:iCs/>
          <w:w w:val="105"/>
        </w:rPr>
        <w:t>4.2.2 国际法规和标准</w:t>
      </w:r>
    </w:p>
    <w:p w14:paraId="3B478722">
      <w:pPr>
        <w:ind w:firstLine="670"/>
        <w:rPr>
          <w:color w:val="050505"/>
          <w:w w:val="105"/>
          <w:lang w:eastAsia="zh-CN"/>
        </w:rPr>
      </w:pPr>
      <w:r>
        <w:rPr>
          <w:color w:val="050505"/>
          <w:w w:val="105"/>
          <w:lang w:eastAsia="zh-CN"/>
        </w:rPr>
        <w:t>EZCERTV项目遵循关键的国际法规和标准，以确保该项目不仅符合国内政策要求，还符合全球最佳实践，特别是在环境和社会责任方面。这些国际框架为如何有效地与利益相关者互动、保护人权、维护环境以及管理大规模和复杂项目中的风险提供了指导。以下是影响利益相关者参与过程的主要国际标准和指南：</w:t>
      </w:r>
    </w:p>
    <w:p w14:paraId="4217F912">
      <w:pPr>
        <w:ind w:firstLine="670"/>
        <w:rPr>
          <w:color w:val="050505"/>
          <w:w w:val="105"/>
          <w:lang w:eastAsia="zh-CN"/>
        </w:rPr>
      </w:pPr>
      <w:r>
        <w:rPr>
          <w:color w:val="050505"/>
          <w:w w:val="105"/>
          <w:lang w:eastAsia="zh-CN"/>
        </w:rPr>
        <w:t>i</w:t>
      </w:r>
      <w:r>
        <w:rPr>
          <w:b/>
          <w:color w:val="050505"/>
          <w:w w:val="105"/>
          <w:lang w:eastAsia="zh-CN"/>
        </w:rPr>
        <w:t>. 联合国开发计划署（</w:t>
      </w:r>
      <w:r>
        <w:rPr>
          <w:color w:val="050505"/>
          <w:w w:val="105"/>
          <w:lang w:eastAsia="zh-CN"/>
        </w:rPr>
        <w:t>UNDP</w:t>
      </w:r>
      <w:r>
        <w:rPr>
          <w:b/>
          <w:color w:val="050505"/>
          <w:w w:val="105"/>
          <w:lang w:eastAsia="zh-CN"/>
        </w:rPr>
        <w:t>）社会和环境标准（</w:t>
      </w:r>
      <w:r>
        <w:rPr>
          <w:color w:val="050505"/>
          <w:w w:val="105"/>
          <w:lang w:eastAsia="zh-CN"/>
        </w:rPr>
        <w:t>SES</w:t>
      </w:r>
      <w:r>
        <w:rPr>
          <w:b/>
          <w:color w:val="050505"/>
          <w:w w:val="105"/>
          <w:lang w:eastAsia="zh-CN"/>
        </w:rPr>
        <w:t>）</w:t>
      </w:r>
    </w:p>
    <w:p w14:paraId="2CBAF996">
      <w:pPr>
        <w:ind w:firstLine="670"/>
        <w:rPr>
          <w:color w:val="050505"/>
          <w:w w:val="105"/>
          <w:lang w:eastAsia="zh-CN"/>
        </w:rPr>
      </w:pPr>
      <w:r>
        <w:rPr>
          <w:color w:val="050505"/>
          <w:w w:val="105"/>
          <w:lang w:eastAsia="zh-CN"/>
        </w:rPr>
        <w:t>联合国开发计划署的社会和环境标准（SES）提供了一个全面的框架，帮助项目在实现可持续发展成果的同时，最小化潜在的负面影响。这些标准强调利益相关者参与、透明度和问责制，对于EZCERTV项目的方法至关重要。与利益相关者参与相关的关键SES标准包括：</w:t>
      </w:r>
    </w:p>
    <w:p w14:paraId="1C05C55D">
      <w:pPr>
        <w:numPr>
          <w:ilvl w:val="0"/>
          <w:numId w:val="2"/>
        </w:numPr>
        <w:ind w:firstLine="643"/>
        <w:rPr>
          <w:lang w:eastAsia="zh-CN"/>
        </w:rPr>
      </w:pPr>
      <w:r>
        <w:rPr>
          <w:b/>
          <w:lang w:eastAsia="zh-CN"/>
        </w:rPr>
        <w:t>标准</w:t>
      </w:r>
      <w:r>
        <w:rPr>
          <w:lang w:eastAsia="zh-CN"/>
        </w:rPr>
        <w:t>1</w:t>
      </w:r>
      <w:r>
        <w:rPr>
          <w:b/>
          <w:lang w:eastAsia="zh-CN"/>
        </w:rPr>
        <w:t>：生物多样性保护与可持续自然资源管理</w:t>
      </w:r>
      <w:r>
        <w:rPr>
          <w:lang w:eastAsia="zh-CN"/>
        </w:rPr>
        <w:t>：此标准确保项目避免或最小化对生物多样性和生态系统服务的负面影响。在云南和四川等生态敏感地区，项目通过与当地社区合作，决定如何在推动清洁能源开发的同时保护生物多样性。</w:t>
      </w:r>
    </w:p>
    <w:p w14:paraId="24713A68">
      <w:pPr>
        <w:numPr>
          <w:ilvl w:val="0"/>
          <w:numId w:val="2"/>
        </w:numPr>
        <w:ind w:firstLine="643"/>
        <w:rPr>
          <w:lang w:eastAsia="zh-CN"/>
        </w:rPr>
      </w:pPr>
      <w:r>
        <w:rPr>
          <w:b/>
          <w:lang w:eastAsia="zh-CN"/>
        </w:rPr>
        <w:t>标准</w:t>
      </w:r>
      <w:r>
        <w:rPr>
          <w:lang w:eastAsia="zh-CN"/>
        </w:rPr>
        <w:t>3</w:t>
      </w:r>
      <w:r>
        <w:rPr>
          <w:b/>
          <w:lang w:eastAsia="zh-CN"/>
        </w:rPr>
        <w:t>：社区健康、安全与安保</w:t>
      </w:r>
      <w:r>
        <w:rPr>
          <w:lang w:eastAsia="zh-CN"/>
        </w:rPr>
        <w:t>：该标准强调解决项目可能对社区健康和安全带来的风险。EZCERTV项目通过确保当地利益相关者参与识别和减轻风险，特别是在黑龙江和宁夏等极端天气可能带来额外挑战的地区。</w:t>
      </w:r>
    </w:p>
    <w:p w14:paraId="26DA7569">
      <w:pPr>
        <w:numPr>
          <w:ilvl w:val="0"/>
          <w:numId w:val="2"/>
        </w:numPr>
        <w:ind w:firstLine="643"/>
        <w:rPr>
          <w:lang w:eastAsia="zh-CN"/>
        </w:rPr>
      </w:pPr>
      <w:r>
        <w:rPr>
          <w:b/>
          <w:lang w:eastAsia="zh-CN"/>
        </w:rPr>
        <w:t>标准</w:t>
      </w:r>
      <w:r>
        <w:rPr>
          <w:lang w:eastAsia="zh-CN"/>
        </w:rPr>
        <w:t>5</w:t>
      </w:r>
      <w:r>
        <w:rPr>
          <w:b/>
          <w:lang w:eastAsia="zh-CN"/>
        </w:rPr>
        <w:t>：流离失所与安置</w:t>
      </w:r>
      <w:r>
        <w:rPr>
          <w:lang w:eastAsia="zh-CN"/>
        </w:rPr>
        <w:t>：EZCERTV项目通过最小化物理和经济流离失所，确保遵守这一标准。尽管项目的目标是将可再生能源整合进现有社区结构，尽量减少干扰，但若有任何潜在的流离失所情况，将通过以社区为主的参与过程进行妥善管理，优先考虑受影响人群的需求。项目在河北和山西等地区进行详细的咨询，确保土地使用变化得到社区同意，并在必要时提供适当的补偿或支持。</w:t>
      </w:r>
    </w:p>
    <w:p w14:paraId="25D6F784">
      <w:pPr>
        <w:numPr>
          <w:ilvl w:val="0"/>
          <w:numId w:val="2"/>
        </w:numPr>
        <w:ind w:firstLine="643"/>
        <w:rPr>
          <w:color w:val="050505"/>
          <w:w w:val="105"/>
          <w:lang w:eastAsia="zh-CN"/>
        </w:rPr>
      </w:pPr>
      <w:r>
        <w:rPr>
          <w:b/>
          <w:lang w:eastAsia="zh-CN"/>
        </w:rPr>
        <w:t>标准</w:t>
      </w:r>
      <w:r>
        <w:rPr>
          <w:lang w:eastAsia="zh-CN"/>
        </w:rPr>
        <w:t>6</w:t>
      </w:r>
      <w:r>
        <w:rPr>
          <w:b/>
          <w:lang w:eastAsia="zh-CN"/>
        </w:rPr>
        <w:t>：</w:t>
      </w:r>
      <w:r>
        <w:rPr>
          <w:rFonts w:hint="eastAsia"/>
          <w:b/>
          <w:lang w:eastAsia="zh-CN"/>
        </w:rPr>
        <w:t>少数民族</w:t>
      </w:r>
      <w:r>
        <w:rPr>
          <w:lang w:eastAsia="zh-CN"/>
        </w:rPr>
        <w:t>：项目遵循此标准，保护少数民族的权益和文化。在云南和宁夏等少数民族占比较大的地区，项目通过文化敏感的方式进行咨询，通常使用当地语言，并确保尊重传统习俗。项目包括特别条款，确保</w:t>
      </w:r>
      <w:r>
        <w:rPr>
          <w:rFonts w:hint="eastAsia"/>
          <w:lang w:eastAsia="zh-CN"/>
        </w:rPr>
        <w:t>少数民族</w:t>
      </w:r>
      <w:r>
        <w:rPr>
          <w:lang w:eastAsia="zh-CN"/>
        </w:rPr>
        <w:t>在决策过程中有实质性的参与。</w:t>
      </w:r>
    </w:p>
    <w:p w14:paraId="42E24989">
      <w:pPr>
        <w:ind w:firstLine="670"/>
        <w:rPr>
          <w:b/>
          <w:color w:val="050505"/>
          <w:w w:val="105"/>
          <w:lang w:eastAsia="zh-CN"/>
        </w:rPr>
      </w:pPr>
      <w:r>
        <w:rPr>
          <w:color w:val="050505"/>
          <w:w w:val="105"/>
          <w:lang w:eastAsia="zh-CN"/>
        </w:rPr>
        <w:t>ii</w:t>
      </w:r>
      <w:r>
        <w:rPr>
          <w:b/>
          <w:color w:val="050505"/>
          <w:w w:val="105"/>
          <w:lang w:eastAsia="zh-CN"/>
        </w:rPr>
        <w:t>. 国际金融公司（</w:t>
      </w:r>
      <w:r>
        <w:rPr>
          <w:color w:val="050505"/>
          <w:w w:val="105"/>
          <w:lang w:eastAsia="zh-CN"/>
        </w:rPr>
        <w:t>IFC</w:t>
      </w:r>
      <w:r>
        <w:rPr>
          <w:b/>
          <w:color w:val="050505"/>
          <w:w w:val="105"/>
          <w:lang w:eastAsia="zh-CN"/>
        </w:rPr>
        <w:t>）环境与社会可持续性表现标准</w:t>
      </w:r>
    </w:p>
    <w:p w14:paraId="7E2BEAA7">
      <w:pPr>
        <w:ind w:firstLine="670"/>
        <w:rPr>
          <w:color w:val="050505"/>
          <w:w w:val="105"/>
          <w:lang w:eastAsia="zh-CN"/>
        </w:rPr>
      </w:pPr>
      <w:r>
        <w:rPr>
          <w:color w:val="050505"/>
          <w:w w:val="105"/>
          <w:lang w:eastAsia="zh-CN"/>
        </w:rPr>
        <w:t>国际金融公司的环境与社会可持续性表现标准为EZCERTV项目提供了另一个重要框架，特别是在确保利益相关者参与符合全球最佳实践方面。</w:t>
      </w:r>
    </w:p>
    <w:p w14:paraId="75D5F95B">
      <w:pPr>
        <w:numPr>
          <w:ilvl w:val="0"/>
          <w:numId w:val="3"/>
        </w:numPr>
        <w:ind w:firstLine="643"/>
        <w:rPr>
          <w:lang w:eastAsia="zh-CN"/>
        </w:rPr>
      </w:pPr>
      <w:r>
        <w:rPr>
          <w:b/>
          <w:lang w:eastAsia="zh-CN"/>
        </w:rPr>
        <w:t>表现标准</w:t>
      </w:r>
      <w:r>
        <w:rPr>
          <w:lang w:eastAsia="zh-CN"/>
        </w:rPr>
        <w:t>1</w:t>
      </w:r>
      <w:r>
        <w:rPr>
          <w:b/>
          <w:lang w:eastAsia="zh-CN"/>
        </w:rPr>
        <w:t>：环境和社会风险与影响的评估与管理</w:t>
      </w:r>
      <w:r>
        <w:rPr>
          <w:lang w:eastAsia="zh-CN"/>
        </w:rPr>
        <w:t>：此标准侧重于在整个项目生命周期中识别和管理环境与社会风险。对于EZCERTV项目，这意味着从规划阶段到实施阶段，与利益相关者进行沟通，重点关注透明度、问责制和持续监测。在黑龙江和河北等农村地区，可再生能源系统可能对当地经济和环境产生重大影响，持续的利益相关者参与确保了风险的及时识别和缓解。</w:t>
      </w:r>
    </w:p>
    <w:p w14:paraId="2CCC1F75">
      <w:pPr>
        <w:numPr>
          <w:ilvl w:val="0"/>
          <w:numId w:val="3"/>
        </w:numPr>
        <w:ind w:firstLine="643"/>
        <w:rPr>
          <w:lang w:eastAsia="zh-CN"/>
        </w:rPr>
      </w:pPr>
      <w:r>
        <w:rPr>
          <w:b/>
          <w:lang w:eastAsia="zh-CN"/>
        </w:rPr>
        <w:t>表现标准</w:t>
      </w:r>
      <w:r>
        <w:rPr>
          <w:lang w:eastAsia="zh-CN"/>
        </w:rPr>
        <w:t>4</w:t>
      </w:r>
      <w:r>
        <w:rPr>
          <w:b/>
          <w:lang w:eastAsia="zh-CN"/>
        </w:rPr>
        <w:t>：社区健康、安全与安保</w:t>
      </w:r>
      <w:r>
        <w:rPr>
          <w:lang w:eastAsia="zh-CN"/>
        </w:rPr>
        <w:t>：该标准与UNDP的SES标准3一致，专门关注保护当地社区免受健康和安全风险。EZCERTV项目通过让当地社区参与可再生能源技术（如北京和四川的太阳能光伏系统）安装的安全规划，确保居民了解潜在的风险和安全操作程序。</w:t>
      </w:r>
    </w:p>
    <w:p w14:paraId="2DDF87AC">
      <w:pPr>
        <w:numPr>
          <w:ilvl w:val="0"/>
          <w:numId w:val="3"/>
        </w:numPr>
        <w:ind w:firstLine="643"/>
        <w:rPr>
          <w:color w:val="050505"/>
          <w:w w:val="105"/>
          <w:lang w:eastAsia="zh-CN"/>
        </w:rPr>
      </w:pPr>
      <w:r>
        <w:rPr>
          <w:b/>
          <w:lang w:eastAsia="zh-CN"/>
        </w:rPr>
        <w:t>表现标准</w:t>
      </w:r>
      <w:r>
        <w:rPr>
          <w:lang w:eastAsia="zh-CN"/>
        </w:rPr>
        <w:t>7</w:t>
      </w:r>
      <w:r>
        <w:rPr>
          <w:b/>
          <w:lang w:eastAsia="zh-CN"/>
        </w:rPr>
        <w:t>：</w:t>
      </w:r>
      <w:r>
        <w:rPr>
          <w:rFonts w:hint="eastAsia"/>
          <w:b/>
          <w:lang w:eastAsia="zh-CN"/>
        </w:rPr>
        <w:t>少数民族</w:t>
      </w:r>
      <w:r>
        <w:rPr>
          <w:lang w:eastAsia="zh-CN"/>
        </w:rPr>
        <w:t>：与UNDP和IFC标准一致，该表现标准确保项目尊重</w:t>
      </w:r>
      <w:r>
        <w:rPr>
          <w:rFonts w:hint="eastAsia"/>
          <w:lang w:eastAsia="zh-CN"/>
        </w:rPr>
        <w:t>少数民族</w:t>
      </w:r>
      <w:r>
        <w:rPr>
          <w:lang w:eastAsia="zh-CN"/>
        </w:rPr>
        <w:t>的权利和文化。与云南和宁夏等地区的少数民族社区的互动是项目的关键组成部分，确保将当地知识和传统融入到项目的可再生能源计划中。</w:t>
      </w:r>
    </w:p>
    <w:p w14:paraId="7364A5DA">
      <w:pPr>
        <w:ind w:firstLine="670"/>
        <w:rPr>
          <w:b/>
          <w:color w:val="050505"/>
          <w:w w:val="105"/>
          <w:lang w:eastAsia="zh-CN"/>
        </w:rPr>
      </w:pPr>
      <w:r>
        <w:rPr>
          <w:color w:val="050505"/>
          <w:w w:val="105"/>
          <w:lang w:eastAsia="zh-CN"/>
        </w:rPr>
        <w:t>iii</w:t>
      </w:r>
      <w:r>
        <w:rPr>
          <w:b/>
          <w:color w:val="050505"/>
          <w:w w:val="105"/>
          <w:lang w:eastAsia="zh-CN"/>
        </w:rPr>
        <w:t>. 赤道原则</w:t>
      </w:r>
    </w:p>
    <w:p w14:paraId="773B8A43">
      <w:pPr>
        <w:ind w:firstLine="670"/>
        <w:rPr>
          <w:color w:val="050505"/>
          <w:w w:val="105"/>
          <w:lang w:eastAsia="zh-CN"/>
        </w:rPr>
      </w:pPr>
      <w:r>
        <w:rPr>
          <w:color w:val="050505"/>
          <w:w w:val="105"/>
          <w:lang w:eastAsia="zh-CN"/>
        </w:rPr>
        <w:t>赤道原则是金融机构采用的风险管理框架，用于确定、评估和管理开发项目中的环境和社会风险。这些原则旨在确保由这些机构融资的项目以社会责任和环境可持续的方式进行。</w:t>
      </w:r>
    </w:p>
    <w:p w14:paraId="42342619">
      <w:pPr>
        <w:numPr>
          <w:ilvl w:val="0"/>
          <w:numId w:val="4"/>
        </w:numPr>
        <w:ind w:firstLine="643"/>
        <w:rPr>
          <w:lang w:eastAsia="zh-CN"/>
        </w:rPr>
      </w:pPr>
      <w:r>
        <w:rPr>
          <w:b/>
          <w:lang w:eastAsia="zh-CN"/>
        </w:rPr>
        <w:t>原则</w:t>
      </w:r>
      <w:r>
        <w:rPr>
          <w:lang w:eastAsia="zh-CN"/>
        </w:rPr>
        <w:t>5</w:t>
      </w:r>
      <w:r>
        <w:rPr>
          <w:b/>
          <w:lang w:eastAsia="zh-CN"/>
        </w:rPr>
        <w:t>：利益相关者参与</w:t>
      </w:r>
      <w:r>
        <w:rPr>
          <w:lang w:eastAsia="zh-CN"/>
        </w:rPr>
        <w:t>：这一原则强调与利益相关者进行有意义的磋商，特别是那些受到项目影响的群体。EZCERTV项目遵循这一原则，通过广泛的咨询工作与受影响社区、地方政府和非政府组织进行沟通。在山西和河北等地，可再生能源项目可能影响农业实践和土地使用，项目确保利益相关者完全知情，并将他们的意见纳入决策过程。</w:t>
      </w:r>
    </w:p>
    <w:p w14:paraId="65A66D5D">
      <w:pPr>
        <w:numPr>
          <w:ilvl w:val="0"/>
          <w:numId w:val="4"/>
        </w:numPr>
        <w:ind w:firstLine="643"/>
        <w:rPr>
          <w:color w:val="050505"/>
          <w:w w:val="105"/>
          <w:lang w:eastAsia="zh-CN"/>
        </w:rPr>
      </w:pPr>
      <w:r>
        <w:rPr>
          <w:b/>
          <w:lang w:eastAsia="zh-CN"/>
        </w:rPr>
        <w:t>原则</w:t>
      </w:r>
      <w:r>
        <w:rPr>
          <w:lang w:eastAsia="zh-CN"/>
        </w:rPr>
        <w:t>6</w:t>
      </w:r>
      <w:r>
        <w:rPr>
          <w:b/>
          <w:lang w:eastAsia="zh-CN"/>
        </w:rPr>
        <w:t>：申诉机制</w:t>
      </w:r>
      <w:r>
        <w:rPr>
          <w:lang w:eastAsia="zh-CN"/>
        </w:rPr>
        <w:t>：根据国际最佳实践，EZCERTV项目建立了一个可供所有利益相关者访问的申诉机制，确保任何投诉或担忧都能得到及时处理。这一机制在土地使用、环境影响或社区健康与安全方面尤为重要。</w:t>
      </w:r>
    </w:p>
    <w:p w14:paraId="3CBE7249">
      <w:pPr>
        <w:ind w:firstLine="670"/>
        <w:rPr>
          <w:b/>
          <w:kern w:val="2"/>
          <w:lang w:eastAsia="zh-CN"/>
        </w:rPr>
      </w:pPr>
      <w:r>
        <w:rPr>
          <w:color w:val="050505"/>
          <w:w w:val="105"/>
          <w:lang w:eastAsia="zh-CN"/>
        </w:rPr>
        <w:t>iv</w:t>
      </w:r>
      <w:r>
        <w:rPr>
          <w:b/>
          <w:color w:val="050505"/>
          <w:w w:val="105"/>
          <w:lang w:eastAsia="zh-CN"/>
        </w:rPr>
        <w:t>. 巴黎协定和国家自主贡献（</w:t>
      </w:r>
      <w:r>
        <w:rPr>
          <w:color w:val="050505"/>
          <w:w w:val="105"/>
          <w:lang w:eastAsia="zh-CN"/>
        </w:rPr>
        <w:t>NDCs</w:t>
      </w:r>
      <w:r>
        <w:rPr>
          <w:b/>
          <w:color w:val="050505"/>
          <w:w w:val="105"/>
          <w:lang w:eastAsia="zh-CN"/>
        </w:rPr>
        <w:t>）</w:t>
      </w:r>
    </w:p>
    <w:p w14:paraId="71332AC4">
      <w:pPr>
        <w:ind w:firstLine="670"/>
        <w:rPr>
          <w:color w:val="050505"/>
          <w:w w:val="105"/>
          <w:lang w:eastAsia="zh-CN"/>
        </w:rPr>
      </w:pPr>
      <w:r>
        <w:rPr>
          <w:color w:val="050505"/>
          <w:w w:val="105"/>
          <w:lang w:eastAsia="zh-CN"/>
        </w:rPr>
        <w:t>巴黎协定于2015年由几乎所有国家通过，设定了全球减排温室气体的目标，以应对气候变化。中国在该协定下的承诺，称为国家自主贡献（NDCs），包括对可再生能源的大量投资和碳排放的减少。EZCERTV项目直接与这些国家承诺保持一致，为中国在2060年前实现碳中和的宏伟目标做出贡献。</w:t>
      </w:r>
    </w:p>
    <w:p w14:paraId="52FC8FA6">
      <w:pPr>
        <w:numPr>
          <w:ilvl w:val="0"/>
          <w:numId w:val="5"/>
        </w:numPr>
        <w:ind w:firstLine="643"/>
        <w:rPr>
          <w:lang w:eastAsia="zh-CN"/>
        </w:rPr>
      </w:pPr>
      <w:r>
        <w:rPr>
          <w:b/>
          <w:lang w:eastAsia="zh-CN"/>
        </w:rPr>
        <w:t>通过清洁能源减缓气候变化</w:t>
      </w:r>
      <w:r>
        <w:rPr>
          <w:lang w:eastAsia="zh-CN"/>
        </w:rPr>
        <w:t>：EZCERTV项目专注于可再生能源技术，如太阳能光伏系统、沼气和节能住房，支持中国的NDCs，减少农村地区对煤炭和其他化石燃料的依赖。在云南和四川等省，项目帮助社区过渡到可再生能源，从而为国家和全球气候目标做出贡献。</w:t>
      </w:r>
    </w:p>
    <w:p w14:paraId="3E1FA341">
      <w:pPr>
        <w:numPr>
          <w:ilvl w:val="0"/>
          <w:numId w:val="5"/>
        </w:numPr>
        <w:ind w:firstLine="643"/>
        <w:rPr>
          <w:color w:val="050505"/>
          <w:w w:val="105"/>
          <w:lang w:eastAsia="zh-CN"/>
        </w:rPr>
      </w:pPr>
      <w:r>
        <w:rPr>
          <w:b/>
          <w:lang w:eastAsia="zh-CN"/>
        </w:rPr>
        <w:t>适应气候影响</w:t>
      </w:r>
      <w:r>
        <w:rPr>
          <w:lang w:eastAsia="zh-CN"/>
        </w:rPr>
        <w:t>：根据巴黎协定提升气候韧性的目标，项目还解决了农村社区适应气候变化影响的需求。在黑龙江和河北等极端天气日益频繁的地区，项目与当地利益相关者合作，开发增强能源安全和气候韧性的可再生能源解决方案。</w:t>
      </w:r>
    </w:p>
    <w:p w14:paraId="5EC6C72F">
      <w:pPr>
        <w:ind w:firstLine="670"/>
        <w:rPr>
          <w:b/>
          <w:kern w:val="2"/>
          <w:lang w:eastAsia="zh-CN"/>
        </w:rPr>
      </w:pPr>
      <w:r>
        <w:rPr>
          <w:color w:val="050505"/>
          <w:w w:val="105"/>
          <w:lang w:eastAsia="zh-CN"/>
        </w:rPr>
        <w:t>v</w:t>
      </w:r>
      <w:r>
        <w:rPr>
          <w:b/>
          <w:color w:val="050505"/>
          <w:w w:val="105"/>
          <w:lang w:eastAsia="zh-CN"/>
        </w:rPr>
        <w:t>. 联合国可持续发展目标（</w:t>
      </w:r>
      <w:r>
        <w:rPr>
          <w:color w:val="050505"/>
          <w:w w:val="105"/>
          <w:lang w:eastAsia="zh-CN"/>
        </w:rPr>
        <w:t>SDGs</w:t>
      </w:r>
      <w:r>
        <w:rPr>
          <w:b/>
          <w:color w:val="050505"/>
          <w:w w:val="105"/>
          <w:lang w:eastAsia="zh-CN"/>
        </w:rPr>
        <w:t>）</w:t>
      </w:r>
    </w:p>
    <w:p w14:paraId="0AD4365C">
      <w:pPr>
        <w:ind w:firstLine="600"/>
        <w:rPr>
          <w:sz w:val="30"/>
          <w:szCs w:val="30"/>
          <w:lang w:eastAsia="zh-CN"/>
        </w:rPr>
      </w:pPr>
      <w:r>
        <w:rPr>
          <w:sz w:val="30"/>
          <w:szCs w:val="30"/>
          <w:lang w:eastAsia="zh-CN"/>
        </w:rPr>
        <w:t>联合国可持续发展目标（</w:t>
      </w:r>
      <w:r>
        <w:rPr>
          <w:szCs w:val="30"/>
          <w:lang w:eastAsia="zh-CN"/>
        </w:rPr>
        <w:t>SDGs</w:t>
      </w:r>
      <w:r>
        <w:rPr>
          <w:sz w:val="30"/>
          <w:szCs w:val="30"/>
          <w:lang w:eastAsia="zh-CN"/>
        </w:rPr>
        <w:t>）提供了一个全球框架，旨在应对贫困、不平等、气候变化和环境退化等关键挑战。</w:t>
      </w:r>
      <w:r>
        <w:rPr>
          <w:szCs w:val="30"/>
          <w:lang w:eastAsia="zh-CN"/>
        </w:rPr>
        <w:t>EZCERTV</w:t>
      </w:r>
      <w:r>
        <w:rPr>
          <w:sz w:val="30"/>
          <w:szCs w:val="30"/>
          <w:lang w:eastAsia="zh-CN"/>
        </w:rPr>
        <w:t>项目通过其对清洁能源、可持续发展和社区参与的关注，直接支持多个</w:t>
      </w:r>
      <w:r>
        <w:rPr>
          <w:szCs w:val="30"/>
          <w:lang w:eastAsia="zh-CN"/>
        </w:rPr>
        <w:t>SDGs</w:t>
      </w:r>
      <w:r>
        <w:rPr>
          <w:sz w:val="30"/>
          <w:szCs w:val="30"/>
          <w:lang w:eastAsia="zh-CN"/>
        </w:rPr>
        <w:t>。</w:t>
      </w:r>
    </w:p>
    <w:p w14:paraId="0A362A90">
      <w:pPr>
        <w:numPr>
          <w:ilvl w:val="0"/>
          <w:numId w:val="6"/>
        </w:numPr>
        <w:ind w:firstLine="640"/>
        <w:rPr>
          <w:sz w:val="30"/>
          <w:szCs w:val="30"/>
          <w:lang w:eastAsia="zh-CN"/>
        </w:rPr>
      </w:pPr>
      <w:r>
        <w:rPr>
          <w:szCs w:val="30"/>
          <w:lang w:eastAsia="zh-CN"/>
        </w:rPr>
        <w:t>SDG</w:t>
      </w:r>
      <w:r>
        <w:rPr>
          <w:b/>
          <w:sz w:val="30"/>
          <w:szCs w:val="30"/>
          <w:lang w:eastAsia="zh-CN"/>
        </w:rPr>
        <w:t xml:space="preserve"> </w:t>
      </w:r>
      <w:r>
        <w:rPr>
          <w:szCs w:val="30"/>
          <w:lang w:eastAsia="zh-CN"/>
        </w:rPr>
        <w:t>7</w:t>
      </w:r>
      <w:r>
        <w:rPr>
          <w:b/>
          <w:sz w:val="30"/>
          <w:szCs w:val="30"/>
          <w:lang w:eastAsia="zh-CN"/>
        </w:rPr>
        <w:t>：可负担的清洁能源</w:t>
      </w:r>
      <w:r>
        <w:rPr>
          <w:sz w:val="30"/>
          <w:szCs w:val="30"/>
          <w:lang w:eastAsia="zh-CN"/>
        </w:rPr>
        <w:t>：项目的主要目标是为农村社区提供可负担且清洁的能源，直接支持</w:t>
      </w:r>
      <w:r>
        <w:rPr>
          <w:szCs w:val="30"/>
          <w:lang w:eastAsia="zh-CN"/>
        </w:rPr>
        <w:t>SDG</w:t>
      </w:r>
      <w:r>
        <w:rPr>
          <w:sz w:val="30"/>
          <w:szCs w:val="30"/>
          <w:lang w:eastAsia="zh-CN"/>
        </w:rPr>
        <w:t xml:space="preserve"> </w:t>
      </w:r>
      <w:r>
        <w:rPr>
          <w:szCs w:val="30"/>
          <w:lang w:eastAsia="zh-CN"/>
        </w:rPr>
        <w:t>7</w:t>
      </w:r>
      <w:r>
        <w:rPr>
          <w:sz w:val="30"/>
          <w:szCs w:val="30"/>
          <w:lang w:eastAsia="zh-CN"/>
        </w:rPr>
        <w:t>。通过在偏远地区（如宁夏和山西）安装可再生能源系统，项目确保当地居民能够减少对污染且昂贵的传统燃料的依赖。</w:t>
      </w:r>
    </w:p>
    <w:p w14:paraId="5B0B8032">
      <w:pPr>
        <w:numPr>
          <w:ilvl w:val="0"/>
          <w:numId w:val="6"/>
        </w:numPr>
        <w:ind w:firstLine="640"/>
        <w:rPr>
          <w:sz w:val="30"/>
          <w:szCs w:val="30"/>
          <w:lang w:eastAsia="zh-CN"/>
        </w:rPr>
      </w:pPr>
      <w:r>
        <w:rPr>
          <w:szCs w:val="30"/>
          <w:lang w:eastAsia="zh-CN"/>
        </w:rPr>
        <w:t>SDG</w:t>
      </w:r>
      <w:r>
        <w:rPr>
          <w:b/>
          <w:sz w:val="30"/>
          <w:szCs w:val="30"/>
          <w:lang w:eastAsia="zh-CN"/>
        </w:rPr>
        <w:t xml:space="preserve"> </w:t>
      </w:r>
      <w:r>
        <w:rPr>
          <w:szCs w:val="30"/>
          <w:lang w:eastAsia="zh-CN"/>
        </w:rPr>
        <w:t>13</w:t>
      </w:r>
      <w:r>
        <w:rPr>
          <w:b/>
          <w:sz w:val="30"/>
          <w:szCs w:val="30"/>
          <w:lang w:eastAsia="zh-CN"/>
        </w:rPr>
        <w:t>：气候行动</w:t>
      </w:r>
      <w:r>
        <w:rPr>
          <w:sz w:val="30"/>
          <w:szCs w:val="30"/>
          <w:lang w:eastAsia="zh-CN"/>
        </w:rPr>
        <w:t>：通过减少碳排放和推广可再生能源，项目直接支持</w:t>
      </w:r>
      <w:r>
        <w:rPr>
          <w:szCs w:val="30"/>
          <w:lang w:eastAsia="zh-CN"/>
        </w:rPr>
        <w:t>SDG</w:t>
      </w:r>
      <w:r>
        <w:rPr>
          <w:sz w:val="30"/>
          <w:szCs w:val="30"/>
          <w:lang w:eastAsia="zh-CN"/>
        </w:rPr>
        <w:t xml:space="preserve"> </w:t>
      </w:r>
      <w:r>
        <w:rPr>
          <w:szCs w:val="30"/>
          <w:lang w:eastAsia="zh-CN"/>
        </w:rPr>
        <w:t>13</w:t>
      </w:r>
      <w:r>
        <w:rPr>
          <w:sz w:val="30"/>
          <w:szCs w:val="30"/>
          <w:lang w:eastAsia="zh-CN"/>
        </w:rPr>
        <w:t>，呼吁采取紧急行动应对气候变化。通过在气候适应和减缓战略中与当地利益相关者互动，</w:t>
      </w:r>
      <w:r>
        <w:rPr>
          <w:szCs w:val="30"/>
          <w:lang w:eastAsia="zh-CN"/>
        </w:rPr>
        <w:t>EZCERTV</w:t>
      </w:r>
      <w:r>
        <w:rPr>
          <w:sz w:val="30"/>
          <w:szCs w:val="30"/>
          <w:lang w:eastAsia="zh-CN"/>
        </w:rPr>
        <w:t>项目赋予社区参与全球气候行动的能力</w:t>
      </w:r>
      <w:r>
        <w:rPr>
          <w:color w:val="050505"/>
          <w:w w:val="105"/>
          <w:sz w:val="30"/>
          <w:szCs w:val="30"/>
          <w:lang w:eastAsia="zh-CN"/>
        </w:rPr>
        <w:t>。</w:t>
      </w:r>
    </w:p>
    <w:p w14:paraId="6341EC9B">
      <w:pPr>
        <w:pStyle w:val="4"/>
        <w:ind w:firstLine="673"/>
        <w:rPr>
          <w:kern w:val="2"/>
        </w:rPr>
      </w:pPr>
      <w:r>
        <w:rPr>
          <w:iCs/>
          <w:w w:val="105"/>
        </w:rPr>
        <w:t>4.2.3 符合国家和地方政策</w:t>
      </w:r>
    </w:p>
    <w:p w14:paraId="731EEC78">
      <w:pPr>
        <w:rPr>
          <w:kern w:val="2"/>
          <w:lang w:eastAsia="zh-CN"/>
        </w:rPr>
      </w:pPr>
      <w:r>
        <w:rPr>
          <w:kern w:val="2"/>
          <w:lang w:eastAsia="zh-CN"/>
        </w:rPr>
        <w:t>该项目符合中国《乡村振兴战略（2018-2022）》以及《巴黎协定》下的国家自主贡献（NDCs），旨在实现碳中和。在地方层面，项目遵循各参与省份的《十四五生态与能源发展规划》等区域政策。这些政策强调可再生能源与环境保护的融合，同时促进乡村发展。</w:t>
      </w:r>
    </w:p>
    <w:p w14:paraId="0462A298">
      <w:pPr>
        <w:pStyle w:val="3"/>
        <w:ind w:firstLine="670"/>
      </w:pPr>
      <w:bookmarkStart w:id="33" w:name="_Toc12232"/>
      <w:r>
        <w:rPr>
          <w:b w:val="0"/>
        </w:rPr>
        <w:t>4</w:t>
      </w:r>
      <w:r>
        <w:t>.</w:t>
      </w:r>
      <w:r>
        <w:rPr>
          <w:b w:val="0"/>
        </w:rPr>
        <w:t>3</w:t>
      </w:r>
      <w:r>
        <w:t xml:space="preserve"> 利益相关者参与活动总结</w:t>
      </w:r>
      <w:bookmarkEnd w:id="33"/>
    </w:p>
    <w:p w14:paraId="57046361">
      <w:pPr>
        <w:rPr>
          <w:kern w:val="2"/>
          <w:lang w:eastAsia="zh-CN"/>
        </w:rPr>
      </w:pPr>
      <w:r>
        <w:rPr>
          <w:kern w:val="2"/>
          <w:lang w:eastAsia="zh-CN"/>
        </w:rPr>
        <w:t>利益相关者参与过程围绕关键里程碑和所有相关方的持续参与进行结构化设计。这些活动旨在确保项目符合监管要求和社区期望。</w:t>
      </w:r>
    </w:p>
    <w:p w14:paraId="5E6568FD">
      <w:pPr>
        <w:pStyle w:val="4"/>
        <w:ind w:firstLine="673"/>
        <w:rPr>
          <w:kern w:val="2"/>
        </w:rPr>
      </w:pPr>
      <w:r>
        <w:rPr>
          <w:iCs/>
          <w:w w:val="105"/>
        </w:rPr>
        <w:t>4.3.1 项目前期参与</w:t>
      </w:r>
    </w:p>
    <w:p w14:paraId="73798933">
      <w:pPr>
        <w:ind w:firstLine="630"/>
        <w:rPr>
          <w:color w:val="050505"/>
          <w:w w:val="105"/>
          <w:sz w:val="30"/>
          <w:szCs w:val="30"/>
          <w:lang w:eastAsia="zh-CN"/>
        </w:rPr>
      </w:pPr>
      <w:r>
        <w:rPr>
          <w:b/>
          <w:bCs w:val="0"/>
          <w:color w:val="050505"/>
          <w:w w:val="105"/>
          <w:sz w:val="30"/>
          <w:szCs w:val="30"/>
          <w:lang w:eastAsia="zh-CN"/>
        </w:rPr>
        <w:t>利益相关者识别与分析：</w:t>
      </w:r>
      <w:r>
        <w:rPr>
          <w:color w:val="050505"/>
          <w:w w:val="105"/>
          <w:sz w:val="30"/>
          <w:szCs w:val="30"/>
          <w:lang w:eastAsia="zh-CN"/>
        </w:rPr>
        <w:t>进行了全面的利益相关者分析，以识别所有受项目影响的群体。包括国家和地方政府机构、当地社区、非政府组织（</w:t>
      </w:r>
      <w:r>
        <w:rPr>
          <w:color w:val="050505"/>
          <w:w w:val="105"/>
          <w:szCs w:val="30"/>
          <w:lang w:eastAsia="zh-CN"/>
        </w:rPr>
        <w:t>NGOs</w:t>
      </w:r>
      <w:r>
        <w:rPr>
          <w:color w:val="050505"/>
          <w:w w:val="105"/>
          <w:sz w:val="30"/>
          <w:szCs w:val="30"/>
          <w:lang w:eastAsia="zh-CN"/>
        </w:rPr>
        <w:t>）以及参与可再生能源技术的私营部门实体。</w:t>
      </w:r>
    </w:p>
    <w:p w14:paraId="18915AD2">
      <w:pPr>
        <w:ind w:firstLine="630"/>
        <w:rPr>
          <w:color w:val="050505"/>
          <w:w w:val="105"/>
          <w:sz w:val="30"/>
          <w:szCs w:val="30"/>
          <w:lang w:eastAsia="zh-CN"/>
        </w:rPr>
      </w:pPr>
      <w:r>
        <w:rPr>
          <w:b/>
          <w:bCs w:val="0"/>
          <w:color w:val="050505"/>
          <w:w w:val="105"/>
          <w:sz w:val="30"/>
          <w:szCs w:val="30"/>
          <w:lang w:eastAsia="zh-CN"/>
        </w:rPr>
        <w:t>初步咨询：</w:t>
      </w:r>
      <w:r>
        <w:rPr>
          <w:color w:val="050505"/>
          <w:w w:val="105"/>
          <w:sz w:val="30"/>
          <w:szCs w:val="30"/>
          <w:lang w:eastAsia="zh-CN"/>
        </w:rPr>
        <w:t>在项目启动之前，与关键利益相关方代表进行了初步咨询。这些咨询帮助塑造了项目的实施计划，重点关注潜在的环境和社会影响，并识别了减缓措施。</w:t>
      </w:r>
    </w:p>
    <w:p w14:paraId="1B55F658">
      <w:pPr>
        <w:ind w:firstLine="630"/>
        <w:rPr>
          <w:color w:val="050505"/>
          <w:w w:val="105"/>
          <w:sz w:val="30"/>
          <w:szCs w:val="30"/>
          <w:lang w:eastAsia="zh-CN"/>
        </w:rPr>
      </w:pPr>
      <w:r>
        <w:rPr>
          <w:b/>
          <w:bCs w:val="0"/>
          <w:color w:val="050505"/>
          <w:w w:val="105"/>
          <w:sz w:val="30"/>
          <w:szCs w:val="30"/>
          <w:lang w:eastAsia="zh-CN"/>
        </w:rPr>
        <w:t>信息披露：</w:t>
      </w:r>
      <w:r>
        <w:rPr>
          <w:color w:val="050505"/>
          <w:w w:val="105"/>
          <w:sz w:val="30"/>
          <w:szCs w:val="30"/>
          <w:lang w:eastAsia="zh-CN"/>
        </w:rPr>
        <w:t>通过公告、社区会议和在线平台向利益相关者传播了详细的项目信息。关键文件，如环境和社会影响评估（</w:t>
      </w:r>
      <w:r>
        <w:rPr>
          <w:color w:val="050505"/>
          <w:w w:val="105"/>
          <w:szCs w:val="30"/>
          <w:lang w:eastAsia="zh-CN"/>
        </w:rPr>
        <w:t>ESIA</w:t>
      </w:r>
      <w:r>
        <w:rPr>
          <w:color w:val="050505"/>
          <w:w w:val="105"/>
          <w:sz w:val="30"/>
          <w:szCs w:val="30"/>
          <w:lang w:eastAsia="zh-CN"/>
        </w:rPr>
        <w:t>）和减缓策略，以多种语言公开，确保所有受影响群体（包括少数民族）能够获取信息。</w:t>
      </w:r>
    </w:p>
    <w:p w14:paraId="4BD84F75">
      <w:pPr>
        <w:pStyle w:val="4"/>
        <w:ind w:firstLine="673"/>
        <w:rPr>
          <w:kern w:val="2"/>
        </w:rPr>
      </w:pPr>
      <w:r>
        <w:rPr>
          <w:iCs/>
          <w:w w:val="105"/>
        </w:rPr>
        <w:t>4.3.2 项目实施期间的参与</w:t>
      </w:r>
    </w:p>
    <w:p w14:paraId="446D0BE7">
      <w:pPr>
        <w:ind w:firstLine="673"/>
        <w:rPr>
          <w:color w:val="050505"/>
          <w:w w:val="105"/>
          <w:lang w:eastAsia="zh-CN"/>
        </w:rPr>
      </w:pPr>
      <w:r>
        <w:rPr>
          <w:b/>
          <w:bCs w:val="0"/>
          <w:color w:val="050505"/>
          <w:w w:val="105"/>
          <w:lang w:eastAsia="zh-CN"/>
        </w:rPr>
        <w:t>定期社区会议：</w:t>
      </w:r>
      <w:r>
        <w:rPr>
          <w:color w:val="050505"/>
          <w:w w:val="105"/>
          <w:lang w:eastAsia="zh-CN"/>
        </w:rPr>
        <w:t>在实施阶段，定期与当地社区召开会议，解决持续关注的问题，如土地使用变化、能源系统安装以及可能对传统做法造成的干扰。这些会议允许社区成员提供反馈并提出与项目进展相关的问题。</w:t>
      </w:r>
    </w:p>
    <w:p w14:paraId="266E72F0">
      <w:pPr>
        <w:ind w:firstLine="673"/>
        <w:rPr>
          <w:color w:val="050505"/>
          <w:w w:val="105"/>
          <w:lang w:eastAsia="zh-CN"/>
        </w:rPr>
      </w:pPr>
      <w:r>
        <w:rPr>
          <w:b/>
          <w:bCs w:val="0"/>
          <w:color w:val="050505"/>
          <w:w w:val="105"/>
          <w:lang w:eastAsia="zh-CN"/>
        </w:rPr>
        <w:t>咨询研讨会</w:t>
      </w:r>
      <w:r>
        <w:rPr>
          <w:color w:val="050505"/>
          <w:w w:val="105"/>
          <w:lang w:eastAsia="zh-CN"/>
        </w:rPr>
        <w:t>：组织技术专家、地方政府官员和社区领导人参加研讨会，讨论项目的技术方面，包括可再生能源系统（如太阳能光伏、沼气）的安装、能源效率措施和基础设施升级。</w:t>
      </w:r>
    </w:p>
    <w:p w14:paraId="763C28BE">
      <w:pPr>
        <w:ind w:firstLine="673"/>
        <w:rPr>
          <w:color w:val="050505"/>
          <w:w w:val="105"/>
          <w:lang w:eastAsia="zh-CN"/>
        </w:rPr>
      </w:pPr>
      <w:r>
        <w:rPr>
          <w:b/>
          <w:bCs w:val="0"/>
          <w:color w:val="050505"/>
          <w:w w:val="105"/>
          <w:lang w:eastAsia="zh-CN"/>
        </w:rPr>
        <w:t>弱势群体参与</w:t>
      </w:r>
      <w:r>
        <w:rPr>
          <w:color w:val="050505"/>
          <w:w w:val="105"/>
          <w:lang w:eastAsia="zh-CN"/>
        </w:rPr>
        <w:t>：特别努力包括弱势群体（如女性、少数民族和老年居民）参与咨询过程。为确保他们的关切得到听取并解决，单独举行了会议和研讨会。</w:t>
      </w:r>
    </w:p>
    <w:p w14:paraId="7CF3ECC4">
      <w:pPr>
        <w:pStyle w:val="4"/>
        <w:ind w:firstLine="673"/>
        <w:rPr>
          <w:iCs/>
          <w:w w:val="105"/>
        </w:rPr>
      </w:pPr>
      <w:r>
        <w:rPr>
          <w:iCs/>
          <w:w w:val="105"/>
        </w:rPr>
        <w:t>4.3.3 监测与报告</w:t>
      </w:r>
    </w:p>
    <w:p w14:paraId="34CF2333">
      <w:pPr>
        <w:ind w:firstLine="673"/>
        <w:rPr>
          <w:color w:val="050505"/>
          <w:w w:val="105"/>
          <w:lang w:eastAsia="zh-CN"/>
        </w:rPr>
      </w:pPr>
      <w:r>
        <w:rPr>
          <w:b/>
          <w:bCs w:val="0"/>
          <w:color w:val="050505"/>
          <w:w w:val="105"/>
          <w:lang w:eastAsia="zh-CN"/>
        </w:rPr>
        <w:t>季度进度报告：</w:t>
      </w:r>
      <w:r>
        <w:rPr>
          <w:color w:val="050505"/>
          <w:w w:val="105"/>
          <w:lang w:eastAsia="zh-CN"/>
        </w:rPr>
        <w:t>项目团队发布季度报告，提供项目实施、监测结果和利益相关者反馈的更新。这些报告公开发布，并通过各种渠道（包括社区公告板、村庄网站和政府平台）与所有利益相关者共享。</w:t>
      </w:r>
    </w:p>
    <w:p w14:paraId="09862915">
      <w:pPr>
        <w:ind w:firstLine="673"/>
        <w:rPr>
          <w:color w:val="050505"/>
          <w:w w:val="105"/>
          <w:lang w:eastAsia="zh-CN"/>
        </w:rPr>
      </w:pPr>
      <w:r>
        <w:rPr>
          <w:b/>
          <w:bCs w:val="0"/>
          <w:color w:val="050505"/>
          <w:w w:val="105"/>
          <w:lang w:eastAsia="zh-CN"/>
        </w:rPr>
        <w:t>第三方审计：</w:t>
      </w:r>
      <w:r>
        <w:rPr>
          <w:color w:val="050505"/>
          <w:w w:val="105"/>
          <w:lang w:eastAsia="zh-CN"/>
        </w:rPr>
        <w:t>每年进行独立审计，以评估项目的社会和环境影响。这些审计提供了项目表现的客观评估，并确保符合国家和国际标准。</w:t>
      </w:r>
    </w:p>
    <w:p w14:paraId="7AE2BE07">
      <w:pPr>
        <w:pStyle w:val="5"/>
        <w:ind w:firstLine="673"/>
        <w:rPr>
          <w:kern w:val="2"/>
        </w:rPr>
      </w:pPr>
      <w:r>
        <w:rPr>
          <w:w w:val="105"/>
        </w:rPr>
        <w:t>4.3.4 投诉机制</w:t>
      </w:r>
    </w:p>
    <w:p w14:paraId="67A1039C">
      <w:pPr>
        <w:ind w:firstLine="673"/>
        <w:rPr>
          <w:color w:val="050505"/>
          <w:w w:val="105"/>
          <w:lang w:eastAsia="zh-CN"/>
        </w:rPr>
      </w:pPr>
      <w:r>
        <w:rPr>
          <w:b/>
          <w:bCs w:val="0"/>
          <w:color w:val="050505"/>
          <w:w w:val="105"/>
          <w:lang w:eastAsia="zh-CN"/>
        </w:rPr>
        <w:t>投诉处理：</w:t>
      </w:r>
      <w:r>
        <w:rPr>
          <w:color w:val="050505"/>
          <w:w w:val="105"/>
          <w:lang w:eastAsia="zh-CN"/>
        </w:rPr>
        <w:t>已建立正式的投诉机制，允许利益相关者提交与项目实施相关的投诉或关切。该机制旨在具有可接近性、透明度和响应性，确保投诉得到及时处理。</w:t>
      </w:r>
    </w:p>
    <w:p w14:paraId="27145542">
      <w:pPr>
        <w:ind w:firstLine="673"/>
        <w:rPr>
          <w:color w:val="050505"/>
          <w:w w:val="105"/>
          <w:lang w:eastAsia="zh-CN"/>
        </w:rPr>
      </w:pPr>
      <w:r>
        <w:rPr>
          <w:b/>
          <w:bCs w:val="0"/>
          <w:color w:val="050505"/>
          <w:w w:val="105"/>
          <w:lang w:eastAsia="zh-CN"/>
        </w:rPr>
        <w:t>投诉记录：</w:t>
      </w:r>
      <w:r>
        <w:rPr>
          <w:color w:val="050505"/>
          <w:w w:val="105"/>
          <w:lang w:eastAsia="zh-CN"/>
        </w:rPr>
        <w:t>所有投诉都会记录，并附上解决过程和结果。这确保了项目团队能够追踪问题的模式，并对项目计划做出必要调整。</w:t>
      </w:r>
    </w:p>
    <w:p w14:paraId="521799CB">
      <w:pPr>
        <w:pStyle w:val="3"/>
        <w:ind w:firstLine="670"/>
      </w:pPr>
      <w:bookmarkStart w:id="34" w:name="_Toc15533"/>
      <w:r>
        <w:rPr>
          <w:b w:val="0"/>
        </w:rPr>
        <w:t>4</w:t>
      </w:r>
      <w:r>
        <w:t>.</w:t>
      </w:r>
      <w:r>
        <w:rPr>
          <w:b w:val="0"/>
        </w:rPr>
        <w:t>4</w:t>
      </w:r>
      <w:r>
        <w:t xml:space="preserve"> 利益相关者识别</w:t>
      </w:r>
      <w:bookmarkEnd w:id="34"/>
    </w:p>
    <w:p w14:paraId="6E73F243">
      <w:pPr>
        <w:rPr>
          <w:kern w:val="2"/>
          <w:lang w:eastAsia="zh-CN"/>
        </w:rPr>
      </w:pPr>
      <w:r>
        <w:rPr>
          <w:kern w:val="2"/>
          <w:lang w:eastAsia="zh-CN"/>
        </w:rPr>
        <w:t>项目的利益相关者被分为以下几类：</w:t>
      </w:r>
    </w:p>
    <w:p w14:paraId="7121D54B">
      <w:pPr>
        <w:ind w:firstLine="673"/>
        <w:rPr>
          <w:b/>
          <w:bCs w:val="0"/>
          <w:w w:val="105"/>
        </w:rPr>
      </w:pPr>
      <w:r>
        <w:rPr>
          <w:b/>
          <w:bCs w:val="0"/>
          <w:w w:val="105"/>
        </w:rPr>
        <w:t>政府部门：</w:t>
      </w:r>
    </w:p>
    <w:p w14:paraId="3A00A03F">
      <w:pPr>
        <w:rPr>
          <w:lang w:eastAsia="zh-CN"/>
        </w:rPr>
      </w:pPr>
      <w:r>
        <w:rPr>
          <w:lang w:eastAsia="zh-CN"/>
        </w:rPr>
        <w:t>中央政府：包括国家能源局、农业农村部及其他相关部委。</w:t>
      </w:r>
    </w:p>
    <w:p w14:paraId="4510706C">
      <w:pPr>
        <w:rPr>
          <w:lang w:eastAsia="zh-CN"/>
        </w:rPr>
      </w:pPr>
      <w:r>
        <w:rPr>
          <w:lang w:eastAsia="zh-CN"/>
        </w:rPr>
        <w:t>地方政府：项目实施地区的省级和县级相关部门，如环境、能源和农村发展等部门。</w:t>
      </w:r>
    </w:p>
    <w:p w14:paraId="22B5A96A">
      <w:pPr>
        <w:ind w:firstLine="643"/>
        <w:rPr>
          <w:b/>
          <w:bCs w:val="0"/>
        </w:rPr>
      </w:pPr>
      <w:r>
        <w:rPr>
          <w:b/>
          <w:bCs w:val="0"/>
        </w:rPr>
        <w:t>社区利益相关者：</w:t>
      </w:r>
    </w:p>
    <w:p w14:paraId="2E311A9B">
      <w:pPr>
        <w:rPr>
          <w:lang w:eastAsia="zh-CN"/>
        </w:rPr>
      </w:pPr>
      <w:r>
        <w:rPr>
          <w:lang w:eastAsia="zh-CN"/>
        </w:rPr>
        <w:t>当地居民和农民：直接受项目影响的社区，包括参与项目或受其实施影响的农民。</w:t>
      </w:r>
    </w:p>
    <w:p w14:paraId="2CD670A5">
      <w:pPr>
        <w:rPr>
          <w:lang w:eastAsia="zh-CN"/>
        </w:rPr>
      </w:pPr>
      <w:r>
        <w:rPr>
          <w:lang w:eastAsia="zh-CN"/>
        </w:rPr>
        <w:t>村庄管理官员：村委会、社区领导和其他地方基层组织。</w:t>
      </w:r>
    </w:p>
    <w:p w14:paraId="39AC3698">
      <w:pPr>
        <w:ind w:firstLine="643"/>
        <w:rPr>
          <w:b/>
          <w:bCs w:val="0"/>
          <w:lang w:eastAsia="zh-CN"/>
        </w:rPr>
      </w:pPr>
      <w:r>
        <w:rPr>
          <w:b/>
          <w:bCs w:val="0"/>
          <w:lang w:eastAsia="zh-CN"/>
        </w:rPr>
        <w:t>非政府组织（NGOs）与私营部门：</w:t>
      </w:r>
    </w:p>
    <w:p w14:paraId="1EB73818">
      <w:pPr>
        <w:rPr>
          <w:lang w:eastAsia="zh-CN"/>
        </w:rPr>
      </w:pPr>
      <w:r>
        <w:rPr>
          <w:lang w:eastAsia="zh-CN"/>
        </w:rPr>
        <w:t>环保与农村发展NGO：特别是致力于推动清洁能源和农村发展的组织。</w:t>
      </w:r>
    </w:p>
    <w:p w14:paraId="75EFA025">
      <w:pPr>
        <w:rPr>
          <w:lang w:eastAsia="zh-CN"/>
        </w:rPr>
      </w:pPr>
      <w:r>
        <w:rPr>
          <w:lang w:eastAsia="zh-CN"/>
        </w:rPr>
        <w:t>私营公司：参与实施和维护清洁能源技术的公司，特别是在太阳能、风能和其他相关领域。</w:t>
      </w:r>
    </w:p>
    <w:p w14:paraId="04DFAAD3">
      <w:pPr>
        <w:pStyle w:val="3"/>
        <w:ind w:firstLine="670"/>
        <w:rPr>
          <w:rFonts w:eastAsia="仿宋"/>
        </w:rPr>
      </w:pPr>
      <w:bookmarkStart w:id="35" w:name="_Toc10654"/>
      <w:r>
        <w:rPr>
          <w:rFonts w:eastAsia="仿宋"/>
          <w:b w:val="0"/>
        </w:rPr>
        <w:t>4</w:t>
      </w:r>
      <w:r>
        <w:rPr>
          <w:rFonts w:eastAsia="仿宋"/>
        </w:rPr>
        <w:t>.</w:t>
      </w:r>
      <w:r>
        <w:rPr>
          <w:rFonts w:eastAsia="仿宋"/>
          <w:b w:val="0"/>
        </w:rPr>
        <w:t>5</w:t>
      </w:r>
      <w:r>
        <w:rPr>
          <w:rFonts w:eastAsia="仿宋"/>
        </w:rPr>
        <w:t xml:space="preserve"> </w:t>
      </w:r>
      <w:r>
        <w:t>利益相关者参与目标</w:t>
      </w:r>
      <w:bookmarkEnd w:id="35"/>
    </w:p>
    <w:p w14:paraId="13A90C0A">
      <w:pPr>
        <w:rPr>
          <w:kern w:val="2"/>
          <w:lang w:eastAsia="zh-CN"/>
        </w:rPr>
      </w:pPr>
      <w:r>
        <w:rPr>
          <w:kern w:val="2"/>
          <w:lang w:eastAsia="zh-CN"/>
        </w:rPr>
        <w:t>利益相关者参与计划的总体目标如下：</w:t>
      </w:r>
    </w:p>
    <w:p w14:paraId="573F95A0">
      <w:pPr>
        <w:rPr>
          <w:lang w:eastAsia="zh-CN"/>
        </w:rPr>
      </w:pPr>
      <w:r>
        <w:rPr>
          <w:lang w:eastAsia="zh-CN"/>
        </w:rPr>
        <w:t>建立持续的沟通机制：确保所有利益相关者在项目的各个阶段都能获取项目信息，并有机会表达他们的意见和建议。</w:t>
      </w:r>
    </w:p>
    <w:p w14:paraId="3D5C0B98">
      <w:pPr>
        <w:rPr>
          <w:lang w:eastAsia="zh-CN"/>
        </w:rPr>
      </w:pPr>
      <w:r>
        <w:rPr>
          <w:lang w:eastAsia="zh-CN"/>
        </w:rPr>
        <w:t>促进透明度和问责制：通过公开会议、定期报告和及时回应利益相关者的关切，确保项目进展的透明性。</w:t>
      </w:r>
    </w:p>
    <w:p w14:paraId="0F359259">
      <w:pPr>
        <w:rPr>
          <w:lang w:eastAsia="zh-CN"/>
        </w:rPr>
      </w:pPr>
      <w:r>
        <w:rPr>
          <w:lang w:eastAsia="zh-CN"/>
        </w:rPr>
        <w:t>支持弱势群体的参与：特别关注确保弱势群体（如少数民族、女性、儿童和老年人）拥有知情权和参与权。</w:t>
      </w:r>
    </w:p>
    <w:p w14:paraId="153C28CA">
      <w:pPr>
        <w:pStyle w:val="3"/>
        <w:ind w:firstLine="670"/>
      </w:pPr>
      <w:bookmarkStart w:id="36" w:name="_Toc16222"/>
      <w:r>
        <w:rPr>
          <w:b w:val="0"/>
        </w:rPr>
        <w:t>4</w:t>
      </w:r>
      <w:r>
        <w:t>.</w:t>
      </w:r>
      <w:r>
        <w:rPr>
          <w:b w:val="0"/>
        </w:rPr>
        <w:t>6</w:t>
      </w:r>
      <w:r>
        <w:t xml:space="preserve"> 利益相关者参与策略和方法</w:t>
      </w:r>
      <w:bookmarkEnd w:id="36"/>
    </w:p>
    <w:p w14:paraId="3FF599A9">
      <w:pPr>
        <w:rPr>
          <w:kern w:val="2"/>
          <w:lang w:eastAsia="zh-CN"/>
        </w:rPr>
      </w:pPr>
      <w:r>
        <w:rPr>
          <w:kern w:val="2"/>
          <w:lang w:eastAsia="zh-CN"/>
        </w:rPr>
        <w:t>为实现上述目标，项目采用了多种利益相关者参与策略和方法：</w:t>
      </w:r>
    </w:p>
    <w:p w14:paraId="4C14BEC9">
      <w:pPr>
        <w:ind w:firstLine="643"/>
        <w:rPr>
          <w:kern w:val="2"/>
          <w:lang w:eastAsia="zh-CN"/>
        </w:rPr>
      </w:pPr>
      <w:r>
        <w:rPr>
          <w:b/>
          <w:kern w:val="2"/>
          <w:lang w:eastAsia="zh-CN"/>
        </w:rPr>
        <w:t>a. 信息披露</w:t>
      </w:r>
      <w:r>
        <w:rPr>
          <w:kern w:val="2"/>
          <w:lang w:eastAsia="zh-CN"/>
        </w:rPr>
        <w:t>：</w:t>
      </w:r>
    </w:p>
    <w:p w14:paraId="52E80F6B">
      <w:pPr>
        <w:rPr>
          <w:kern w:val="2"/>
          <w:lang w:eastAsia="zh-CN"/>
        </w:rPr>
      </w:pPr>
      <w:r>
        <w:rPr>
          <w:kern w:val="2"/>
          <w:lang w:eastAsia="zh-CN"/>
        </w:rPr>
        <w:t>透明度是利益相关者参与策略的关键支柱。关于项目目标、预期影响和缓解措施的信息将定期以可访问的形式公开：</w:t>
      </w:r>
    </w:p>
    <w:p w14:paraId="2BA45304">
      <w:pPr>
        <w:ind w:firstLine="643"/>
        <w:rPr>
          <w:lang w:eastAsia="zh-CN"/>
        </w:rPr>
      </w:pPr>
      <w:r>
        <w:rPr>
          <w:b/>
          <w:bCs w:val="0"/>
          <w:lang w:eastAsia="zh-CN"/>
        </w:rPr>
        <w:t>定期项目进展报告：</w:t>
      </w:r>
      <w:r>
        <w:rPr>
          <w:lang w:eastAsia="zh-CN"/>
        </w:rPr>
        <w:t>通过各种渠道发布季度项目进展报告，包括在线平台、村庄公告板和公开会议，涵盖项目进展、关键里程碑和社会与环境影响评估。</w:t>
      </w:r>
    </w:p>
    <w:p w14:paraId="5A117D72">
      <w:pPr>
        <w:ind w:firstLine="643"/>
        <w:rPr>
          <w:lang w:eastAsia="zh-CN"/>
        </w:rPr>
      </w:pPr>
      <w:r>
        <w:rPr>
          <w:b/>
          <w:bCs w:val="0"/>
          <w:lang w:eastAsia="zh-CN"/>
        </w:rPr>
        <w:t>多语言信息披露：</w:t>
      </w:r>
      <w:r>
        <w:rPr>
          <w:lang w:eastAsia="zh-CN"/>
        </w:rPr>
        <w:t>考虑到项目实施地区的民族语言和方言的多样性，信息将以当地语言披露，以确保所有居民能够理解项目内容。比如在宁夏、四川和云南等省，项目信息将以多种语言提供，确保包容性。海报、宣传册和社区会议使用普通话和地方方言，确保所有居民，包括少数民族，都能获取和理解项目细节。</w:t>
      </w:r>
    </w:p>
    <w:p w14:paraId="6C0652B5">
      <w:pPr>
        <w:ind w:firstLine="643"/>
        <w:rPr>
          <w:lang w:eastAsia="zh-CN"/>
        </w:rPr>
      </w:pPr>
      <w:r>
        <w:rPr>
          <w:b/>
          <w:bCs w:val="0"/>
          <w:lang w:eastAsia="zh-CN"/>
        </w:rPr>
        <w:t>数字平台和公告板：</w:t>
      </w:r>
      <w:r>
        <w:rPr>
          <w:lang w:eastAsia="zh-CN"/>
        </w:rPr>
        <w:t>除了实地会议外，项目团队还利用数字平台（如网站和社交媒体）以及村中心的公告板发布更新。这一方法在北京的密云区等互联网普及率较高的地区尤为有效。</w:t>
      </w:r>
    </w:p>
    <w:p w14:paraId="499FD0DB">
      <w:pPr>
        <w:ind w:firstLine="643"/>
        <w:rPr>
          <w:b/>
          <w:kern w:val="2"/>
          <w:lang w:eastAsia="zh-CN"/>
        </w:rPr>
      </w:pPr>
      <w:r>
        <w:rPr>
          <w:b/>
          <w:kern w:val="2"/>
          <w:lang w:eastAsia="zh-CN"/>
        </w:rPr>
        <w:t>b. 公众咨询和会议：</w:t>
      </w:r>
    </w:p>
    <w:p w14:paraId="131C3901">
      <w:pPr>
        <w:ind w:firstLine="643"/>
        <w:rPr>
          <w:lang w:eastAsia="zh-CN"/>
        </w:rPr>
      </w:pPr>
      <w:r>
        <w:rPr>
          <w:b/>
          <w:bCs w:val="0"/>
          <w:lang w:eastAsia="zh-CN"/>
        </w:rPr>
        <w:t>项目前期咨询：</w:t>
      </w:r>
      <w:r>
        <w:rPr>
          <w:lang w:eastAsia="zh-CN"/>
        </w:rPr>
        <w:t>在项目启动之前，将举行多次公众咨询会议，确保所有受影响的社区成员了解潜在影响，并有机会提出问题和建议。</w:t>
      </w:r>
    </w:p>
    <w:p w14:paraId="3CC38DDE">
      <w:pPr>
        <w:ind w:firstLine="643"/>
        <w:rPr>
          <w:kern w:val="2"/>
          <w:lang w:eastAsia="zh-CN"/>
        </w:rPr>
      </w:pPr>
      <w:r>
        <w:rPr>
          <w:b/>
          <w:bCs w:val="0"/>
          <w:lang w:eastAsia="zh-CN"/>
        </w:rPr>
        <w:t>定期社区会议：</w:t>
      </w:r>
      <w:r>
        <w:rPr>
          <w:lang w:eastAsia="zh-CN"/>
        </w:rPr>
        <w:t>在项目实施过程中，将定期举行咨询会议，讨论潜在的社会和环境问题，并收集社区成员的反馈。</w:t>
      </w:r>
    </w:p>
    <w:p w14:paraId="35264176">
      <w:pPr>
        <w:ind w:firstLine="643"/>
        <w:rPr>
          <w:b/>
          <w:kern w:val="2"/>
          <w:lang w:eastAsia="zh-CN"/>
        </w:rPr>
      </w:pPr>
      <w:r>
        <w:rPr>
          <w:b/>
          <w:kern w:val="2"/>
          <w:lang w:eastAsia="zh-CN"/>
        </w:rPr>
        <w:t>c. 利益相关者咨询：</w:t>
      </w:r>
    </w:p>
    <w:p w14:paraId="17AA0E1B">
      <w:pPr>
        <w:rPr>
          <w:kern w:val="2"/>
          <w:lang w:eastAsia="zh-CN"/>
        </w:rPr>
      </w:pPr>
      <w:r>
        <w:rPr>
          <w:kern w:val="2"/>
          <w:lang w:eastAsia="zh-CN"/>
        </w:rPr>
        <w:t>由于不同地区的环境条件、社会经济背景和能源需求各不相同，项目根据这些差异量身定制咨询方法：</w:t>
      </w:r>
    </w:p>
    <w:p w14:paraId="71EBEB29">
      <w:pPr>
        <w:ind w:firstLine="643"/>
        <w:rPr>
          <w:lang w:eastAsia="zh-CN"/>
        </w:rPr>
      </w:pPr>
      <w:r>
        <w:rPr>
          <w:b/>
          <w:bCs w:val="0"/>
          <w:lang w:eastAsia="zh-CN"/>
        </w:rPr>
        <w:t>社区工作组：</w:t>
      </w:r>
      <w:r>
        <w:rPr>
          <w:lang w:eastAsia="zh-CN"/>
        </w:rPr>
        <w:t>设立由地方政府代表、村委会成员、非政府组织（NGO）和社区代表组成的社区工作组，定期讨论项目进展并解决出现的任何问题。</w:t>
      </w:r>
    </w:p>
    <w:p w14:paraId="02A97D6F">
      <w:pPr>
        <w:ind w:firstLine="643"/>
        <w:rPr>
          <w:lang w:eastAsia="zh-CN"/>
        </w:rPr>
      </w:pPr>
      <w:r>
        <w:rPr>
          <w:b/>
          <w:bCs w:val="0"/>
          <w:lang w:eastAsia="zh-CN"/>
        </w:rPr>
        <w:t>关键里程碑阶段的参与：</w:t>
      </w:r>
      <w:r>
        <w:rPr>
          <w:lang w:eastAsia="zh-CN"/>
        </w:rPr>
        <w:t>邀请相关利益相关者参与项目的关键阶段（如技术实施、监测和评估），并根据他们的意见调整项目。</w:t>
      </w:r>
    </w:p>
    <w:p w14:paraId="3B3DB06A">
      <w:pPr>
        <w:ind w:firstLine="643"/>
        <w:rPr>
          <w:lang w:eastAsia="zh-CN"/>
        </w:rPr>
      </w:pPr>
      <w:r>
        <w:rPr>
          <w:b/>
          <w:bCs w:val="0"/>
          <w:lang w:eastAsia="zh-CN"/>
        </w:rPr>
        <w:t>能源转型咨询：</w:t>
      </w:r>
      <w:r>
        <w:rPr>
          <w:lang w:eastAsia="zh-CN"/>
        </w:rPr>
        <w:t>在像河北和山西这样高度依赖传统能源的地区，咨询重点放在如何过渡到可再生能源对日常生活和生计的影响。讨论将包括能源效率、太阳能光伏系统的作用以及生物质能如何替代煤炭和木材等传统燃料。</w:t>
      </w:r>
    </w:p>
    <w:p w14:paraId="48A5A8FA">
      <w:pPr>
        <w:ind w:firstLine="643"/>
        <w:rPr>
          <w:lang w:eastAsia="zh-CN"/>
        </w:rPr>
      </w:pPr>
      <w:r>
        <w:rPr>
          <w:b/>
          <w:bCs w:val="0"/>
          <w:lang w:eastAsia="zh-CN"/>
        </w:rPr>
        <w:t>地方居民的能力建设和培训：</w:t>
      </w:r>
      <w:r>
        <w:rPr>
          <w:lang w:eastAsia="zh-CN"/>
        </w:rPr>
        <w:t>在那些居民对可再生能源技术了解较少的地区，如黑龙江的长庆村，提供能力建设和培训项目，重点教授居民如何操作和维护新型能源系统，特别是光伏系统、沼气技术和节能建筑实践。这将确保当地社区能够有效且可持续地管理这些系统。</w:t>
      </w:r>
    </w:p>
    <w:p w14:paraId="165060D4">
      <w:pPr>
        <w:ind w:firstLine="643"/>
        <w:rPr>
          <w:lang w:eastAsia="zh-CN"/>
        </w:rPr>
      </w:pPr>
      <w:r>
        <w:rPr>
          <w:b/>
          <w:bCs w:val="0"/>
          <w:lang w:eastAsia="zh-CN"/>
        </w:rPr>
        <w:t>传统生计整合：</w:t>
      </w:r>
      <w:r>
        <w:rPr>
          <w:lang w:eastAsia="zh-CN"/>
        </w:rPr>
        <w:t>在像宁夏的同</w:t>
      </w:r>
      <w:r>
        <w:t>进</w:t>
      </w:r>
      <w:r>
        <w:rPr>
          <w:lang w:eastAsia="zh-CN"/>
        </w:rPr>
        <w:t>村和云南的</w:t>
      </w:r>
      <w:r>
        <w:t>芭蕉</w:t>
      </w:r>
      <w:r>
        <w:rPr>
          <w:lang w:eastAsia="zh-CN"/>
        </w:rPr>
        <w:t>村这样的地方，传统生计（如农业和小规模耕作）与能源使用紧密相连，项目将融入关于如何将清洁能源技术支持或提升传统做法的讨论。例如，太阳能可以用于灌溉和照明，沼气可以替代传统燃料用于烹饪和取暖，同时不打破既有的文化习惯。</w:t>
      </w:r>
    </w:p>
    <w:p w14:paraId="249F6EF9">
      <w:pPr>
        <w:ind w:firstLine="643"/>
        <w:rPr>
          <w:b/>
          <w:kern w:val="2"/>
          <w:lang w:eastAsia="zh-CN"/>
        </w:rPr>
      </w:pPr>
      <w:r>
        <w:rPr>
          <w:b/>
          <w:kern w:val="2"/>
          <w:lang w:eastAsia="zh-CN"/>
        </w:rPr>
        <w:t>c. 申诉机制：</w:t>
      </w:r>
    </w:p>
    <w:p w14:paraId="137104A7">
      <w:pPr>
        <w:rPr>
          <w:kern w:val="2"/>
          <w:lang w:eastAsia="zh-CN"/>
        </w:rPr>
      </w:pPr>
      <w:r>
        <w:rPr>
          <w:kern w:val="2"/>
          <w:lang w:eastAsia="zh-CN"/>
        </w:rPr>
        <w:t>项目将建立一个申诉机制，为利益相关者和受影响社区提供反馈或申诉渠道。该机制将由社区工作组和项目实施团队管理，确保及时有效地解决申诉：</w:t>
      </w:r>
    </w:p>
    <w:p w14:paraId="71CC2500">
      <w:pPr>
        <w:ind w:firstLine="643"/>
        <w:rPr>
          <w:lang w:eastAsia="zh-CN"/>
        </w:rPr>
      </w:pPr>
      <w:r>
        <w:rPr>
          <w:b/>
          <w:bCs w:val="0"/>
          <w:lang w:eastAsia="zh-CN"/>
        </w:rPr>
        <w:t>申诉机制的透明度：</w:t>
      </w:r>
      <w:r>
        <w:rPr>
          <w:lang w:eastAsia="zh-CN"/>
        </w:rPr>
        <w:t>每个申诉的处理过程和结果将记录并公开，以确保利益相关者能够监控项目对反馈的响应。</w:t>
      </w:r>
    </w:p>
    <w:p w14:paraId="3FB462E4">
      <w:pPr>
        <w:ind w:firstLine="643"/>
        <w:rPr>
          <w:lang w:eastAsia="zh-CN"/>
        </w:rPr>
      </w:pPr>
      <w:r>
        <w:rPr>
          <w:b/>
          <w:bCs w:val="0"/>
          <w:lang w:eastAsia="zh-CN"/>
        </w:rPr>
        <w:t>便捷的申诉提交：</w:t>
      </w:r>
      <w:r>
        <w:rPr>
          <w:lang w:eastAsia="zh-CN"/>
        </w:rPr>
        <w:t>在所有项目区域，利益相关者可以通过多种渠道提交申诉，包括在社区会议中亲自提交、通过数字平台或通过社区中心提供的书面表格提交。在黑龙江和辽宁等地区，考虑到部分居民可能面临地理或流动性问题，将特别规定确保所有社区成员能够轻松访问申诉程序。</w:t>
      </w:r>
    </w:p>
    <w:p w14:paraId="0642A244">
      <w:pPr>
        <w:ind w:firstLine="643"/>
        <w:rPr>
          <w:lang w:eastAsia="zh-CN"/>
        </w:rPr>
      </w:pPr>
      <w:r>
        <w:rPr>
          <w:b/>
          <w:bCs w:val="0"/>
          <w:lang w:eastAsia="zh-CN"/>
        </w:rPr>
        <w:t>及时回应和解决：</w:t>
      </w:r>
      <w:r>
        <w:rPr>
          <w:lang w:eastAsia="zh-CN"/>
        </w:rPr>
        <w:t>项目团队承诺及时处理所有申诉。专门团队负责审查投诉并在预定时间内提供回应。所有投诉及其解决方案将被记录并与社区共享，以确保透明度和信任。</w:t>
      </w:r>
    </w:p>
    <w:p w14:paraId="4557D196">
      <w:pPr>
        <w:ind w:firstLine="643"/>
        <w:rPr>
          <w:b/>
          <w:bCs w:val="0"/>
          <w:lang w:eastAsia="zh-CN"/>
        </w:rPr>
      </w:pPr>
      <w:r>
        <w:rPr>
          <w:b/>
          <w:bCs w:val="0"/>
          <w:lang w:eastAsia="zh-CN"/>
        </w:rPr>
        <w:t>d. 监测和报告</w:t>
      </w:r>
    </w:p>
    <w:p w14:paraId="55103AE3">
      <w:pPr>
        <w:rPr>
          <w:kern w:val="2"/>
          <w:lang w:eastAsia="zh-CN"/>
        </w:rPr>
      </w:pPr>
      <w:r>
        <w:rPr>
          <w:kern w:val="2"/>
          <w:lang w:eastAsia="zh-CN"/>
        </w:rPr>
        <w:t>为了确保持续的利益相关者参与和反馈，项目将实施监测和报告系统。项目结合持续监测和适应性管理，确保利益相关者的反馈能够纳入项目实施中，并迅速解决任何不可预见的影响：</w:t>
      </w:r>
    </w:p>
    <w:p w14:paraId="6AAFF6AC">
      <w:pPr>
        <w:ind w:firstLine="643"/>
        <w:rPr>
          <w:lang w:eastAsia="zh-CN"/>
        </w:rPr>
      </w:pPr>
      <w:r>
        <w:rPr>
          <w:b/>
          <w:bCs w:val="0"/>
          <w:lang w:eastAsia="zh-CN"/>
        </w:rPr>
        <w:t>季度监测报告：</w:t>
      </w:r>
      <w:r>
        <w:rPr>
          <w:lang w:eastAsia="zh-CN"/>
        </w:rPr>
        <w:t>发布季度监测报告，详细说明项目的社会和环境影响以及缓解措施的实施情况。这些报告将公开发布，并与所有利益相关者分享。根据联合国开发计划署（UNDP）的社会和环境标准（SES），季度监测报告将发布并与利益相关者分享，报告内容涵盖项目的社会和环境影响，并包括缓解措施的实施更新，确保社区了解其关切问题如何得到解决。</w:t>
      </w:r>
    </w:p>
    <w:p w14:paraId="7B970703">
      <w:pPr>
        <w:ind w:firstLine="643"/>
        <w:rPr>
          <w:lang w:eastAsia="zh-CN"/>
        </w:rPr>
      </w:pPr>
      <w:r>
        <w:rPr>
          <w:b/>
          <w:bCs w:val="0"/>
          <w:lang w:eastAsia="zh-CN"/>
        </w:rPr>
        <w:t>独立第三方评估：</w:t>
      </w:r>
      <w:r>
        <w:rPr>
          <w:lang w:eastAsia="zh-CN"/>
        </w:rPr>
        <w:t>每年将邀请独立的第三方机构评估项目的社会和环境影响，并将评估结果反馈给所有利益相关者。在云南和黑龙江等生态敏感地区，这些评估将特别关注生物多样性保护工作，确保项目不会对当地生态系统造成负面影响。</w:t>
      </w:r>
    </w:p>
    <w:p w14:paraId="6BF4F8D2">
      <w:pPr>
        <w:ind w:firstLine="643"/>
        <w:rPr>
          <w:b/>
          <w:bCs w:val="0"/>
          <w:lang w:eastAsia="zh-CN"/>
        </w:rPr>
      </w:pPr>
      <w:r>
        <w:rPr>
          <w:b/>
          <w:bCs w:val="0"/>
          <w:lang w:eastAsia="zh-CN"/>
        </w:rPr>
        <w:t>e. 建立长期伙伴关系</w:t>
      </w:r>
    </w:p>
    <w:p w14:paraId="2FFA7E83">
      <w:pPr>
        <w:rPr>
          <w:kern w:val="2"/>
          <w:lang w:eastAsia="zh-CN"/>
        </w:rPr>
      </w:pPr>
      <w:r>
        <w:rPr>
          <w:kern w:val="2"/>
          <w:lang w:eastAsia="zh-CN"/>
        </w:rPr>
        <w:t>EZCERTV项目的一个关键目标是与当地社区、政府和非政府组织（NGO）建立长期伙伴关系，以确保项目成果的可持续性。</w:t>
      </w:r>
    </w:p>
    <w:p w14:paraId="37D4228F">
      <w:pPr>
        <w:ind w:firstLine="643"/>
        <w:rPr>
          <w:lang w:eastAsia="zh-CN"/>
        </w:rPr>
      </w:pPr>
      <w:r>
        <w:rPr>
          <w:b/>
          <w:bCs w:val="0"/>
          <w:lang w:eastAsia="zh-CN"/>
        </w:rPr>
        <w:t>与地方政府的合作：</w:t>
      </w:r>
      <w:r>
        <w:rPr>
          <w:lang w:eastAsia="zh-CN"/>
        </w:rPr>
        <w:t>在所有地区，项目与地方政府密切合作，将项目目标与区域发展战略对接。在北京和河北，项目与当地政府合作，确保可再生能源举措融入更广泛的区域发展计划。</w:t>
      </w:r>
    </w:p>
    <w:p w14:paraId="603E9FEA">
      <w:pPr>
        <w:ind w:firstLine="643"/>
        <w:rPr>
          <w:lang w:eastAsia="zh-CN"/>
        </w:rPr>
      </w:pPr>
      <w:r>
        <w:rPr>
          <w:b/>
          <w:bCs w:val="0"/>
          <w:lang w:eastAsia="zh-CN"/>
        </w:rPr>
        <w:t>与非政府组织和私营部门的伙伴关系：</w:t>
      </w:r>
      <w:r>
        <w:rPr>
          <w:lang w:eastAsia="zh-CN"/>
        </w:rPr>
        <w:t>在宁夏和四川等地区，项目与当地非政府组织和私营企业合作，为社区提供持续的支持和技术援助。这些伙伴关系对于确保项目引入的清洁能源技术在项目正式结束后仍能有效运行至关重要。</w:t>
      </w:r>
    </w:p>
    <w:p w14:paraId="5D89B749">
      <w:pPr>
        <w:rPr>
          <w:lang w:eastAsia="zh-CN"/>
        </w:rPr>
      </w:pPr>
      <w:r>
        <w:rPr>
          <w:lang w:eastAsia="zh-CN"/>
        </w:rPr>
        <w:t xml:space="preserve">总之，EZCERTV项目所采用的参与策略和方法旨在灵活应对每个项目现场的独特特征。通过促进持续对话、提供量身定制的培训和教育，并通过定期报告和申诉机制确保透明度，项目旨在为所有利益相关者创造一个协作和支持的环境。这些努力将有助于零碳能源系统的成功实施，并确保项目成果的长期可持续性。   </w:t>
      </w:r>
    </w:p>
    <w:p w14:paraId="07495F36">
      <w:pPr>
        <w:rPr>
          <w:lang w:eastAsia="zh-CN"/>
        </w:rPr>
      </w:pPr>
      <w:r>
        <w:rPr>
          <w:lang w:eastAsia="zh-CN"/>
        </w:rPr>
        <w:t>EZCERTV项目的利益相关者参与计划旨在确保所有受影响的群体，特别是弱势群体，在项目的各个阶段都能够知情并参与其中。通过透明沟通、持续咨询和有效的申诉机制，项目将最大限度地减少社会和环境风险，并确保项目的成功实施，达到预期的社会和环境效益。</w:t>
      </w:r>
    </w:p>
    <w:p w14:paraId="24D65F7A">
      <w:pPr>
        <w:pStyle w:val="2"/>
      </w:pPr>
      <w:bookmarkStart w:id="37" w:name="_Toc25109"/>
      <w:r>
        <w:t>5. 申诉救济机制</w:t>
      </w:r>
      <w:bookmarkEnd w:id="37"/>
      <w:r>
        <w:t xml:space="preserve"> </w:t>
      </w:r>
    </w:p>
    <w:p w14:paraId="4F19A263">
      <w:pPr>
        <w:ind w:firstLine="600"/>
        <w:rPr>
          <w:kern w:val="2"/>
          <w:sz w:val="30"/>
          <w:szCs w:val="30"/>
          <w:lang w:eastAsia="zh-CN"/>
        </w:rPr>
      </w:pPr>
      <w:r>
        <w:rPr>
          <w:kern w:val="2"/>
          <w:sz w:val="30"/>
          <w:szCs w:val="30"/>
          <w:lang w:eastAsia="zh-CN"/>
        </w:rPr>
        <w:t>为了确保所有利益相关者，包括社区成员和可能受影响的个人，能够就零碳村项目的社会和环境表现提出关切，将实施一个结构化且可接近的申诉救济机制（</w:t>
      </w:r>
      <w:r>
        <w:rPr>
          <w:kern w:val="2"/>
          <w:szCs w:val="30"/>
          <w:lang w:eastAsia="zh-CN"/>
        </w:rPr>
        <w:t>GRM</w:t>
      </w:r>
      <w:r>
        <w:rPr>
          <w:kern w:val="2"/>
          <w:sz w:val="30"/>
          <w:szCs w:val="30"/>
          <w:lang w:eastAsia="zh-CN"/>
        </w:rPr>
        <w:t>）。该机制提供了清晰的渠道，供利益相关者提交反馈、提出申诉并及时获得回应，促进项目生命周期内的透明度、问责制和响应性。</w:t>
      </w:r>
      <w:r>
        <w:rPr>
          <w:kern w:val="2"/>
          <w:szCs w:val="30"/>
          <w:lang w:eastAsia="zh-CN"/>
        </w:rPr>
        <w:t>GRM</w:t>
      </w:r>
      <w:r>
        <w:rPr>
          <w:kern w:val="2"/>
          <w:sz w:val="30"/>
          <w:szCs w:val="30"/>
          <w:lang w:eastAsia="zh-CN"/>
        </w:rPr>
        <w:t>旨在解决与项目活动、政策或可能影响社区的法规相关的任何问题，促进与所有利益相关者的信任和持续互动。</w:t>
      </w:r>
    </w:p>
    <w:p w14:paraId="25778C5A">
      <w:pPr>
        <w:pStyle w:val="3"/>
        <w:ind w:firstLine="670"/>
        <w:rPr>
          <w:sz w:val="30"/>
          <w:szCs w:val="30"/>
        </w:rPr>
      </w:pPr>
      <w:bookmarkStart w:id="38" w:name="_Toc8440"/>
      <w:r>
        <w:rPr>
          <w:b w:val="0"/>
          <w:szCs w:val="30"/>
        </w:rPr>
        <w:t>5</w:t>
      </w:r>
      <w:r>
        <w:rPr>
          <w:sz w:val="30"/>
          <w:szCs w:val="30"/>
        </w:rPr>
        <w:t>.</w:t>
      </w:r>
      <w:r>
        <w:rPr>
          <w:b w:val="0"/>
          <w:szCs w:val="30"/>
        </w:rPr>
        <w:t>1</w:t>
      </w:r>
      <w:r>
        <w:rPr>
          <w:sz w:val="30"/>
          <w:szCs w:val="30"/>
        </w:rPr>
        <w:t xml:space="preserve"> 申诉提交渠道</w:t>
      </w:r>
      <w:bookmarkEnd w:id="38"/>
    </w:p>
    <w:p w14:paraId="7650311C">
      <w:pPr>
        <w:ind w:firstLine="600"/>
        <w:rPr>
          <w:kern w:val="2"/>
          <w:sz w:val="30"/>
          <w:szCs w:val="30"/>
          <w:lang w:eastAsia="zh-CN"/>
        </w:rPr>
      </w:pPr>
      <w:r>
        <w:rPr>
          <w:kern w:val="2"/>
          <w:sz w:val="30"/>
          <w:szCs w:val="30"/>
          <w:lang w:eastAsia="zh-CN"/>
        </w:rPr>
        <w:t>为了方便申诉的提交，将设立多个便捷的渠道，确保所有社区成员，包括弱势群体或边缘化群体，都能参与这一过程。申诉提交渠道包括：</w:t>
      </w:r>
    </w:p>
    <w:p w14:paraId="7D78E5E5">
      <w:pPr>
        <w:ind w:firstLine="643"/>
        <w:rPr>
          <w:lang w:eastAsia="zh-CN"/>
        </w:rPr>
      </w:pPr>
      <w:r>
        <w:rPr>
          <w:b/>
          <w:bCs w:val="0"/>
          <w:lang w:eastAsia="zh-CN"/>
        </w:rPr>
        <w:t>亲自提交：</w:t>
      </w:r>
      <w:r>
        <w:rPr>
          <w:lang w:eastAsia="zh-CN"/>
        </w:rPr>
        <w:t>利益相关者可以在每个试点区域的指定社区中心或项目办公室直接提交申诉。项目管理单位（PMU）和地方团体的当地代表将协助个人记录并提交他们的关切事项。</w:t>
      </w:r>
    </w:p>
    <w:p w14:paraId="22188398">
      <w:pPr>
        <w:ind w:firstLine="643"/>
        <w:rPr>
          <w:lang w:eastAsia="zh-CN"/>
        </w:rPr>
      </w:pPr>
      <w:r>
        <w:rPr>
          <w:b/>
          <w:bCs w:val="0"/>
          <w:lang w:eastAsia="zh-CN"/>
        </w:rPr>
        <w:t>数字平台：</w:t>
      </w:r>
      <w:r>
        <w:rPr>
          <w:lang w:eastAsia="zh-CN"/>
        </w:rPr>
        <w:t>将开发一个在线平台，允许利益相关者通过电子方式提交申诉。该平台将包含追踪申诉状态的功能，并定期提供解决进展的更新。</w:t>
      </w:r>
    </w:p>
    <w:p w14:paraId="217D2C5F">
      <w:pPr>
        <w:ind w:firstLine="643"/>
        <w:rPr>
          <w:lang w:eastAsia="zh-CN"/>
        </w:rPr>
      </w:pPr>
      <w:r>
        <w:rPr>
          <w:b/>
          <w:bCs w:val="0"/>
          <w:lang w:eastAsia="zh-CN"/>
        </w:rPr>
        <w:t>专用热线：</w:t>
      </w:r>
      <w:r>
        <w:rPr>
          <w:lang w:eastAsia="zh-CN"/>
        </w:rPr>
        <w:t>将设立一条免费热线，使利益相关者能够通过电话报告申诉。此服务将在工作时间内提供，受过培训的工作人员将记录申诉内容，并确保每次电话都得到文档化以便跟进。</w:t>
      </w:r>
    </w:p>
    <w:p w14:paraId="5A1BFD4B">
      <w:pPr>
        <w:ind w:firstLine="643"/>
        <w:rPr>
          <w:lang w:eastAsia="zh-CN"/>
        </w:rPr>
      </w:pPr>
      <w:r>
        <w:rPr>
          <w:b/>
          <w:bCs w:val="0"/>
          <w:lang w:eastAsia="zh-CN"/>
        </w:rPr>
        <w:t>书面提交：</w:t>
      </w:r>
      <w:r>
        <w:rPr>
          <w:lang w:eastAsia="zh-CN"/>
        </w:rPr>
        <w:t>将在社区中心、乡镇政府和地方政府办公室等便捷地点放置纸质表格和建议箱。此渠道特别适用于那些希望匿名提交或可能缺乏数字访问的个人。</w:t>
      </w:r>
    </w:p>
    <w:p w14:paraId="7ED11CB4">
      <w:pPr>
        <w:rPr>
          <w:kern w:val="2"/>
          <w:lang w:eastAsia="zh-CN"/>
        </w:rPr>
      </w:pPr>
      <w:r>
        <w:rPr>
          <w:kern w:val="2"/>
          <w:lang w:eastAsia="zh-CN"/>
        </w:rPr>
        <w:t>这些多样化的渠道确保了所有社区成员，无论他们的技术访问能力或识字水平如何，都能通过可靠的方式传达关切。</w:t>
      </w:r>
    </w:p>
    <w:p w14:paraId="37472C43">
      <w:pPr>
        <w:pStyle w:val="3"/>
        <w:ind w:firstLine="670"/>
      </w:pPr>
      <w:bookmarkStart w:id="39" w:name="_Toc13928"/>
      <w:r>
        <w:rPr>
          <w:b w:val="0"/>
        </w:rPr>
        <w:t>5</w:t>
      </w:r>
      <w:r>
        <w:t>.</w:t>
      </w:r>
      <w:r>
        <w:rPr>
          <w:b w:val="0"/>
        </w:rPr>
        <w:t>2</w:t>
      </w:r>
      <w:r>
        <w:t xml:space="preserve"> 申诉处理流程</w:t>
      </w:r>
      <w:bookmarkEnd w:id="39"/>
      <w:r>
        <w:t xml:space="preserve"> </w:t>
      </w:r>
    </w:p>
    <w:p w14:paraId="4079DE62">
      <w:pPr>
        <w:rPr>
          <w:kern w:val="2"/>
          <w:lang w:eastAsia="zh-CN"/>
        </w:rPr>
      </w:pPr>
      <w:r>
        <w:rPr>
          <w:kern w:val="2"/>
          <w:lang w:eastAsia="zh-CN"/>
        </w:rPr>
        <w:t>零碳村项目的申诉处理流程旨在确保透明、高效且具有响应性，以确保及时、满意地解决利益相关者提出的所有关切。申诉救济流程的步骤结构明确，鼓励透明、公正和可及性，确保与项目的社会和环境影响相关的申诉得到认真对待并有效管理。以下是详细的阶段和相关的时间安排：</w:t>
      </w:r>
    </w:p>
    <w:p w14:paraId="1E55197D">
      <w:pPr>
        <w:ind w:firstLine="643"/>
        <w:rPr>
          <w:lang w:eastAsia="zh-CN"/>
        </w:rPr>
      </w:pPr>
      <w:r>
        <w:rPr>
          <w:b/>
          <w:bCs w:val="0"/>
          <w:lang w:eastAsia="zh-CN"/>
        </w:rPr>
        <w:t>申诉提交与确认：</w:t>
      </w:r>
      <w:r>
        <w:rPr>
          <w:lang w:eastAsia="zh-CN"/>
        </w:rPr>
        <w:t>一旦通过任何指定渠道（亲自提交、热线、数字平台或书面提交）提交申诉，项目管理单位（PMU）或当地代表将记录申诉。每个申诉将被分配一个唯一的跟踪编号，便于后续查询。在五个工作日内，PMO将向申诉人发送确认信，确认已收到申诉。该确认信将包括跟踪编号、后续步骤的概述以及预计的跟进时间表。此及时回应让申诉人放心，他们的关切已正式记录，并将得到处理。</w:t>
      </w:r>
    </w:p>
    <w:p w14:paraId="41BF999E">
      <w:pPr>
        <w:ind w:firstLine="643"/>
        <w:rPr>
          <w:lang w:eastAsia="zh-CN"/>
        </w:rPr>
      </w:pPr>
      <w:r>
        <w:rPr>
          <w:b/>
          <w:bCs w:val="0"/>
          <w:lang w:eastAsia="zh-CN"/>
        </w:rPr>
        <w:t>申诉评估与分类：</w:t>
      </w:r>
      <w:r>
        <w:rPr>
          <w:lang w:eastAsia="zh-CN"/>
        </w:rPr>
        <w:t>在确认后的五个工作日内，申诉将根据问题的性质、潜在影响和紧急程度进行评估和分类。分类可能包括环境申诉（如污染、资源使用）、社会申诉（如社区流离失所、文化影响）和运营申诉（如项目干扰、通行问题）。优先级申诉（如涉及立即的健康与安全风险或重大社会影响的申诉）将被优先处理。每个类别将指派给专门处理相关领域的申诉处理团队，确保申诉得到适当关注并由相关领域的专家处理。</w:t>
      </w:r>
    </w:p>
    <w:p w14:paraId="6E7507A1">
      <w:pPr>
        <w:ind w:firstLine="643"/>
        <w:rPr>
          <w:lang w:eastAsia="zh-CN"/>
        </w:rPr>
      </w:pPr>
      <w:r>
        <w:rPr>
          <w:b/>
          <w:bCs w:val="0"/>
          <w:lang w:eastAsia="zh-CN"/>
        </w:rPr>
        <w:t>调查与解决计划：</w:t>
      </w:r>
      <w:r>
        <w:rPr>
          <w:lang w:eastAsia="zh-CN"/>
        </w:rPr>
        <w:t>在申诉分类后的十个工作日内，将对申诉进行调查。调查将全面展开，可能包括现场访问、与受影响方的访谈、与地方政府的咨询，以及必要时进行的技术评估。PMO将与地方团体、环境和社会专家以及相关政府部门合作，根据调查结果制定详细的解决方案。该方案将概述解决申诉的具体行动、实施时间表以及所需资源。对于需要进一步调查的复杂申诉，PMO将向申诉人提供临时更新，告知进展情况和预计时间表。这使得申诉人在整个过程中保持参与感，并放心地知道他们的关切正积极得到解决。</w:t>
      </w:r>
    </w:p>
    <w:p w14:paraId="1AB2A566">
      <w:pPr>
        <w:ind w:firstLine="643"/>
        <w:rPr>
          <w:lang w:eastAsia="zh-CN"/>
        </w:rPr>
      </w:pPr>
      <w:r>
        <w:rPr>
          <w:b/>
          <w:bCs w:val="0"/>
          <w:lang w:eastAsia="zh-CN"/>
        </w:rPr>
        <w:t>解决方案实施：</w:t>
      </w:r>
      <w:r>
        <w:rPr>
          <w:lang w:eastAsia="zh-CN"/>
        </w:rPr>
        <w:t>一旦解决方案制定完毕，PMO将尽快开始实施纠正措施。措施可能包括调整项目活动、赔偿损失、修订环境保障措施或为受影响的社区成员提供额外支持服务。在此阶段，PMO将与社区代表密切合作，确保行动文化敏感、公平并有效。地方团体还将协助与社区沟通这些行动，确保透明度和社区的参与。</w:t>
      </w:r>
    </w:p>
    <w:p w14:paraId="528001E9">
      <w:pPr>
        <w:ind w:firstLine="643"/>
        <w:rPr>
          <w:lang w:eastAsia="zh-CN"/>
        </w:rPr>
      </w:pPr>
      <w:r>
        <w:rPr>
          <w:b/>
          <w:bCs w:val="0"/>
          <w:lang w:eastAsia="zh-CN"/>
        </w:rPr>
        <w:t>反馈</w:t>
      </w:r>
      <w:bookmarkStart w:id="46" w:name="_GoBack"/>
      <w:bookmarkEnd w:id="46"/>
      <w:r>
        <w:rPr>
          <w:b/>
          <w:bCs w:val="0"/>
          <w:lang w:eastAsia="zh-CN"/>
        </w:rPr>
        <w:t>与申诉人的沟通：</w:t>
      </w:r>
      <w:r>
        <w:rPr>
          <w:lang w:eastAsia="zh-CN"/>
        </w:rPr>
        <w:t>在实施解决方案后，PMO将告知申诉人已采取的措施，并提供有关如何解决其关切的详细说明，包括任何必要的文档或纠正措施的证据。如果申诉人对解决方案满意，可以确认关闭申诉。如果申诉人仍然不满意，PMO将提供进一步的解决步骤，或在必要时将申诉升级至更高的项目主管委员会（PSC）进行进一步审查。</w:t>
      </w:r>
    </w:p>
    <w:p w14:paraId="13D628E8">
      <w:pPr>
        <w:ind w:firstLine="643"/>
        <w:rPr>
          <w:lang w:eastAsia="zh-CN"/>
        </w:rPr>
      </w:pPr>
      <w:r>
        <w:rPr>
          <w:b/>
          <w:bCs w:val="0"/>
          <w:lang w:eastAsia="zh-CN"/>
        </w:rPr>
        <w:t>关闭与文档记录：</w:t>
      </w:r>
      <w:r>
        <w:rPr>
          <w:lang w:eastAsia="zh-CN"/>
        </w:rPr>
        <w:t>在申诉解决后，PMO将记录整个过程，包括初始申诉提交、调查结果、采取的措施以及申诉人的反馈。所有申诉将存储在申诉日志中，PMO和PSC将定期审查，以识别需要战略调整的趋势或重复出现的问题。申诉日志将总结并在季度进展报告中与利益相关者共享，确保透明度和问责制。通过分析日志中的数据，项目团队可以主动识别改进的领域，避免类似问题的发生。</w:t>
      </w:r>
    </w:p>
    <w:p w14:paraId="19EBF6EB">
      <w:pPr>
        <w:rPr>
          <w:kern w:val="2"/>
          <w:lang w:eastAsia="zh-CN"/>
        </w:rPr>
      </w:pPr>
      <w:r>
        <w:rPr>
          <w:kern w:val="2"/>
          <w:lang w:eastAsia="zh-CN"/>
        </w:rPr>
        <w:t>这一结构化的申诉处理流程以及明确的时间表确保所有申诉都能系统地、公正地处理，支持一个透明且有问责制的申诉救济机制，优先考虑利益相关者的满意度和信任。</w:t>
      </w:r>
    </w:p>
    <w:p w14:paraId="0C6C566A">
      <w:pPr>
        <w:pStyle w:val="3"/>
        <w:ind w:firstLine="670"/>
      </w:pPr>
      <w:bookmarkStart w:id="40" w:name="_Toc27200"/>
      <w:r>
        <w:rPr>
          <w:b w:val="0"/>
        </w:rPr>
        <w:t>5</w:t>
      </w:r>
      <w:r>
        <w:t>.</w:t>
      </w:r>
      <w:r>
        <w:rPr>
          <w:b w:val="0"/>
        </w:rPr>
        <w:t>3</w:t>
      </w:r>
      <w:r>
        <w:t xml:space="preserve"> 升级处理流程</w:t>
      </w:r>
      <w:bookmarkEnd w:id="40"/>
    </w:p>
    <w:p w14:paraId="333BC719">
      <w:pPr>
        <w:ind w:firstLine="600"/>
        <w:rPr>
          <w:kern w:val="2"/>
          <w:sz w:val="30"/>
          <w:szCs w:val="30"/>
          <w:lang w:eastAsia="zh-CN"/>
        </w:rPr>
      </w:pPr>
      <w:r>
        <w:rPr>
          <w:kern w:val="2"/>
          <w:sz w:val="30"/>
          <w:szCs w:val="30"/>
          <w:lang w:eastAsia="zh-CN"/>
        </w:rPr>
        <w:t>对于无法通过标准流程解决的申诉，将提供升级机制。对处理结果不满意的申诉人可以向更高层级的项目管理机构提出上诉，包括项目主管委员会（</w:t>
      </w:r>
      <w:r>
        <w:rPr>
          <w:kern w:val="2"/>
          <w:szCs w:val="30"/>
          <w:lang w:eastAsia="zh-CN"/>
        </w:rPr>
        <w:t>PSC</w:t>
      </w:r>
      <w:r>
        <w:rPr>
          <w:kern w:val="2"/>
          <w:sz w:val="30"/>
          <w:szCs w:val="30"/>
          <w:lang w:eastAsia="zh-CN"/>
        </w:rPr>
        <w:t>）。升级后的申诉将独立审查，以确保公正性，必要时考虑采取额外的纠正措施。升级流程为那些涉及重大环境或社会影响的申诉提供了额外的保障层。</w:t>
      </w:r>
    </w:p>
    <w:p w14:paraId="1751D277">
      <w:pPr>
        <w:pStyle w:val="3"/>
        <w:ind w:firstLine="670"/>
      </w:pPr>
      <w:bookmarkStart w:id="41" w:name="_Toc29423"/>
      <w:r>
        <w:rPr>
          <w:b w:val="0"/>
        </w:rPr>
        <w:t>5</w:t>
      </w:r>
      <w:r>
        <w:t>.</w:t>
      </w:r>
      <w:r>
        <w:rPr>
          <w:b w:val="0"/>
        </w:rPr>
        <w:t>4</w:t>
      </w:r>
      <w:r>
        <w:t xml:space="preserve"> 保密提交与透明度</w:t>
      </w:r>
      <w:bookmarkEnd w:id="41"/>
    </w:p>
    <w:p w14:paraId="3903E48A">
      <w:pPr>
        <w:rPr>
          <w:kern w:val="2"/>
          <w:lang w:eastAsia="zh-CN"/>
        </w:rPr>
      </w:pPr>
      <w:r>
        <w:rPr>
          <w:kern w:val="2"/>
          <w:lang w:eastAsia="zh-CN"/>
        </w:rPr>
        <w:t>GRM尊重匿名和保密的需求，尤其是在利益相关者可能不愿公开表达关切的情况下。利益相关者可以通过建议箱或指定的社区联络人匿名提交申诉，确保隐私保护。所有收集的信息将被敏感处理，个人信息将保密，仅在必要时共享。</w:t>
      </w:r>
    </w:p>
    <w:p w14:paraId="65635CA5">
      <w:pPr>
        <w:rPr>
          <w:kern w:val="2"/>
          <w:lang w:eastAsia="zh-CN"/>
        </w:rPr>
      </w:pPr>
      <w:r>
        <w:rPr>
          <w:kern w:val="2"/>
          <w:lang w:eastAsia="zh-CN"/>
        </w:rPr>
        <w:t>PMO将维护申诉日志，记录申诉的性质、提供的解决方案和解决的时间框架。该日志将每季度审查，并通过识别常见问题和趋势，推动项目的持续改进。关于申诉结果、趋势和解决有效性的总结报告将在季度评审会议上与社区共享，并发布在公共进展报告中。通过这种透明度，社区能够了解申诉的处理情况，并证明项目对问责制的承诺。</w:t>
      </w:r>
    </w:p>
    <w:p w14:paraId="2FE60FF7">
      <w:pPr>
        <w:pStyle w:val="3"/>
        <w:ind w:firstLine="670"/>
      </w:pPr>
      <w:bookmarkStart w:id="42" w:name="_Toc10797"/>
      <w:r>
        <w:rPr>
          <w:b w:val="0"/>
        </w:rPr>
        <w:t>5</w:t>
      </w:r>
      <w:r>
        <w:t>.</w:t>
      </w:r>
      <w:r>
        <w:rPr>
          <w:b w:val="0"/>
        </w:rPr>
        <w:t>5</w:t>
      </w:r>
      <w:r>
        <w:t xml:space="preserve"> 社区意识与能力建设</w:t>
      </w:r>
      <w:bookmarkEnd w:id="42"/>
    </w:p>
    <w:p w14:paraId="27FF5165">
      <w:pPr>
        <w:rPr>
          <w:kern w:val="2"/>
          <w:lang w:eastAsia="zh-CN"/>
        </w:rPr>
      </w:pPr>
      <w:r>
        <w:rPr>
          <w:kern w:val="2"/>
          <w:lang w:eastAsia="zh-CN"/>
        </w:rPr>
        <w:t>为了确保GRM被广泛知晓并可及，PMO和地方团体将在项目启动时以及项目持续过程中开展宣传活动。社区会议、信息海报和工作坊将用于教育利益相关者如何访问GRM、如何提交申诉以及可以解决的关切类型。此外，还将为地方团体和社区代表提供培训，以使他们能够帮助社区成员参与申诉过程，从而提高那些可能需要帮助的群体的可及性。</w:t>
      </w:r>
    </w:p>
    <w:p w14:paraId="08E2614B">
      <w:pPr>
        <w:pStyle w:val="3"/>
        <w:ind w:firstLine="670"/>
      </w:pPr>
      <w:bookmarkStart w:id="43" w:name="_Toc5825"/>
      <w:r>
        <w:rPr>
          <w:b w:val="0"/>
        </w:rPr>
        <w:t>5</w:t>
      </w:r>
      <w:r>
        <w:t>.</w:t>
      </w:r>
      <w:r>
        <w:rPr>
          <w:b w:val="0"/>
        </w:rPr>
        <w:t>6</w:t>
      </w:r>
      <w:r>
        <w:t xml:space="preserve"> 监测与持续改进</w:t>
      </w:r>
      <w:bookmarkEnd w:id="43"/>
    </w:p>
    <w:p w14:paraId="6FBB264D">
      <w:pPr>
        <w:rPr>
          <w:kern w:val="2"/>
          <w:lang w:eastAsia="zh-CN"/>
        </w:rPr>
      </w:pPr>
      <w:r>
        <w:rPr>
          <w:kern w:val="2"/>
          <w:lang w:eastAsia="zh-CN"/>
        </w:rPr>
        <w:t>将定期评估申诉救济机制的有效性，确保其满足社区需求。这将包括收集申诉人对申诉处理过程的反馈、分析申诉解决时间以及识别改进的领域。项目主管委员会（PSC）将每年审查GRM的表现，并根据需要提出改善响应性、可及性或透明度的建议。持续改进的承诺确保GRM始终有效，并与利益相关者的期望保持一致。</w:t>
      </w:r>
    </w:p>
    <w:p w14:paraId="79B950AE">
      <w:pPr>
        <w:rPr>
          <w:rFonts w:eastAsia="等线"/>
          <w:kern w:val="2"/>
          <w:szCs w:val="20"/>
          <w:lang w:eastAsia="zh-CN"/>
        </w:rPr>
      </w:pPr>
      <w:r>
        <w:rPr>
          <w:kern w:val="2"/>
          <w:lang w:eastAsia="zh-CN"/>
        </w:rPr>
        <w:t>通过实施这一全面的申诉救济机制，零碳村项目展示了其保持沟通渠道畅通、积极解决问题并确保利益相关者在项目实施过程中有实质性参与和表达的承诺。该机制不仅促进了与社区的积极关系，也增强了项目的问责制，并确保项目与社会和环境目标的一致性。</w:t>
      </w:r>
    </w:p>
    <w:p w14:paraId="55591507">
      <w:pPr>
        <w:pStyle w:val="2"/>
      </w:pPr>
      <w:bookmarkStart w:id="44" w:name="_Toc18319"/>
      <w:r>
        <w:t>6. 实施行动计划</w:t>
      </w:r>
      <w:bookmarkEnd w:id="44"/>
    </w:p>
    <w:p w14:paraId="55888416">
      <w:pPr>
        <w:rPr>
          <w:lang w:eastAsia="zh-CN"/>
        </w:rPr>
      </w:pPr>
      <w:r>
        <w:rPr>
          <w:lang w:eastAsia="zh-CN"/>
        </w:rPr>
        <w:t xml:space="preserve">零碳村项目的实施行动计划（IAP）旨在为实施环境与社会管理计划（ESMP）的关键方面提供一个结构化的方案。该计划包括具体的行动、时间表和预算考虑，涵盖了缓解措施、监测、能力建设和利益相关者参与等方面。每项措施都配有详细的时间安排、预算分配和责任，确保与项目的整体时间表和目标进行全面协调。 </w:t>
      </w:r>
    </w:p>
    <w:p w14:paraId="714011F6">
      <w:pPr>
        <w:rPr>
          <w:lang w:eastAsia="zh-CN"/>
        </w:rPr>
      </w:pPr>
      <w:r>
        <w:rPr>
          <w:lang w:eastAsia="zh-CN"/>
        </w:rPr>
        <w:t>实施行动计划（IAP）包括以下内容：</w:t>
      </w:r>
    </w:p>
    <w:p w14:paraId="41FDFFA1">
      <w:pPr>
        <w:ind w:firstLine="643"/>
        <w:rPr>
          <w:kern w:val="2"/>
          <w:szCs w:val="20"/>
          <w:lang w:eastAsia="zh-CN"/>
        </w:rPr>
      </w:pPr>
      <w:r>
        <w:rPr>
          <w:rStyle w:val="23"/>
          <w:bCs/>
          <w:lang w:eastAsia="zh-CN"/>
        </w:rPr>
        <w:t>实施时间表</w:t>
      </w:r>
      <w:r>
        <w:rPr>
          <w:lang w:eastAsia="zh-CN"/>
        </w:rPr>
        <w:t>：详细列出与环境和社会保障相关的项目阶段、行动和里程碑。该时间表与项目的总体时间安排相一致，确保各阶段的缓解、监测和参与活动与项目的主要活动同步进行。</w:t>
      </w:r>
    </w:p>
    <w:p w14:paraId="4844A7AB">
      <w:pPr>
        <w:ind w:firstLine="643"/>
        <w:rPr>
          <w:kern w:val="2"/>
          <w:szCs w:val="20"/>
          <w:lang w:eastAsia="zh-CN"/>
        </w:rPr>
      </w:pPr>
      <w:r>
        <w:rPr>
          <w:rStyle w:val="23"/>
          <w:bCs/>
          <w:lang w:eastAsia="zh-CN"/>
        </w:rPr>
        <w:t>成本估算和预算</w:t>
      </w:r>
      <w:r>
        <w:rPr>
          <w:lang w:eastAsia="zh-CN"/>
        </w:rPr>
        <w:t>：为每个组成部分分配明确的预算，包括所有ESMP活动的资本性支出和经常性支出。这些估算包括直接项目支出和长期可持续性的经常性费用，资金将用于人员培训、社区参与、监测技术和利益相关者咨询等方面。</w:t>
      </w:r>
      <w:r>
        <w:rPr>
          <w:kern w:val="2"/>
          <w:szCs w:val="20"/>
          <w:lang w:eastAsia="zh-CN"/>
        </w:rPr>
        <w:t xml:space="preserve"> </w:t>
      </w:r>
    </w:p>
    <w:p w14:paraId="0CE11F58">
      <w:pPr>
        <w:ind w:firstLine="643"/>
        <w:rPr>
          <w:kern w:val="2"/>
          <w:szCs w:val="20"/>
          <w:lang w:eastAsia="zh-CN"/>
        </w:rPr>
      </w:pPr>
      <w:r>
        <w:rPr>
          <w:rStyle w:val="23"/>
          <w:bCs/>
          <w:lang w:eastAsia="zh-CN"/>
        </w:rPr>
        <w:t>责任分配</w:t>
      </w:r>
      <w:r>
        <w:rPr>
          <w:lang w:eastAsia="zh-CN"/>
        </w:rPr>
        <w:t>：每项任务和责任将分配给具体方，包括项目管理单位（PMU）、项目指导委员会（PSC）、地方政府和社区代表。明确的责任分配有助于有效的监督和整个项目生命周期内的简化报告。</w:t>
      </w:r>
      <w:r>
        <w:rPr>
          <w:kern w:val="2"/>
          <w:szCs w:val="20"/>
          <w:lang w:eastAsia="zh-CN"/>
        </w:rPr>
        <w:t xml:space="preserve"> </w:t>
      </w:r>
    </w:p>
    <w:p w14:paraId="337C2CBD">
      <w:pPr>
        <w:ind w:firstLine="643"/>
        <w:rPr>
          <w:kern w:val="2"/>
          <w:szCs w:val="20"/>
          <w:lang w:eastAsia="zh-CN"/>
        </w:rPr>
      </w:pPr>
      <w:r>
        <w:rPr>
          <w:rStyle w:val="23"/>
          <w:bCs/>
          <w:lang w:eastAsia="zh-CN"/>
        </w:rPr>
        <w:t>监测与调整</w:t>
      </w:r>
      <w:r>
        <w:rPr>
          <w:lang w:eastAsia="zh-CN"/>
        </w:rPr>
        <w:t>：内置的反馈机制，包括定期的审计、评估和利益相关者反馈循环，确保持续跟踪项目的社会和环境表现。监测结果将由PMO和PSC定期审查，必要时对项目活动或策略进行调整，以应对新出现的挑战或社区关注问题。</w:t>
      </w:r>
      <w:r>
        <w:rPr>
          <w:kern w:val="2"/>
          <w:szCs w:val="20"/>
          <w:lang w:eastAsia="zh-CN"/>
        </w:rPr>
        <w:t xml:space="preserve"> </w:t>
      </w:r>
    </w:p>
    <w:p w14:paraId="3DCD2A39">
      <w:pPr>
        <w:ind w:firstLine="643"/>
        <w:rPr>
          <w:kern w:val="2"/>
          <w:szCs w:val="20"/>
          <w:lang w:eastAsia="zh-CN"/>
        </w:rPr>
      </w:pPr>
      <w:r>
        <w:rPr>
          <w:rStyle w:val="23"/>
          <w:bCs/>
          <w:lang w:eastAsia="zh-CN"/>
        </w:rPr>
        <w:t>风险管理框架</w:t>
      </w:r>
      <w:r>
        <w:rPr>
          <w:lang w:eastAsia="zh-CN"/>
        </w:rPr>
        <w:t>：IAP中融入了一个积极的风险管理计划，详细说明了潜在的环境、社会和操作风险，以及预定义的应对措施和应急预案，以保持项目与ESMP目标的一致性。</w:t>
      </w:r>
    </w:p>
    <w:p w14:paraId="02D9A534">
      <w:pPr>
        <w:rPr>
          <w:lang w:eastAsia="zh-CN"/>
        </w:rPr>
      </w:pPr>
      <w:r>
        <w:rPr>
          <w:lang w:eastAsia="zh-CN"/>
        </w:rPr>
        <w:t>以下表格概述了每个步骤的实施时间表、责任分配、监测与调整以及风险管理框架。</w:t>
      </w:r>
    </w:p>
    <w:p w14:paraId="72A35CDB">
      <w:pPr>
        <w:ind w:firstLine="0" w:firstLineChars="0"/>
        <w:jc w:val="center"/>
        <w:outlineLvl w:val="2"/>
        <w:rPr>
          <w:b/>
          <w:bCs w:val="0"/>
          <w:lang w:eastAsia="zh-CN"/>
        </w:rPr>
      </w:pPr>
      <w:r>
        <w:rPr>
          <w:rFonts w:hint="eastAsia"/>
          <w:b/>
          <w:bCs w:val="0"/>
        </w:rPr>
        <w:t>表</w:t>
      </w:r>
      <w:r>
        <w:rPr>
          <w:rFonts w:hint="eastAsia"/>
          <w:b/>
          <w:bCs w:val="0"/>
          <w:lang w:eastAsia="zh-CN"/>
        </w:rPr>
        <w:t xml:space="preserve">6.1 </w:t>
      </w:r>
      <w:bookmarkStart w:id="45" w:name="_Hlk189997279"/>
      <w:r>
        <w:rPr>
          <w:rFonts w:hint="eastAsia"/>
          <w:b/>
          <w:bCs w:val="0"/>
          <w:lang w:eastAsia="zh-CN"/>
        </w:rPr>
        <w:t>环境与社会管理计划实施行动计划概览表</w:t>
      </w:r>
      <w:bookmarkEnd w:id="45"/>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532"/>
        <w:gridCol w:w="2165"/>
        <w:gridCol w:w="1631"/>
        <w:gridCol w:w="2890"/>
      </w:tblGrid>
      <w:tr w14:paraId="44FD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8EAADB" w:themeFill="accent1" w:themeFillTint="99"/>
            <w:vAlign w:val="center"/>
          </w:tcPr>
          <w:p w14:paraId="002E3AC5">
            <w:pPr>
              <w:widowControl w:val="0"/>
              <w:spacing w:line="240" w:lineRule="auto"/>
              <w:ind w:firstLine="0" w:firstLineChars="0"/>
              <w:jc w:val="center"/>
              <w:rPr>
                <w:rFonts w:eastAsia="等线"/>
                <w:kern w:val="2"/>
                <w:sz w:val="28"/>
                <w:szCs w:val="28"/>
                <w:lang w:eastAsia="zh-CN"/>
              </w:rPr>
            </w:pPr>
            <w:r>
              <w:rPr>
                <w:b/>
                <w:w w:val="105"/>
                <w:sz w:val="28"/>
                <w:szCs w:val="28"/>
              </w:rPr>
              <w:t>项目</w:t>
            </w:r>
            <w:r>
              <w:rPr>
                <w:b/>
                <w:w w:val="105"/>
                <w:sz w:val="28"/>
                <w:szCs w:val="28"/>
                <w:lang w:eastAsia="zh-CN"/>
              </w:rPr>
              <w:t>领</w:t>
            </w:r>
            <w:r>
              <w:rPr>
                <w:b/>
                <w:w w:val="105"/>
                <w:sz w:val="28"/>
                <w:szCs w:val="28"/>
              </w:rPr>
              <w:t>域</w:t>
            </w:r>
          </w:p>
        </w:tc>
        <w:tc>
          <w:tcPr>
            <w:tcW w:w="0" w:type="auto"/>
            <w:shd w:val="clear" w:color="auto" w:fill="8EAADB" w:themeFill="accent1" w:themeFillTint="99"/>
            <w:vAlign w:val="center"/>
          </w:tcPr>
          <w:p w14:paraId="08914FB1">
            <w:pPr>
              <w:widowControl w:val="0"/>
              <w:spacing w:line="240" w:lineRule="auto"/>
              <w:ind w:firstLine="0" w:firstLineChars="0"/>
              <w:jc w:val="center"/>
              <w:rPr>
                <w:rFonts w:eastAsia="等线"/>
                <w:kern w:val="2"/>
                <w:sz w:val="28"/>
                <w:szCs w:val="28"/>
                <w:lang w:eastAsia="zh-CN"/>
              </w:rPr>
            </w:pPr>
            <w:r>
              <w:rPr>
                <w:b/>
                <w:w w:val="105"/>
                <w:sz w:val="28"/>
                <w:szCs w:val="28"/>
              </w:rPr>
              <w:t>实施时间表</w:t>
            </w:r>
          </w:p>
        </w:tc>
        <w:tc>
          <w:tcPr>
            <w:tcW w:w="0" w:type="auto"/>
            <w:shd w:val="clear" w:color="auto" w:fill="8EAADB" w:themeFill="accent1" w:themeFillTint="99"/>
            <w:vAlign w:val="center"/>
          </w:tcPr>
          <w:p w14:paraId="49AAEEA7">
            <w:pPr>
              <w:widowControl w:val="0"/>
              <w:spacing w:line="240" w:lineRule="auto"/>
              <w:ind w:firstLine="0" w:firstLineChars="0"/>
              <w:jc w:val="center"/>
              <w:rPr>
                <w:rFonts w:eastAsia="等线"/>
                <w:kern w:val="2"/>
                <w:sz w:val="28"/>
                <w:szCs w:val="28"/>
                <w:lang w:eastAsia="zh-CN"/>
              </w:rPr>
            </w:pPr>
            <w:r>
              <w:rPr>
                <w:b/>
                <w:w w:val="105"/>
                <w:sz w:val="28"/>
                <w:szCs w:val="28"/>
              </w:rPr>
              <w:t>责任分配</w:t>
            </w:r>
          </w:p>
        </w:tc>
        <w:tc>
          <w:tcPr>
            <w:tcW w:w="0" w:type="auto"/>
            <w:shd w:val="clear" w:color="auto" w:fill="8EAADB" w:themeFill="accent1" w:themeFillTint="99"/>
            <w:vAlign w:val="center"/>
          </w:tcPr>
          <w:p w14:paraId="3D924B1C">
            <w:pPr>
              <w:widowControl w:val="0"/>
              <w:spacing w:line="240" w:lineRule="auto"/>
              <w:ind w:firstLine="0" w:firstLineChars="0"/>
              <w:jc w:val="center"/>
              <w:rPr>
                <w:rFonts w:eastAsia="等线"/>
                <w:kern w:val="2"/>
                <w:sz w:val="28"/>
                <w:szCs w:val="28"/>
                <w:lang w:eastAsia="zh-CN"/>
              </w:rPr>
            </w:pPr>
            <w:r>
              <w:rPr>
                <w:b/>
                <w:w w:val="105"/>
                <w:sz w:val="28"/>
                <w:szCs w:val="28"/>
              </w:rPr>
              <w:t>监测与调整</w:t>
            </w:r>
          </w:p>
        </w:tc>
        <w:tc>
          <w:tcPr>
            <w:tcW w:w="0" w:type="auto"/>
            <w:shd w:val="clear" w:color="auto" w:fill="8EAADB" w:themeFill="accent1" w:themeFillTint="99"/>
            <w:vAlign w:val="center"/>
          </w:tcPr>
          <w:p w14:paraId="3058428C">
            <w:pPr>
              <w:widowControl w:val="0"/>
              <w:spacing w:line="240" w:lineRule="auto"/>
              <w:ind w:firstLine="0" w:firstLineChars="0"/>
              <w:jc w:val="center"/>
              <w:rPr>
                <w:rFonts w:eastAsia="等线"/>
                <w:kern w:val="2"/>
                <w:sz w:val="28"/>
                <w:szCs w:val="28"/>
                <w:lang w:eastAsia="zh-CN"/>
              </w:rPr>
            </w:pPr>
            <w:r>
              <w:rPr>
                <w:b/>
                <w:w w:val="105"/>
                <w:sz w:val="28"/>
                <w:szCs w:val="28"/>
              </w:rPr>
              <w:t>风险管理框架</w:t>
            </w:r>
          </w:p>
        </w:tc>
      </w:tr>
      <w:tr w14:paraId="6AE8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3B0EB95">
            <w:pPr>
              <w:widowControl w:val="0"/>
              <w:spacing w:line="240" w:lineRule="auto"/>
              <w:ind w:firstLine="0" w:firstLineChars="0"/>
              <w:jc w:val="center"/>
              <w:rPr>
                <w:rFonts w:eastAsia="等线"/>
                <w:kern w:val="2"/>
                <w:sz w:val="28"/>
                <w:szCs w:val="28"/>
                <w:lang w:eastAsia="zh-CN"/>
              </w:rPr>
            </w:pPr>
            <w:r>
              <w:rPr>
                <w:b/>
                <w:w w:val="105"/>
                <w:sz w:val="28"/>
                <w:szCs w:val="28"/>
              </w:rPr>
              <w:t>缓解措施</w:t>
            </w:r>
          </w:p>
        </w:tc>
        <w:tc>
          <w:tcPr>
            <w:tcW w:w="0" w:type="auto"/>
          </w:tcPr>
          <w:p w14:paraId="454AA3BF">
            <w:pPr>
              <w:widowControl w:val="0"/>
              <w:spacing w:line="240" w:lineRule="auto"/>
              <w:ind w:firstLine="0" w:firstLineChars="0"/>
              <w:rPr>
                <w:rFonts w:eastAsia="等线"/>
                <w:kern w:val="2"/>
                <w:sz w:val="28"/>
                <w:szCs w:val="28"/>
                <w:lang w:eastAsia="zh-CN"/>
              </w:rPr>
            </w:pPr>
            <w:r>
              <w:rPr>
                <w:w w:val="105"/>
                <w:sz w:val="28"/>
                <w:szCs w:val="28"/>
                <w:lang w:eastAsia="zh-CN"/>
              </w:rPr>
              <w:t>在项目设计中持续整合；与风险评估一起更新。</w:t>
            </w:r>
          </w:p>
        </w:tc>
        <w:tc>
          <w:tcPr>
            <w:tcW w:w="0" w:type="auto"/>
          </w:tcPr>
          <w:p w14:paraId="5B78B073">
            <w:pPr>
              <w:widowControl w:val="0"/>
              <w:spacing w:line="240" w:lineRule="auto"/>
              <w:ind w:firstLine="0" w:firstLineChars="0"/>
              <w:rPr>
                <w:rFonts w:eastAsia="等线"/>
                <w:kern w:val="2"/>
                <w:sz w:val="28"/>
                <w:szCs w:val="28"/>
                <w:lang w:eastAsia="zh-CN"/>
              </w:rPr>
            </w:pPr>
            <w:r>
              <w:rPr>
                <w:w w:val="105"/>
                <w:sz w:val="28"/>
                <w:szCs w:val="28"/>
                <w:lang w:eastAsia="zh-CN"/>
              </w:rPr>
              <w:t>项目管理单位（PMU）、地方实施团队</w:t>
            </w:r>
          </w:p>
        </w:tc>
        <w:tc>
          <w:tcPr>
            <w:tcW w:w="0" w:type="auto"/>
          </w:tcPr>
          <w:p w14:paraId="4016125B">
            <w:pPr>
              <w:widowControl w:val="0"/>
              <w:spacing w:line="240" w:lineRule="auto"/>
              <w:ind w:firstLine="0" w:firstLineChars="0"/>
              <w:rPr>
                <w:rFonts w:eastAsia="等线"/>
                <w:kern w:val="2"/>
                <w:sz w:val="28"/>
                <w:szCs w:val="28"/>
                <w:lang w:eastAsia="zh-CN"/>
              </w:rPr>
            </w:pPr>
            <w:r>
              <w:rPr>
                <w:sz w:val="28"/>
                <w:szCs w:val="28"/>
                <w:lang w:eastAsia="zh-CN"/>
              </w:rPr>
              <w:t>定期审查缓解措施的有效性，根据环境和社会监测指标进行调整。</w:t>
            </w:r>
          </w:p>
        </w:tc>
        <w:tc>
          <w:tcPr>
            <w:tcW w:w="0" w:type="auto"/>
          </w:tcPr>
          <w:p w14:paraId="29CAFA16">
            <w:pPr>
              <w:widowControl w:val="0"/>
              <w:spacing w:line="240" w:lineRule="auto"/>
              <w:ind w:firstLine="0" w:firstLineChars="0"/>
              <w:rPr>
                <w:rFonts w:eastAsia="等线"/>
                <w:kern w:val="2"/>
                <w:sz w:val="28"/>
                <w:szCs w:val="28"/>
                <w:lang w:eastAsia="zh-CN"/>
              </w:rPr>
            </w:pPr>
            <w:r>
              <w:rPr>
                <w:w w:val="105"/>
                <w:sz w:val="28"/>
                <w:szCs w:val="28"/>
                <w:lang w:eastAsia="zh-CN"/>
              </w:rPr>
              <w:t>实时识别不利影响的风险（例如生物多样性丧失、污染）；立即部署缓解行动，将紧急风险上报至指导委员会；应对突发环境挑战的应急预案。</w:t>
            </w:r>
          </w:p>
        </w:tc>
      </w:tr>
      <w:tr w14:paraId="2181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4E60A29">
            <w:pPr>
              <w:widowControl w:val="0"/>
              <w:spacing w:line="240" w:lineRule="auto"/>
              <w:ind w:firstLine="0" w:firstLineChars="0"/>
              <w:jc w:val="center"/>
              <w:rPr>
                <w:rFonts w:eastAsia="等线"/>
                <w:kern w:val="2"/>
                <w:sz w:val="28"/>
                <w:szCs w:val="28"/>
                <w:lang w:eastAsia="zh-CN"/>
              </w:rPr>
            </w:pPr>
            <w:r>
              <w:rPr>
                <w:b/>
                <w:w w:val="105"/>
                <w:sz w:val="28"/>
                <w:szCs w:val="28"/>
              </w:rPr>
              <w:t>监测</w:t>
            </w:r>
          </w:p>
        </w:tc>
        <w:tc>
          <w:tcPr>
            <w:tcW w:w="0" w:type="auto"/>
          </w:tcPr>
          <w:p w14:paraId="08207B93">
            <w:pPr>
              <w:widowControl w:val="0"/>
              <w:spacing w:line="240" w:lineRule="auto"/>
              <w:ind w:firstLine="0" w:firstLineChars="0"/>
              <w:rPr>
                <w:rFonts w:eastAsia="等线"/>
                <w:kern w:val="2"/>
                <w:sz w:val="28"/>
                <w:szCs w:val="28"/>
                <w:lang w:eastAsia="zh-CN"/>
              </w:rPr>
            </w:pPr>
            <w:r>
              <w:rPr>
                <w:w w:val="105"/>
                <w:sz w:val="28"/>
                <w:szCs w:val="28"/>
                <w:lang w:eastAsia="zh-CN"/>
              </w:rPr>
              <w:t>每月和每年评估，在生态敏感区域进行更频繁的监测。</w:t>
            </w:r>
          </w:p>
        </w:tc>
        <w:tc>
          <w:tcPr>
            <w:tcW w:w="0" w:type="auto"/>
            <w:shd w:val="clear" w:color="auto" w:fill="auto"/>
            <w:vAlign w:val="center"/>
          </w:tcPr>
          <w:p w14:paraId="61315E1D">
            <w:pPr>
              <w:tabs>
                <w:tab w:val="left" w:pos="407"/>
              </w:tabs>
              <w:spacing w:line="240" w:lineRule="auto"/>
              <w:ind w:firstLine="0" w:firstLineChars="0"/>
              <w:rPr>
                <w:w w:val="105"/>
                <w:sz w:val="28"/>
                <w:szCs w:val="28"/>
                <w:lang w:eastAsia="zh-CN"/>
              </w:rPr>
            </w:pPr>
            <w:r>
              <w:rPr>
                <w:w w:val="105"/>
                <w:sz w:val="28"/>
                <w:szCs w:val="28"/>
                <w:lang w:eastAsia="zh-CN"/>
              </w:rPr>
              <w:t>项目管理单位（PMU）、监测团队、地方政府</w:t>
            </w:r>
          </w:p>
        </w:tc>
        <w:tc>
          <w:tcPr>
            <w:tcW w:w="0" w:type="auto"/>
            <w:shd w:val="clear" w:color="auto" w:fill="auto"/>
            <w:vAlign w:val="center"/>
          </w:tcPr>
          <w:p w14:paraId="3DF462B7">
            <w:pPr>
              <w:tabs>
                <w:tab w:val="left" w:pos="407"/>
              </w:tabs>
              <w:spacing w:line="240" w:lineRule="auto"/>
              <w:ind w:firstLine="0" w:firstLineChars="0"/>
              <w:rPr>
                <w:w w:val="105"/>
                <w:sz w:val="28"/>
                <w:szCs w:val="28"/>
                <w:lang w:eastAsia="zh-CN"/>
              </w:rPr>
            </w:pPr>
            <w:r>
              <w:rPr>
                <w:w w:val="105"/>
                <w:sz w:val="28"/>
                <w:szCs w:val="28"/>
                <w:lang w:eastAsia="zh-CN"/>
              </w:rPr>
              <w:t>基于优先监测区域收集的数据进行反馈驱动的调整；分析报告以便及早发现风险并进行必要的适应。</w:t>
            </w:r>
          </w:p>
        </w:tc>
        <w:tc>
          <w:tcPr>
            <w:tcW w:w="0" w:type="auto"/>
            <w:shd w:val="clear" w:color="auto" w:fill="auto"/>
            <w:vAlign w:val="center"/>
          </w:tcPr>
          <w:p w14:paraId="637BDAB3">
            <w:pPr>
              <w:tabs>
                <w:tab w:val="left" w:pos="407"/>
              </w:tabs>
              <w:spacing w:line="240" w:lineRule="auto"/>
              <w:ind w:firstLine="0" w:firstLineChars="0"/>
              <w:rPr>
                <w:w w:val="105"/>
                <w:sz w:val="28"/>
                <w:szCs w:val="28"/>
                <w:lang w:eastAsia="zh-CN"/>
              </w:rPr>
            </w:pPr>
            <w:r>
              <w:rPr>
                <w:w w:val="105"/>
                <w:sz w:val="28"/>
                <w:szCs w:val="28"/>
                <w:lang w:eastAsia="zh-CN"/>
              </w:rPr>
              <w:t>对关键敏感区域（例如生物多样性热点、高人口密度区）进行地理优先排序；针对已识别的风险水平采取快速响应，并设定明确的干预阈值；数据追踪用于持续的风险趋势分析和报告。</w:t>
            </w:r>
          </w:p>
        </w:tc>
      </w:tr>
      <w:tr w14:paraId="0ABB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F413176">
            <w:pPr>
              <w:tabs>
                <w:tab w:val="left" w:pos="407"/>
              </w:tabs>
              <w:spacing w:line="240" w:lineRule="auto"/>
              <w:ind w:firstLine="0" w:firstLineChars="0"/>
              <w:jc w:val="center"/>
              <w:rPr>
                <w:w w:val="105"/>
                <w:sz w:val="28"/>
                <w:szCs w:val="28"/>
                <w:lang w:eastAsia="zh-CN"/>
              </w:rPr>
            </w:pPr>
            <w:r>
              <w:rPr>
                <w:b/>
                <w:w w:val="105"/>
                <w:sz w:val="28"/>
                <w:szCs w:val="28"/>
              </w:rPr>
              <w:t>能力建设与培训</w:t>
            </w:r>
          </w:p>
        </w:tc>
        <w:tc>
          <w:tcPr>
            <w:tcW w:w="0" w:type="auto"/>
            <w:shd w:val="clear" w:color="auto" w:fill="auto"/>
            <w:vAlign w:val="center"/>
          </w:tcPr>
          <w:p w14:paraId="53132DFE">
            <w:pPr>
              <w:tabs>
                <w:tab w:val="left" w:pos="407"/>
              </w:tabs>
              <w:spacing w:line="240" w:lineRule="auto"/>
              <w:ind w:firstLine="0" w:firstLineChars="0"/>
              <w:rPr>
                <w:w w:val="105"/>
                <w:sz w:val="28"/>
                <w:szCs w:val="28"/>
                <w:lang w:eastAsia="zh-CN"/>
              </w:rPr>
            </w:pPr>
            <w:r>
              <w:rPr>
                <w:w w:val="105"/>
                <w:sz w:val="28"/>
                <w:szCs w:val="28"/>
                <w:lang w:eastAsia="zh-CN"/>
              </w:rPr>
              <w:t>项目启动时的初始培训；每季度进行一次复训；每年重新评估培训需求并调整培训计划。</w:t>
            </w:r>
          </w:p>
        </w:tc>
        <w:tc>
          <w:tcPr>
            <w:tcW w:w="0" w:type="auto"/>
            <w:shd w:val="clear" w:color="auto" w:fill="auto"/>
            <w:vAlign w:val="center"/>
          </w:tcPr>
          <w:p w14:paraId="21D856F8">
            <w:pPr>
              <w:tabs>
                <w:tab w:val="left" w:pos="407"/>
              </w:tabs>
              <w:spacing w:line="240" w:lineRule="auto"/>
              <w:ind w:firstLine="0" w:firstLineChars="0"/>
              <w:rPr>
                <w:w w:val="105"/>
                <w:sz w:val="28"/>
                <w:szCs w:val="28"/>
                <w:lang w:eastAsia="zh-CN"/>
              </w:rPr>
            </w:pPr>
            <w:r>
              <w:rPr>
                <w:sz w:val="28"/>
                <w:szCs w:val="28"/>
                <w:lang w:eastAsia="zh-CN"/>
              </w:rPr>
              <w:t>项目管理单位（PMU）、专家与专业人员、地方社区领导</w:t>
            </w:r>
          </w:p>
        </w:tc>
        <w:tc>
          <w:tcPr>
            <w:tcW w:w="0" w:type="auto"/>
            <w:shd w:val="clear" w:color="auto" w:fill="auto"/>
            <w:vAlign w:val="center"/>
          </w:tcPr>
          <w:p w14:paraId="038D3EF1">
            <w:pPr>
              <w:tabs>
                <w:tab w:val="left" w:pos="407"/>
              </w:tabs>
              <w:spacing w:line="240" w:lineRule="auto"/>
              <w:ind w:firstLine="0" w:firstLineChars="0"/>
              <w:rPr>
                <w:w w:val="105"/>
                <w:sz w:val="28"/>
                <w:szCs w:val="28"/>
                <w:lang w:eastAsia="zh-CN"/>
              </w:rPr>
            </w:pPr>
            <w:r>
              <w:rPr>
                <w:sz w:val="28"/>
                <w:szCs w:val="28"/>
                <w:lang w:eastAsia="zh-CN"/>
              </w:rPr>
              <w:t>每年评估培训效果；根据参与者反馈、新的环境标准和技术进展进行调整。</w:t>
            </w:r>
          </w:p>
        </w:tc>
        <w:tc>
          <w:tcPr>
            <w:tcW w:w="0" w:type="auto"/>
            <w:shd w:val="clear" w:color="auto" w:fill="auto"/>
            <w:vAlign w:val="center"/>
          </w:tcPr>
          <w:p w14:paraId="5CB444AB">
            <w:pPr>
              <w:tabs>
                <w:tab w:val="left" w:pos="407"/>
              </w:tabs>
              <w:spacing w:line="240" w:lineRule="auto"/>
              <w:ind w:firstLine="0" w:firstLineChars="0"/>
              <w:rPr>
                <w:w w:val="105"/>
                <w:sz w:val="28"/>
                <w:szCs w:val="28"/>
                <w:lang w:eastAsia="zh-CN"/>
              </w:rPr>
            </w:pPr>
            <w:r>
              <w:rPr>
                <w:w w:val="105"/>
                <w:sz w:val="28"/>
                <w:szCs w:val="28"/>
                <w:lang w:eastAsia="zh-CN"/>
              </w:rPr>
              <w:t>评估风险以识别可能导致管理缺陷的能力缺口；根据不断变化的地方情况和新识别的技能需求调整培训课程；如关键培训目标未达成，制定主动应急计划，确保团队准备充分。</w:t>
            </w:r>
          </w:p>
        </w:tc>
      </w:tr>
      <w:tr w14:paraId="44A2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B82B528">
            <w:pPr>
              <w:tabs>
                <w:tab w:val="left" w:pos="407"/>
              </w:tabs>
              <w:spacing w:line="240" w:lineRule="auto"/>
              <w:ind w:firstLine="0" w:firstLineChars="0"/>
              <w:jc w:val="center"/>
              <w:rPr>
                <w:b/>
                <w:w w:val="105"/>
                <w:sz w:val="28"/>
                <w:szCs w:val="28"/>
                <w:lang w:eastAsia="zh-CN"/>
              </w:rPr>
            </w:pPr>
            <w:r>
              <w:rPr>
                <w:b/>
                <w:sz w:val="28"/>
                <w:szCs w:val="28"/>
              </w:rPr>
              <w:t>利益相关者参与</w:t>
            </w:r>
          </w:p>
        </w:tc>
        <w:tc>
          <w:tcPr>
            <w:tcW w:w="0" w:type="auto"/>
            <w:shd w:val="clear" w:color="auto" w:fill="auto"/>
            <w:vAlign w:val="center"/>
          </w:tcPr>
          <w:p w14:paraId="706CA50E">
            <w:pPr>
              <w:tabs>
                <w:tab w:val="left" w:pos="407"/>
              </w:tabs>
              <w:spacing w:line="240" w:lineRule="auto"/>
              <w:ind w:firstLine="0" w:firstLineChars="0"/>
              <w:rPr>
                <w:w w:val="105"/>
                <w:sz w:val="28"/>
                <w:szCs w:val="28"/>
                <w:lang w:eastAsia="zh-CN"/>
              </w:rPr>
            </w:pPr>
            <w:r>
              <w:rPr>
                <w:sz w:val="28"/>
                <w:szCs w:val="28"/>
                <w:lang w:eastAsia="zh-CN"/>
              </w:rPr>
              <w:t>通过社区会议进行持续参与；每季度与社区和地方领导进行更新和反馈会。</w:t>
            </w:r>
          </w:p>
        </w:tc>
        <w:tc>
          <w:tcPr>
            <w:tcW w:w="0" w:type="auto"/>
            <w:shd w:val="clear" w:color="auto" w:fill="auto"/>
            <w:vAlign w:val="center"/>
          </w:tcPr>
          <w:p w14:paraId="13050F03">
            <w:pPr>
              <w:tabs>
                <w:tab w:val="left" w:pos="407"/>
              </w:tabs>
              <w:spacing w:line="240" w:lineRule="auto"/>
              <w:ind w:firstLine="0" w:firstLineChars="0"/>
              <w:rPr>
                <w:w w:val="105"/>
                <w:sz w:val="28"/>
                <w:szCs w:val="28"/>
                <w:lang w:eastAsia="zh-CN"/>
              </w:rPr>
            </w:pPr>
            <w:r>
              <w:rPr>
                <w:w w:val="105"/>
                <w:sz w:val="28"/>
                <w:szCs w:val="28"/>
                <w:lang w:eastAsia="zh-CN"/>
              </w:rPr>
              <w:t>项目管理单位（PMU）、项目指导委员会（PSC）、地方团体</w:t>
            </w:r>
          </w:p>
        </w:tc>
        <w:tc>
          <w:tcPr>
            <w:tcW w:w="0" w:type="auto"/>
            <w:shd w:val="clear" w:color="auto" w:fill="auto"/>
            <w:vAlign w:val="center"/>
          </w:tcPr>
          <w:p w14:paraId="441DA28F">
            <w:pPr>
              <w:tabs>
                <w:tab w:val="left" w:pos="407"/>
              </w:tabs>
              <w:spacing w:line="240" w:lineRule="auto"/>
              <w:ind w:firstLine="0" w:firstLineChars="0"/>
              <w:rPr>
                <w:w w:val="105"/>
                <w:sz w:val="28"/>
                <w:szCs w:val="28"/>
                <w:lang w:eastAsia="zh-CN"/>
              </w:rPr>
            </w:pPr>
            <w:r>
              <w:rPr>
                <w:w w:val="105"/>
                <w:sz w:val="28"/>
                <w:szCs w:val="28"/>
                <w:lang w:eastAsia="zh-CN"/>
              </w:rPr>
              <w:t>持续整合反馈；定期审查利益相关者的关切，并对利益相关者参与做出响应性调整。</w:t>
            </w:r>
          </w:p>
        </w:tc>
        <w:tc>
          <w:tcPr>
            <w:tcW w:w="0" w:type="auto"/>
            <w:shd w:val="clear" w:color="auto" w:fill="auto"/>
            <w:vAlign w:val="center"/>
          </w:tcPr>
          <w:p w14:paraId="3FF211D4">
            <w:pPr>
              <w:tabs>
                <w:tab w:val="left" w:pos="407"/>
              </w:tabs>
              <w:spacing w:line="240" w:lineRule="auto"/>
              <w:ind w:firstLine="0" w:firstLineChars="0"/>
              <w:rPr>
                <w:w w:val="105"/>
                <w:sz w:val="28"/>
                <w:szCs w:val="28"/>
                <w:lang w:eastAsia="zh-CN"/>
              </w:rPr>
            </w:pPr>
            <w:r>
              <w:rPr>
                <w:w w:val="105"/>
                <w:sz w:val="28"/>
                <w:szCs w:val="28"/>
                <w:lang w:eastAsia="zh-CN"/>
              </w:rPr>
              <w:t>识别因参与不足而可能引发的社会或文化风险（例如，社区反对、文化敏感性问题）；通过结构化的申诉机制升级处理申诉；如利益相关者的不满威胁到项目的可持续性，立即干预；采取纠正措施以保持社区支持。</w:t>
            </w:r>
          </w:p>
        </w:tc>
      </w:tr>
    </w:tbl>
    <w:p w14:paraId="35031BC4">
      <w:pPr>
        <w:tabs>
          <w:tab w:val="left" w:pos="407"/>
        </w:tabs>
        <w:spacing w:before="117" w:line="310" w:lineRule="auto"/>
        <w:ind w:right="142" w:firstLine="0" w:firstLineChars="0"/>
        <w:jc w:val="center"/>
        <w:outlineLvl w:val="2"/>
        <w:rPr>
          <w:w w:val="105"/>
          <w:lang w:eastAsia="zh-CN"/>
        </w:rPr>
      </w:pPr>
      <w:r>
        <w:rPr>
          <w:rFonts w:hint="eastAsia"/>
          <w:w w:val="105"/>
          <w:lang w:eastAsia="zh-CN"/>
        </w:rPr>
        <w:t xml:space="preserve">表6.2 </w:t>
      </w:r>
      <w:r>
        <w:rPr>
          <w:rFonts w:hint="eastAsia"/>
          <w:b/>
          <w:bCs w:val="0"/>
          <w:lang w:eastAsia="zh-CN"/>
        </w:rPr>
        <w:t>环境与社会管理计划预算概览表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78"/>
        <w:gridCol w:w="3273"/>
        <w:gridCol w:w="1132"/>
        <w:gridCol w:w="940"/>
        <w:gridCol w:w="1364"/>
      </w:tblGrid>
      <w:tr w14:paraId="453C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8EAADB" w:themeFill="accent1" w:themeFillTint="99"/>
            <w:vAlign w:val="center"/>
          </w:tcPr>
          <w:p w14:paraId="534CF95B">
            <w:pPr>
              <w:spacing w:line="240" w:lineRule="auto"/>
              <w:ind w:firstLine="0" w:firstLineChars="0"/>
              <w:rPr>
                <w:b/>
                <w:color w:val="000000"/>
                <w:sz w:val="28"/>
                <w:szCs w:val="28"/>
                <w:lang w:val="en-GB" w:eastAsia="zh-CN"/>
              </w:rPr>
            </w:pPr>
            <w:r>
              <w:rPr>
                <w:b/>
                <w:color w:val="000000" w:themeColor="text1"/>
                <w:sz w:val="28"/>
                <w:szCs w:val="28"/>
                <w14:textFill>
                  <w14:solidFill>
                    <w14:schemeClr w14:val="tx1"/>
                  </w14:solidFill>
                </w14:textFill>
              </w:rPr>
              <w:t>类型</w:t>
            </w:r>
          </w:p>
        </w:tc>
        <w:tc>
          <w:tcPr>
            <w:tcW w:w="0" w:type="auto"/>
            <w:shd w:val="clear" w:color="auto" w:fill="8EAADB" w:themeFill="accent1" w:themeFillTint="99"/>
            <w:vAlign w:val="center"/>
          </w:tcPr>
          <w:p w14:paraId="4B06F904">
            <w:pPr>
              <w:spacing w:line="240" w:lineRule="auto"/>
              <w:ind w:firstLine="0" w:firstLineChars="0"/>
              <w:rPr>
                <w:b/>
                <w:color w:val="000000"/>
                <w:sz w:val="28"/>
                <w:szCs w:val="28"/>
                <w:lang w:val="en-GB" w:eastAsia="en-US"/>
              </w:rPr>
            </w:pPr>
            <w:r>
              <w:rPr>
                <w:b/>
                <w:color w:val="000000" w:themeColor="text1"/>
                <w:sz w:val="28"/>
                <w:szCs w:val="28"/>
                <w14:textFill>
                  <w14:solidFill>
                    <w14:schemeClr w14:val="tx1"/>
                  </w14:solidFill>
                </w14:textFill>
              </w:rPr>
              <w:t>活动</w:t>
            </w:r>
          </w:p>
        </w:tc>
        <w:tc>
          <w:tcPr>
            <w:tcW w:w="0" w:type="auto"/>
            <w:shd w:val="clear" w:color="auto" w:fill="8EAADB" w:themeFill="accent1" w:themeFillTint="99"/>
            <w:vAlign w:val="center"/>
          </w:tcPr>
          <w:p w14:paraId="658BE9F0">
            <w:pPr>
              <w:spacing w:line="240" w:lineRule="auto"/>
              <w:ind w:firstLine="0" w:firstLineChars="0"/>
              <w:rPr>
                <w:b/>
                <w:color w:val="000000"/>
                <w:sz w:val="28"/>
                <w:szCs w:val="28"/>
                <w:lang w:val="en-GB" w:eastAsia="en-US"/>
              </w:rPr>
            </w:pPr>
            <w:r>
              <w:rPr>
                <w:b/>
                <w:color w:val="000000" w:themeColor="text1"/>
                <w:sz w:val="28"/>
                <w:szCs w:val="28"/>
                <w14:textFill>
                  <w14:solidFill>
                    <w14:schemeClr w14:val="tx1"/>
                  </w14:solidFill>
                </w14:textFill>
              </w:rPr>
              <w:t>描述</w:t>
            </w:r>
          </w:p>
        </w:tc>
        <w:tc>
          <w:tcPr>
            <w:tcW w:w="0" w:type="auto"/>
            <w:shd w:val="clear" w:color="auto" w:fill="8EAADB" w:themeFill="accent1" w:themeFillTint="99"/>
            <w:vAlign w:val="center"/>
          </w:tcPr>
          <w:p w14:paraId="439A9413">
            <w:pPr>
              <w:spacing w:line="240" w:lineRule="auto"/>
              <w:ind w:firstLine="0" w:firstLineChars="0"/>
              <w:rPr>
                <w:b/>
                <w:color w:val="000000"/>
                <w:sz w:val="28"/>
                <w:szCs w:val="28"/>
                <w:lang w:val="en-GB" w:eastAsia="en-US"/>
              </w:rPr>
            </w:pPr>
            <w:r>
              <w:rPr>
                <w:b/>
                <w:color w:val="000000" w:themeColor="text1"/>
                <w:sz w:val="28"/>
                <w:szCs w:val="28"/>
                <w14:textFill>
                  <w14:solidFill>
                    <w14:schemeClr w14:val="tx1"/>
                  </w14:solidFill>
                </w14:textFill>
              </w:rPr>
              <w:t>执行单位</w:t>
            </w:r>
          </w:p>
        </w:tc>
        <w:tc>
          <w:tcPr>
            <w:tcW w:w="0" w:type="auto"/>
            <w:shd w:val="clear" w:color="auto" w:fill="8EAADB" w:themeFill="accent1" w:themeFillTint="99"/>
            <w:vAlign w:val="center"/>
          </w:tcPr>
          <w:p w14:paraId="1C2F685C">
            <w:pPr>
              <w:spacing w:line="240" w:lineRule="auto"/>
              <w:ind w:firstLine="0" w:firstLineChars="0"/>
              <w:rPr>
                <w:b/>
                <w:color w:val="000000"/>
                <w:sz w:val="28"/>
                <w:szCs w:val="28"/>
                <w:lang w:val="en-GB" w:eastAsia="en-US"/>
              </w:rPr>
            </w:pPr>
            <w:r>
              <w:rPr>
                <w:b/>
                <w:color w:val="000000" w:themeColor="text1"/>
                <w:sz w:val="28"/>
                <w:szCs w:val="28"/>
                <w14:textFill>
                  <w14:solidFill>
                    <w14:schemeClr w14:val="tx1"/>
                  </w14:solidFill>
                </w14:textFill>
              </w:rPr>
              <w:t>时间</w:t>
            </w:r>
          </w:p>
        </w:tc>
        <w:tc>
          <w:tcPr>
            <w:tcW w:w="0" w:type="auto"/>
            <w:shd w:val="clear" w:color="auto" w:fill="8EAADB" w:themeFill="accent1" w:themeFillTint="99"/>
            <w:vAlign w:val="center"/>
          </w:tcPr>
          <w:p w14:paraId="61C34186">
            <w:pPr>
              <w:spacing w:line="240" w:lineRule="auto"/>
              <w:ind w:firstLine="0" w:firstLineChars="0"/>
              <w:rPr>
                <w:b/>
                <w:color w:val="000000" w:themeColor="text1"/>
                <w:sz w:val="28"/>
                <w:szCs w:val="28"/>
                <w:lang w:eastAsia="zh-CN"/>
                <w14:textFill>
                  <w14:solidFill>
                    <w14:schemeClr w14:val="tx1"/>
                  </w14:solidFill>
                </w14:textFill>
              </w:rPr>
            </w:pPr>
            <w:r>
              <w:rPr>
                <w:b/>
                <w:color w:val="000000" w:themeColor="text1"/>
                <w:sz w:val="28"/>
                <w:szCs w:val="28"/>
                <w14:textFill>
                  <w14:solidFill>
                    <w14:schemeClr w14:val="tx1"/>
                  </w14:solidFill>
                </w14:textFill>
              </w:rPr>
              <w:t>预算</w:t>
            </w:r>
          </w:p>
          <w:p w14:paraId="1AB5A30C">
            <w:pPr>
              <w:spacing w:line="240" w:lineRule="auto"/>
              <w:ind w:firstLine="0" w:firstLineChars="0"/>
              <w:rPr>
                <w:b/>
                <w:color w:val="000000"/>
                <w:sz w:val="28"/>
                <w:szCs w:val="28"/>
                <w:lang w:val="en-GB" w:eastAsia="zh-CN"/>
              </w:rPr>
            </w:pPr>
            <w:r>
              <w:rPr>
                <w:b/>
                <w:color w:val="000000" w:themeColor="text1"/>
                <w:sz w:val="28"/>
                <w:szCs w:val="28"/>
                <w:lang w:eastAsia="zh-CN"/>
                <w14:textFill>
                  <w14:solidFill>
                    <w14:schemeClr w14:val="tx1"/>
                  </w14:solidFill>
                </w14:textFill>
              </w:rPr>
              <w:t>（</w:t>
            </w:r>
            <w:r>
              <w:rPr>
                <w:b/>
                <w:color w:val="000000" w:themeColor="text1"/>
                <w:sz w:val="28"/>
                <w:szCs w:val="28"/>
                <w14:textFill>
                  <w14:solidFill>
                    <w14:schemeClr w14:val="tx1"/>
                  </w14:solidFill>
                </w14:textFill>
              </w:rPr>
              <w:t>人民币）</w:t>
            </w:r>
          </w:p>
        </w:tc>
      </w:tr>
      <w:tr w14:paraId="454B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49F92AF8">
            <w:pPr>
              <w:spacing w:line="240" w:lineRule="auto"/>
              <w:ind w:firstLine="0" w:firstLineChars="0"/>
              <w:rPr>
                <w:b/>
                <w:color w:val="000000"/>
                <w:sz w:val="28"/>
                <w:szCs w:val="28"/>
                <w:lang w:val="en-GB" w:eastAsia="en-US"/>
              </w:rPr>
            </w:pPr>
            <w:r>
              <w:rPr>
                <w:b/>
                <w:color w:val="000000"/>
                <w:sz w:val="28"/>
                <w:szCs w:val="28"/>
                <w:lang w:val="en-GB" w:eastAsia="zh-CN"/>
              </w:rPr>
              <w:t>缓解措施</w:t>
            </w:r>
          </w:p>
        </w:tc>
        <w:tc>
          <w:tcPr>
            <w:tcW w:w="0" w:type="auto"/>
            <w:shd w:val="clear" w:color="auto" w:fill="auto"/>
          </w:tcPr>
          <w:p w14:paraId="76F23CDD">
            <w:pPr>
              <w:spacing w:line="240" w:lineRule="auto"/>
              <w:ind w:firstLine="0" w:firstLineChars="0"/>
              <w:rPr>
                <w:sz w:val="28"/>
                <w:szCs w:val="28"/>
                <w:lang w:val="en-GB" w:eastAsia="zh-CN"/>
              </w:rPr>
            </w:pPr>
            <w:r>
              <w:rPr>
                <w:sz w:val="28"/>
                <w:szCs w:val="28"/>
                <w:lang w:eastAsia="zh-CN"/>
              </w:rPr>
              <w:t>增强社区参与和政策合规性</w:t>
            </w:r>
          </w:p>
        </w:tc>
        <w:tc>
          <w:tcPr>
            <w:tcW w:w="0" w:type="auto"/>
            <w:shd w:val="clear" w:color="auto" w:fill="auto"/>
          </w:tcPr>
          <w:p w14:paraId="4615E325">
            <w:pPr>
              <w:spacing w:line="240" w:lineRule="auto"/>
              <w:ind w:firstLine="0" w:firstLineChars="0"/>
              <w:rPr>
                <w:sz w:val="28"/>
                <w:szCs w:val="28"/>
                <w:lang w:val="en-GB" w:eastAsia="zh-CN"/>
              </w:rPr>
            </w:pPr>
            <w:r>
              <w:rPr>
                <w:sz w:val="28"/>
                <w:szCs w:val="28"/>
                <w:lang w:eastAsia="zh-CN"/>
              </w:rPr>
              <w:t>开展广泛的社区咨询，以更好地了解当地居民的需求和意见</w:t>
            </w:r>
          </w:p>
        </w:tc>
        <w:tc>
          <w:tcPr>
            <w:tcW w:w="0" w:type="auto"/>
            <w:shd w:val="clear" w:color="auto" w:fill="auto"/>
          </w:tcPr>
          <w:p w14:paraId="50B7DBD5">
            <w:pPr>
              <w:spacing w:line="240" w:lineRule="auto"/>
              <w:ind w:firstLine="0" w:firstLineChars="0"/>
              <w:rPr>
                <w:sz w:val="28"/>
                <w:szCs w:val="28"/>
                <w:lang w:val="en-GB" w:eastAsia="zh-CN"/>
              </w:rPr>
            </w:pPr>
            <w:r>
              <w:rPr>
                <w:sz w:val="28"/>
                <w:szCs w:val="28"/>
                <w:lang w:eastAsia="zh-CN"/>
              </w:rPr>
              <w:t>项目试点区域，项目办公室</w:t>
            </w:r>
          </w:p>
        </w:tc>
        <w:tc>
          <w:tcPr>
            <w:tcW w:w="0" w:type="auto"/>
            <w:shd w:val="clear" w:color="auto" w:fill="auto"/>
          </w:tcPr>
          <w:p w14:paraId="3879489B">
            <w:pPr>
              <w:spacing w:line="240" w:lineRule="auto"/>
              <w:ind w:firstLine="0" w:firstLineChars="0"/>
              <w:rPr>
                <w:sz w:val="28"/>
                <w:szCs w:val="28"/>
                <w:lang w:val="en-GB" w:eastAsia="zh-CN"/>
              </w:rPr>
            </w:pPr>
            <w:r>
              <w:rPr>
                <w:sz w:val="28"/>
                <w:szCs w:val="28"/>
              </w:rPr>
              <w:t>长期</w:t>
            </w:r>
          </w:p>
        </w:tc>
        <w:tc>
          <w:tcPr>
            <w:tcW w:w="0" w:type="auto"/>
            <w:shd w:val="clear" w:color="auto" w:fill="auto"/>
          </w:tcPr>
          <w:p w14:paraId="1FE32E10">
            <w:pPr>
              <w:spacing w:line="240" w:lineRule="auto"/>
              <w:ind w:firstLine="0" w:firstLineChars="0"/>
              <w:rPr>
                <w:sz w:val="28"/>
                <w:szCs w:val="28"/>
                <w:lang w:val="en-GB" w:eastAsia="zh-CN"/>
              </w:rPr>
            </w:pPr>
            <w:r>
              <w:rPr>
                <w:sz w:val="28"/>
                <w:szCs w:val="28"/>
                <w:lang w:val="en-GB" w:eastAsia="zh-CN"/>
              </w:rPr>
              <w:t>20,000</w:t>
            </w:r>
          </w:p>
          <w:p w14:paraId="696AE7CA">
            <w:pPr>
              <w:spacing w:line="240" w:lineRule="auto"/>
              <w:ind w:firstLine="0" w:firstLineChars="0"/>
              <w:rPr>
                <w:sz w:val="28"/>
                <w:szCs w:val="28"/>
                <w:lang w:val="en-GB" w:eastAsia="zh-CN"/>
              </w:rPr>
            </w:pPr>
          </w:p>
        </w:tc>
      </w:tr>
      <w:tr w14:paraId="0521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6BE23238">
            <w:pPr>
              <w:spacing w:line="240" w:lineRule="auto"/>
              <w:ind w:firstLine="0" w:firstLineChars="0"/>
              <w:rPr>
                <w:color w:val="000000"/>
                <w:sz w:val="28"/>
                <w:szCs w:val="28"/>
                <w:lang w:val="en-GB" w:eastAsia="en-US"/>
              </w:rPr>
            </w:pPr>
          </w:p>
        </w:tc>
        <w:tc>
          <w:tcPr>
            <w:tcW w:w="0" w:type="auto"/>
            <w:shd w:val="clear" w:color="auto" w:fill="auto"/>
          </w:tcPr>
          <w:p w14:paraId="5FAD8A59">
            <w:pPr>
              <w:spacing w:line="240" w:lineRule="auto"/>
              <w:ind w:firstLine="0" w:firstLineChars="0"/>
              <w:rPr>
                <w:sz w:val="28"/>
                <w:szCs w:val="28"/>
                <w:lang w:val="en-GB" w:eastAsia="zh-CN"/>
              </w:rPr>
            </w:pPr>
            <w:r>
              <w:rPr>
                <w:sz w:val="28"/>
                <w:szCs w:val="28"/>
                <w:lang w:eastAsia="zh-CN"/>
              </w:rPr>
              <w:t>建立财务审查和支持机制</w:t>
            </w:r>
          </w:p>
        </w:tc>
        <w:tc>
          <w:tcPr>
            <w:tcW w:w="0" w:type="auto"/>
            <w:shd w:val="clear" w:color="auto" w:fill="auto"/>
          </w:tcPr>
          <w:p w14:paraId="1FA169DA">
            <w:pPr>
              <w:spacing w:line="240" w:lineRule="auto"/>
              <w:ind w:firstLine="0" w:firstLineChars="0"/>
              <w:rPr>
                <w:sz w:val="28"/>
                <w:szCs w:val="28"/>
                <w:lang w:val="en-GB" w:eastAsia="zh-CN"/>
              </w:rPr>
            </w:pPr>
            <w:r>
              <w:rPr>
                <w:sz w:val="28"/>
                <w:szCs w:val="28"/>
                <w:lang w:eastAsia="zh-CN"/>
              </w:rPr>
              <w:t>建立一个全面的财务审查和支持机制，记录融资支持措施的实施情况，评估投资和融资能力，并记录激励措施的实施情况以及培训活动的参与人数和效果。</w:t>
            </w:r>
          </w:p>
        </w:tc>
        <w:tc>
          <w:tcPr>
            <w:tcW w:w="0" w:type="auto"/>
            <w:shd w:val="clear" w:color="auto" w:fill="auto"/>
          </w:tcPr>
          <w:p w14:paraId="0E668ACB">
            <w:pPr>
              <w:spacing w:line="240" w:lineRule="auto"/>
              <w:ind w:firstLine="0" w:firstLineChars="0"/>
              <w:rPr>
                <w:sz w:val="28"/>
                <w:szCs w:val="28"/>
                <w:lang w:val="en-GB" w:eastAsia="zh-CN"/>
              </w:rPr>
            </w:pPr>
            <w:r>
              <w:rPr>
                <w:sz w:val="28"/>
                <w:szCs w:val="28"/>
                <w:lang w:eastAsia="zh-CN"/>
              </w:rPr>
              <w:t>项目指导委员会、项目管理办单位</w:t>
            </w:r>
          </w:p>
        </w:tc>
        <w:tc>
          <w:tcPr>
            <w:tcW w:w="0" w:type="auto"/>
            <w:shd w:val="clear" w:color="auto" w:fill="auto"/>
          </w:tcPr>
          <w:p w14:paraId="0EE742E0">
            <w:pPr>
              <w:spacing w:line="240" w:lineRule="auto"/>
              <w:ind w:firstLine="0" w:firstLineChars="0"/>
              <w:rPr>
                <w:sz w:val="28"/>
                <w:szCs w:val="28"/>
                <w:lang w:val="en-GB" w:eastAsia="zh-CN"/>
              </w:rPr>
            </w:pPr>
            <w:r>
              <w:rPr>
                <w:sz w:val="28"/>
                <w:szCs w:val="28"/>
                <w:lang w:eastAsia="zh-CN"/>
              </w:rPr>
              <w:t>每年12月</w:t>
            </w:r>
          </w:p>
        </w:tc>
        <w:tc>
          <w:tcPr>
            <w:tcW w:w="0" w:type="auto"/>
            <w:shd w:val="clear" w:color="auto" w:fill="auto"/>
          </w:tcPr>
          <w:p w14:paraId="58FD3688">
            <w:pPr>
              <w:spacing w:line="240" w:lineRule="auto"/>
              <w:ind w:firstLine="0" w:firstLineChars="0"/>
              <w:rPr>
                <w:sz w:val="28"/>
                <w:szCs w:val="28"/>
                <w:lang w:val="en-GB" w:eastAsia="zh-CN"/>
              </w:rPr>
            </w:pPr>
            <w:r>
              <w:rPr>
                <w:sz w:val="28"/>
                <w:szCs w:val="28"/>
                <w:lang w:val="en-GB" w:eastAsia="zh-CN"/>
              </w:rPr>
              <w:t>20,000</w:t>
            </w:r>
          </w:p>
        </w:tc>
      </w:tr>
      <w:tr w14:paraId="65F4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022FEE2E">
            <w:pPr>
              <w:spacing w:line="240" w:lineRule="auto"/>
              <w:ind w:firstLine="0" w:firstLineChars="0"/>
              <w:rPr>
                <w:color w:val="000000"/>
                <w:sz w:val="28"/>
                <w:szCs w:val="28"/>
                <w:lang w:val="en-GB" w:eastAsia="en-US"/>
              </w:rPr>
            </w:pPr>
          </w:p>
        </w:tc>
        <w:tc>
          <w:tcPr>
            <w:tcW w:w="0" w:type="auto"/>
            <w:shd w:val="clear" w:color="auto" w:fill="auto"/>
          </w:tcPr>
          <w:p w14:paraId="03D0FF5B">
            <w:pPr>
              <w:spacing w:line="240" w:lineRule="auto"/>
              <w:ind w:firstLine="0" w:firstLineChars="0"/>
              <w:rPr>
                <w:sz w:val="28"/>
                <w:szCs w:val="28"/>
                <w:lang w:val="en-GB" w:eastAsia="zh-CN"/>
              </w:rPr>
            </w:pPr>
            <w:r>
              <w:rPr>
                <w:sz w:val="28"/>
                <w:szCs w:val="28"/>
                <w:lang w:eastAsia="zh-CN"/>
              </w:rPr>
              <w:t>增强项目实施中的性别包容性</w:t>
            </w:r>
          </w:p>
        </w:tc>
        <w:tc>
          <w:tcPr>
            <w:tcW w:w="0" w:type="auto"/>
            <w:shd w:val="clear" w:color="auto" w:fill="auto"/>
          </w:tcPr>
          <w:p w14:paraId="03E0F2B9">
            <w:pPr>
              <w:spacing w:line="240" w:lineRule="auto"/>
              <w:ind w:firstLine="0" w:firstLineChars="0"/>
              <w:rPr>
                <w:sz w:val="28"/>
                <w:szCs w:val="28"/>
                <w:lang w:val="en-GB" w:eastAsia="zh-CN"/>
              </w:rPr>
            </w:pPr>
            <w:r>
              <w:rPr>
                <w:sz w:val="28"/>
                <w:szCs w:val="28"/>
                <w:lang w:eastAsia="zh-CN"/>
              </w:rPr>
              <w:t>促进男女在社区、教育、保护区管理、政策制定及其他层面的平等参与和受益。</w:t>
            </w:r>
          </w:p>
        </w:tc>
        <w:tc>
          <w:tcPr>
            <w:tcW w:w="0" w:type="auto"/>
            <w:shd w:val="clear" w:color="auto" w:fill="auto"/>
          </w:tcPr>
          <w:p w14:paraId="67CC5134">
            <w:pPr>
              <w:spacing w:line="240" w:lineRule="auto"/>
              <w:ind w:firstLine="0" w:firstLineChars="0"/>
              <w:rPr>
                <w:sz w:val="28"/>
                <w:szCs w:val="28"/>
                <w:lang w:val="en-GB" w:eastAsia="zh-CN"/>
              </w:rPr>
            </w:pPr>
            <w:r>
              <w:rPr>
                <w:sz w:val="28"/>
                <w:szCs w:val="28"/>
                <w:lang w:eastAsia="zh-CN"/>
              </w:rPr>
              <w:t>项目管理办单位、项目试点地区</w:t>
            </w:r>
          </w:p>
        </w:tc>
        <w:tc>
          <w:tcPr>
            <w:tcW w:w="0" w:type="auto"/>
            <w:shd w:val="clear" w:color="auto" w:fill="auto"/>
          </w:tcPr>
          <w:p w14:paraId="245416B4">
            <w:pPr>
              <w:spacing w:line="240" w:lineRule="auto"/>
              <w:ind w:firstLine="0" w:firstLineChars="0"/>
              <w:rPr>
                <w:sz w:val="28"/>
                <w:szCs w:val="28"/>
                <w:lang w:val="en-GB" w:eastAsia="zh-CN"/>
              </w:rPr>
            </w:pPr>
            <w:r>
              <w:rPr>
                <w:sz w:val="28"/>
                <w:szCs w:val="28"/>
                <w:lang w:eastAsia="zh-CN"/>
              </w:rPr>
              <w:t>长期</w:t>
            </w:r>
          </w:p>
        </w:tc>
        <w:tc>
          <w:tcPr>
            <w:tcW w:w="0" w:type="auto"/>
            <w:shd w:val="clear" w:color="auto" w:fill="auto"/>
          </w:tcPr>
          <w:p w14:paraId="48F7D008">
            <w:pPr>
              <w:spacing w:line="240" w:lineRule="auto"/>
              <w:ind w:firstLine="0" w:firstLineChars="0"/>
              <w:rPr>
                <w:sz w:val="28"/>
                <w:szCs w:val="28"/>
                <w:lang w:val="en-GB" w:eastAsia="zh-CN"/>
              </w:rPr>
            </w:pPr>
            <w:r>
              <w:rPr>
                <w:sz w:val="28"/>
                <w:szCs w:val="28"/>
                <w:lang w:val="en-GB" w:eastAsia="zh-CN"/>
              </w:rPr>
              <w:t>20,000</w:t>
            </w:r>
          </w:p>
        </w:tc>
      </w:tr>
      <w:tr w14:paraId="4723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737EC4F2">
            <w:pPr>
              <w:spacing w:line="240" w:lineRule="auto"/>
              <w:ind w:firstLine="0" w:firstLineChars="0"/>
              <w:rPr>
                <w:color w:val="000000"/>
                <w:sz w:val="28"/>
                <w:szCs w:val="28"/>
                <w:lang w:val="en-GB" w:eastAsia="zh-CN"/>
              </w:rPr>
            </w:pPr>
          </w:p>
        </w:tc>
        <w:tc>
          <w:tcPr>
            <w:tcW w:w="0" w:type="auto"/>
            <w:shd w:val="clear" w:color="auto" w:fill="auto"/>
          </w:tcPr>
          <w:p w14:paraId="61566682">
            <w:pPr>
              <w:spacing w:line="240" w:lineRule="auto"/>
              <w:ind w:firstLine="0" w:firstLineChars="0"/>
              <w:rPr>
                <w:sz w:val="28"/>
                <w:szCs w:val="28"/>
                <w:lang w:val="en-GB" w:eastAsia="zh-CN"/>
              </w:rPr>
            </w:pPr>
            <w:r>
              <w:rPr>
                <w:sz w:val="28"/>
                <w:szCs w:val="28"/>
                <w:lang w:eastAsia="zh-CN"/>
              </w:rPr>
              <w:t>优化资源利用并制定可持续管理计划</w:t>
            </w:r>
          </w:p>
        </w:tc>
        <w:tc>
          <w:tcPr>
            <w:tcW w:w="0" w:type="auto"/>
            <w:shd w:val="clear" w:color="auto" w:fill="auto"/>
          </w:tcPr>
          <w:p w14:paraId="4AA766F6">
            <w:pPr>
              <w:spacing w:line="240" w:lineRule="auto"/>
              <w:ind w:firstLine="0" w:firstLineChars="0"/>
              <w:rPr>
                <w:sz w:val="28"/>
                <w:szCs w:val="28"/>
                <w:lang w:val="en-GB" w:eastAsia="zh-CN"/>
              </w:rPr>
            </w:pPr>
            <w:r>
              <w:rPr>
                <w:sz w:val="28"/>
                <w:szCs w:val="28"/>
                <w:lang w:eastAsia="zh-CN"/>
              </w:rPr>
              <w:t>定期监测资源使用效率、生命周期分析结果以及遵守环境管理计划的情况。</w:t>
            </w:r>
          </w:p>
        </w:tc>
        <w:tc>
          <w:tcPr>
            <w:tcW w:w="0" w:type="auto"/>
            <w:shd w:val="clear" w:color="auto" w:fill="auto"/>
          </w:tcPr>
          <w:p w14:paraId="1325CE20">
            <w:pPr>
              <w:spacing w:line="240" w:lineRule="auto"/>
              <w:ind w:firstLine="0" w:firstLineChars="0"/>
              <w:rPr>
                <w:sz w:val="28"/>
                <w:szCs w:val="28"/>
                <w:lang w:val="en-GB" w:eastAsia="zh-CN"/>
              </w:rPr>
            </w:pPr>
            <w:r>
              <w:rPr>
                <w:sz w:val="28"/>
                <w:szCs w:val="28"/>
                <w:lang w:eastAsia="zh-CN"/>
              </w:rPr>
              <w:t>项目管理办单位、项目试点地区</w:t>
            </w:r>
          </w:p>
        </w:tc>
        <w:tc>
          <w:tcPr>
            <w:tcW w:w="0" w:type="auto"/>
            <w:shd w:val="clear" w:color="auto" w:fill="auto"/>
          </w:tcPr>
          <w:p w14:paraId="2C61648A">
            <w:pPr>
              <w:spacing w:line="240" w:lineRule="auto"/>
              <w:ind w:firstLine="0" w:firstLineChars="0"/>
              <w:rPr>
                <w:sz w:val="28"/>
                <w:szCs w:val="28"/>
                <w:lang w:val="en-GB" w:eastAsia="zh-CN"/>
              </w:rPr>
            </w:pPr>
            <w:r>
              <w:rPr>
                <w:sz w:val="28"/>
                <w:szCs w:val="28"/>
                <w:lang w:eastAsia="zh-CN"/>
              </w:rPr>
              <w:t>长期</w:t>
            </w:r>
          </w:p>
        </w:tc>
        <w:tc>
          <w:tcPr>
            <w:tcW w:w="0" w:type="auto"/>
            <w:shd w:val="clear" w:color="auto" w:fill="auto"/>
          </w:tcPr>
          <w:p w14:paraId="2F5ABD7A">
            <w:pPr>
              <w:spacing w:line="240" w:lineRule="auto"/>
              <w:ind w:firstLine="0" w:firstLineChars="0"/>
              <w:rPr>
                <w:sz w:val="28"/>
                <w:szCs w:val="28"/>
                <w:lang w:val="en-GB" w:eastAsia="zh-CN"/>
              </w:rPr>
            </w:pPr>
            <w:r>
              <w:rPr>
                <w:sz w:val="28"/>
                <w:szCs w:val="28"/>
                <w:lang w:val="en-GB" w:eastAsia="zh-CN"/>
              </w:rPr>
              <w:t>30,000</w:t>
            </w:r>
          </w:p>
        </w:tc>
      </w:tr>
      <w:tr w14:paraId="44A8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4266BEE1">
            <w:pPr>
              <w:spacing w:line="240" w:lineRule="auto"/>
              <w:ind w:firstLine="0" w:firstLineChars="0"/>
              <w:rPr>
                <w:b/>
                <w:color w:val="000000"/>
                <w:sz w:val="28"/>
                <w:szCs w:val="28"/>
                <w:lang w:val="en-GB" w:eastAsia="en-US"/>
              </w:rPr>
            </w:pPr>
          </w:p>
        </w:tc>
        <w:tc>
          <w:tcPr>
            <w:tcW w:w="0" w:type="auto"/>
            <w:shd w:val="clear" w:color="auto" w:fill="auto"/>
          </w:tcPr>
          <w:p w14:paraId="7AB58CEF">
            <w:pPr>
              <w:spacing w:line="240" w:lineRule="auto"/>
              <w:ind w:firstLine="0" w:firstLineChars="0"/>
              <w:rPr>
                <w:sz w:val="28"/>
                <w:szCs w:val="28"/>
                <w:lang w:val="en-GB" w:eastAsia="zh-CN"/>
              </w:rPr>
            </w:pPr>
            <w:r>
              <w:rPr>
                <w:sz w:val="28"/>
                <w:szCs w:val="28"/>
                <w:lang w:val="en-GB" w:eastAsia="zh-CN"/>
              </w:rPr>
              <w:t>合计</w:t>
            </w:r>
          </w:p>
        </w:tc>
        <w:tc>
          <w:tcPr>
            <w:tcW w:w="0" w:type="auto"/>
            <w:shd w:val="clear" w:color="auto" w:fill="auto"/>
          </w:tcPr>
          <w:p w14:paraId="21ECACCE">
            <w:pPr>
              <w:spacing w:line="240" w:lineRule="auto"/>
              <w:ind w:firstLine="0" w:firstLineChars="0"/>
              <w:rPr>
                <w:sz w:val="28"/>
                <w:szCs w:val="28"/>
                <w:lang w:val="en-GB" w:eastAsia="zh-CN"/>
              </w:rPr>
            </w:pPr>
          </w:p>
        </w:tc>
        <w:tc>
          <w:tcPr>
            <w:tcW w:w="0" w:type="auto"/>
            <w:shd w:val="clear" w:color="auto" w:fill="auto"/>
          </w:tcPr>
          <w:p w14:paraId="0FAE179B">
            <w:pPr>
              <w:spacing w:line="240" w:lineRule="auto"/>
              <w:ind w:firstLine="0" w:firstLineChars="0"/>
              <w:rPr>
                <w:sz w:val="28"/>
                <w:szCs w:val="28"/>
                <w:lang w:val="en-GB" w:eastAsia="zh-CN"/>
              </w:rPr>
            </w:pPr>
          </w:p>
        </w:tc>
        <w:tc>
          <w:tcPr>
            <w:tcW w:w="0" w:type="auto"/>
            <w:shd w:val="clear" w:color="auto" w:fill="auto"/>
          </w:tcPr>
          <w:p w14:paraId="24CC54B3">
            <w:pPr>
              <w:spacing w:line="240" w:lineRule="auto"/>
              <w:ind w:firstLine="0" w:firstLineChars="0"/>
              <w:rPr>
                <w:sz w:val="28"/>
                <w:szCs w:val="28"/>
                <w:lang w:val="en-GB" w:eastAsia="zh-CN"/>
              </w:rPr>
            </w:pPr>
          </w:p>
        </w:tc>
        <w:tc>
          <w:tcPr>
            <w:tcW w:w="0" w:type="auto"/>
            <w:shd w:val="clear" w:color="auto" w:fill="auto"/>
          </w:tcPr>
          <w:p w14:paraId="4DDA2421">
            <w:pPr>
              <w:spacing w:line="240" w:lineRule="auto"/>
              <w:ind w:firstLine="0" w:firstLineChars="0"/>
              <w:rPr>
                <w:sz w:val="28"/>
                <w:szCs w:val="28"/>
                <w:lang w:val="en-GB" w:eastAsia="zh-CN"/>
              </w:rPr>
            </w:pPr>
            <w:r>
              <w:rPr>
                <w:sz w:val="28"/>
                <w:szCs w:val="28"/>
                <w:lang w:val="en-GB" w:eastAsia="zh-CN"/>
              </w:rPr>
              <w:t>90,000</w:t>
            </w:r>
          </w:p>
        </w:tc>
      </w:tr>
      <w:tr w14:paraId="153A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1D187FC5">
            <w:pPr>
              <w:spacing w:line="240" w:lineRule="auto"/>
              <w:ind w:firstLine="0" w:firstLineChars="0"/>
              <w:rPr>
                <w:color w:val="000000"/>
                <w:sz w:val="28"/>
                <w:szCs w:val="28"/>
                <w:lang w:val="en-GB" w:eastAsia="en-US"/>
              </w:rPr>
            </w:pPr>
            <w:r>
              <w:rPr>
                <w:b/>
                <w:color w:val="000000"/>
                <w:sz w:val="28"/>
                <w:szCs w:val="28"/>
                <w:lang w:val="en-GB" w:eastAsia="zh-CN"/>
              </w:rPr>
              <w:t>监测</w:t>
            </w:r>
          </w:p>
        </w:tc>
        <w:tc>
          <w:tcPr>
            <w:tcW w:w="0" w:type="auto"/>
            <w:shd w:val="clear" w:color="auto" w:fill="auto"/>
          </w:tcPr>
          <w:p w14:paraId="4FEA5D77">
            <w:pPr>
              <w:spacing w:line="240" w:lineRule="auto"/>
              <w:ind w:firstLine="0" w:firstLineChars="0"/>
              <w:rPr>
                <w:sz w:val="28"/>
                <w:szCs w:val="28"/>
                <w:lang w:val="en-GB" w:eastAsia="zh-CN"/>
              </w:rPr>
            </w:pPr>
            <w:r>
              <w:rPr>
                <w:sz w:val="28"/>
                <w:szCs w:val="28"/>
                <w:lang w:eastAsia="zh-CN"/>
              </w:rPr>
              <w:t>跟踪ESMP实施进展</w:t>
            </w:r>
          </w:p>
        </w:tc>
        <w:tc>
          <w:tcPr>
            <w:tcW w:w="0" w:type="auto"/>
            <w:shd w:val="clear" w:color="auto" w:fill="auto"/>
          </w:tcPr>
          <w:p w14:paraId="6D108135">
            <w:pPr>
              <w:spacing w:line="240" w:lineRule="auto"/>
              <w:ind w:firstLine="0" w:firstLineChars="0"/>
              <w:rPr>
                <w:sz w:val="28"/>
                <w:szCs w:val="28"/>
                <w:lang w:val="en-GB" w:eastAsia="zh-CN"/>
              </w:rPr>
            </w:pPr>
            <w:r>
              <w:rPr>
                <w:sz w:val="28"/>
                <w:szCs w:val="28"/>
                <w:lang w:eastAsia="zh-CN"/>
              </w:rPr>
              <w:t>协调各试点地区环境和社会管理计划的实施。</w:t>
            </w:r>
          </w:p>
        </w:tc>
        <w:tc>
          <w:tcPr>
            <w:tcW w:w="0" w:type="auto"/>
            <w:shd w:val="clear" w:color="auto" w:fill="auto"/>
          </w:tcPr>
          <w:p w14:paraId="2D39CC6F">
            <w:pPr>
              <w:spacing w:line="240" w:lineRule="auto"/>
              <w:ind w:firstLine="0" w:firstLineChars="0"/>
              <w:rPr>
                <w:sz w:val="28"/>
                <w:szCs w:val="28"/>
                <w:lang w:val="en-GB" w:eastAsia="zh-CN"/>
              </w:rPr>
            </w:pPr>
            <w:r>
              <w:rPr>
                <w:sz w:val="28"/>
                <w:szCs w:val="28"/>
                <w:lang w:eastAsia="zh-CN"/>
              </w:rPr>
              <w:t>项目管理办单位、项目试点地区</w:t>
            </w:r>
          </w:p>
        </w:tc>
        <w:tc>
          <w:tcPr>
            <w:tcW w:w="0" w:type="auto"/>
            <w:shd w:val="clear" w:color="auto" w:fill="auto"/>
          </w:tcPr>
          <w:p w14:paraId="1D6493AC">
            <w:pPr>
              <w:spacing w:line="240" w:lineRule="auto"/>
              <w:ind w:firstLine="0" w:firstLineChars="0"/>
              <w:rPr>
                <w:sz w:val="28"/>
                <w:szCs w:val="28"/>
                <w:lang w:eastAsia="zh-CN"/>
              </w:rPr>
            </w:pPr>
            <w:r>
              <w:rPr>
                <w:sz w:val="28"/>
                <w:szCs w:val="28"/>
                <w:lang w:eastAsia="zh-CN"/>
              </w:rPr>
              <w:t>2024年9月</w:t>
            </w:r>
          </w:p>
          <w:p w14:paraId="3681DCB1">
            <w:pPr>
              <w:spacing w:line="240" w:lineRule="auto"/>
              <w:ind w:firstLine="0" w:firstLineChars="0"/>
              <w:rPr>
                <w:sz w:val="28"/>
                <w:szCs w:val="28"/>
                <w:lang w:val="en-GB" w:eastAsia="zh-CN"/>
              </w:rPr>
            </w:pPr>
          </w:p>
        </w:tc>
        <w:tc>
          <w:tcPr>
            <w:tcW w:w="0" w:type="auto"/>
            <w:shd w:val="clear" w:color="auto" w:fill="auto"/>
          </w:tcPr>
          <w:p w14:paraId="2EFC3669">
            <w:pPr>
              <w:spacing w:line="240" w:lineRule="auto"/>
              <w:ind w:firstLine="0" w:firstLineChars="0"/>
              <w:rPr>
                <w:sz w:val="28"/>
                <w:szCs w:val="28"/>
                <w:lang w:val="en-GB" w:eastAsia="zh-CN"/>
              </w:rPr>
            </w:pPr>
            <w:r>
              <w:rPr>
                <w:sz w:val="28"/>
                <w:szCs w:val="28"/>
                <w:lang w:val="en-GB" w:eastAsia="zh-CN"/>
              </w:rPr>
              <w:t>40,000</w:t>
            </w:r>
          </w:p>
          <w:p w14:paraId="1CC03842">
            <w:pPr>
              <w:spacing w:line="240" w:lineRule="auto"/>
              <w:ind w:firstLine="0" w:firstLineChars="0"/>
              <w:rPr>
                <w:sz w:val="28"/>
                <w:szCs w:val="28"/>
                <w:lang w:val="en-GB" w:eastAsia="zh-CN"/>
              </w:rPr>
            </w:pPr>
          </w:p>
        </w:tc>
      </w:tr>
      <w:tr w14:paraId="16C6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11CFFD81">
            <w:pPr>
              <w:spacing w:line="240" w:lineRule="auto"/>
              <w:ind w:firstLine="0" w:firstLineChars="0"/>
              <w:rPr>
                <w:color w:val="000000"/>
                <w:sz w:val="28"/>
                <w:szCs w:val="28"/>
                <w:lang w:val="en-GB" w:eastAsia="zh-CN"/>
              </w:rPr>
            </w:pPr>
          </w:p>
        </w:tc>
        <w:tc>
          <w:tcPr>
            <w:tcW w:w="0" w:type="auto"/>
            <w:shd w:val="clear" w:color="auto" w:fill="auto"/>
          </w:tcPr>
          <w:p w14:paraId="733CFB14">
            <w:pPr>
              <w:spacing w:line="240" w:lineRule="auto"/>
              <w:ind w:firstLine="0" w:firstLineChars="0"/>
              <w:rPr>
                <w:sz w:val="28"/>
                <w:szCs w:val="28"/>
                <w:lang w:val="en-GB" w:eastAsia="zh-CN"/>
              </w:rPr>
            </w:pPr>
            <w:r>
              <w:rPr>
                <w:sz w:val="28"/>
                <w:szCs w:val="28"/>
                <w:lang w:eastAsia="zh-CN"/>
              </w:rPr>
              <w:t>环境和社会保护措施</w:t>
            </w:r>
          </w:p>
        </w:tc>
        <w:tc>
          <w:tcPr>
            <w:tcW w:w="0" w:type="auto"/>
            <w:shd w:val="clear" w:color="auto" w:fill="auto"/>
          </w:tcPr>
          <w:p w14:paraId="05791778">
            <w:pPr>
              <w:spacing w:line="240" w:lineRule="auto"/>
              <w:ind w:firstLine="0" w:firstLineChars="0"/>
              <w:rPr>
                <w:sz w:val="28"/>
                <w:szCs w:val="28"/>
                <w:lang w:eastAsia="zh-CN"/>
              </w:rPr>
            </w:pPr>
            <w:r>
              <w:rPr>
                <w:sz w:val="28"/>
                <w:szCs w:val="28"/>
                <w:lang w:eastAsia="zh-CN"/>
              </w:rPr>
              <w:t>将环境和社会缓解措施纳入项目设计；</w:t>
            </w:r>
          </w:p>
          <w:p w14:paraId="11860AF9">
            <w:pPr>
              <w:spacing w:line="240" w:lineRule="auto"/>
              <w:ind w:firstLine="0" w:firstLineChars="0"/>
              <w:rPr>
                <w:sz w:val="28"/>
                <w:szCs w:val="28"/>
                <w:lang w:eastAsia="zh-CN"/>
              </w:rPr>
            </w:pPr>
            <w:r>
              <w:rPr>
                <w:sz w:val="28"/>
                <w:szCs w:val="28"/>
                <w:lang w:eastAsia="zh-CN"/>
              </w:rPr>
              <w:t>在招标文件和施工合同中包含环境和社会缓解措施；</w:t>
            </w:r>
          </w:p>
          <w:p w14:paraId="5E5FA4A8">
            <w:pPr>
              <w:spacing w:line="240" w:lineRule="auto"/>
              <w:ind w:firstLine="0" w:firstLineChars="0"/>
              <w:rPr>
                <w:sz w:val="28"/>
                <w:szCs w:val="28"/>
                <w:lang w:eastAsia="zh-CN"/>
              </w:rPr>
            </w:pPr>
            <w:r>
              <w:rPr>
                <w:sz w:val="28"/>
                <w:szCs w:val="28"/>
                <w:lang w:eastAsia="zh-CN"/>
              </w:rPr>
              <w:t>制定政策，旨在考虑减缓潜在不利环境影响；</w:t>
            </w:r>
          </w:p>
          <w:p w14:paraId="163CB5B3">
            <w:pPr>
              <w:spacing w:line="240" w:lineRule="auto"/>
              <w:ind w:firstLine="0" w:firstLineChars="0"/>
              <w:rPr>
                <w:sz w:val="28"/>
                <w:szCs w:val="28"/>
                <w:lang w:eastAsia="zh-CN"/>
              </w:rPr>
            </w:pPr>
            <w:r>
              <w:rPr>
                <w:sz w:val="28"/>
                <w:szCs w:val="28"/>
                <w:lang w:eastAsia="zh-CN"/>
              </w:rPr>
              <w:t>制定政策，特别关注减轻对弱势群体的负面影响；</w:t>
            </w:r>
          </w:p>
          <w:p w14:paraId="32134063">
            <w:pPr>
              <w:spacing w:line="240" w:lineRule="auto"/>
              <w:ind w:firstLine="0" w:firstLineChars="0"/>
              <w:rPr>
                <w:sz w:val="28"/>
                <w:szCs w:val="28"/>
                <w:lang w:val="en-GB" w:eastAsia="zh-CN"/>
              </w:rPr>
            </w:pPr>
            <w:r>
              <w:rPr>
                <w:sz w:val="28"/>
                <w:szCs w:val="28"/>
                <w:lang w:eastAsia="zh-CN"/>
              </w:rPr>
              <w:t>制定政策，增强项目与当地社区的相互适应性。</w:t>
            </w:r>
          </w:p>
        </w:tc>
        <w:tc>
          <w:tcPr>
            <w:tcW w:w="0" w:type="auto"/>
            <w:shd w:val="clear" w:color="auto" w:fill="auto"/>
          </w:tcPr>
          <w:p w14:paraId="2799DDD3">
            <w:pPr>
              <w:spacing w:line="240" w:lineRule="auto"/>
              <w:ind w:firstLine="0" w:firstLineChars="0"/>
              <w:rPr>
                <w:sz w:val="28"/>
                <w:szCs w:val="28"/>
                <w:lang w:val="en-GB" w:eastAsia="zh-CN"/>
              </w:rPr>
            </w:pPr>
            <w:r>
              <w:rPr>
                <w:sz w:val="28"/>
                <w:szCs w:val="28"/>
              </w:rPr>
              <w:t>项目管理办单位</w:t>
            </w:r>
          </w:p>
        </w:tc>
        <w:tc>
          <w:tcPr>
            <w:tcW w:w="0" w:type="auto"/>
            <w:shd w:val="clear" w:color="auto" w:fill="auto"/>
          </w:tcPr>
          <w:p w14:paraId="54DFA28C">
            <w:pPr>
              <w:spacing w:line="240" w:lineRule="auto"/>
              <w:ind w:firstLine="0" w:firstLineChars="0"/>
              <w:rPr>
                <w:sz w:val="28"/>
                <w:szCs w:val="28"/>
                <w:lang w:val="en-GB" w:eastAsia="zh-CN"/>
              </w:rPr>
            </w:pPr>
            <w:r>
              <w:rPr>
                <w:sz w:val="28"/>
                <w:szCs w:val="28"/>
                <w:lang w:eastAsia="zh-CN"/>
              </w:rPr>
              <w:t>长期</w:t>
            </w:r>
          </w:p>
        </w:tc>
        <w:tc>
          <w:tcPr>
            <w:tcW w:w="0" w:type="auto"/>
            <w:shd w:val="clear" w:color="auto" w:fill="auto"/>
          </w:tcPr>
          <w:p w14:paraId="226BA5DC">
            <w:pPr>
              <w:spacing w:line="240" w:lineRule="auto"/>
              <w:ind w:firstLine="0" w:firstLineChars="0"/>
              <w:rPr>
                <w:sz w:val="28"/>
                <w:szCs w:val="28"/>
                <w:lang w:val="en-GB" w:eastAsia="zh-CN"/>
              </w:rPr>
            </w:pPr>
            <w:r>
              <w:rPr>
                <w:sz w:val="28"/>
                <w:szCs w:val="28"/>
                <w:lang w:val="en-GB" w:eastAsia="zh-CN"/>
              </w:rPr>
              <w:t>40,000</w:t>
            </w:r>
          </w:p>
        </w:tc>
      </w:tr>
      <w:tr w14:paraId="0F26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5E730F51">
            <w:pPr>
              <w:spacing w:line="240" w:lineRule="auto"/>
              <w:ind w:firstLine="0" w:firstLineChars="0"/>
              <w:rPr>
                <w:color w:val="000000"/>
                <w:sz w:val="28"/>
                <w:szCs w:val="28"/>
                <w:lang w:val="en-GB" w:eastAsia="zh-CN"/>
              </w:rPr>
            </w:pPr>
          </w:p>
        </w:tc>
        <w:tc>
          <w:tcPr>
            <w:tcW w:w="0" w:type="auto"/>
            <w:shd w:val="clear" w:color="auto" w:fill="auto"/>
          </w:tcPr>
          <w:p w14:paraId="7F1F852B">
            <w:pPr>
              <w:spacing w:line="240" w:lineRule="auto"/>
              <w:ind w:firstLine="0" w:firstLineChars="0"/>
              <w:rPr>
                <w:sz w:val="28"/>
                <w:szCs w:val="28"/>
                <w:lang w:val="en-GB" w:eastAsia="zh-CN"/>
              </w:rPr>
            </w:pPr>
            <w:r>
              <w:rPr>
                <w:sz w:val="28"/>
                <w:szCs w:val="28"/>
                <w:lang w:eastAsia="zh-CN"/>
              </w:rPr>
              <w:t>实施管理措施并监测在目标评估中识别的潜在影响</w:t>
            </w:r>
          </w:p>
        </w:tc>
        <w:tc>
          <w:tcPr>
            <w:tcW w:w="0" w:type="auto"/>
            <w:shd w:val="clear" w:color="auto" w:fill="auto"/>
          </w:tcPr>
          <w:p w14:paraId="7744AE4A">
            <w:pPr>
              <w:spacing w:line="240" w:lineRule="auto"/>
              <w:ind w:firstLine="0" w:firstLineChars="0"/>
              <w:rPr>
                <w:sz w:val="28"/>
                <w:szCs w:val="28"/>
                <w:lang w:val="en-GB" w:eastAsia="zh-CN"/>
              </w:rPr>
            </w:pPr>
            <w:r>
              <w:rPr>
                <w:sz w:val="28"/>
                <w:szCs w:val="28"/>
                <w:lang w:eastAsia="zh-CN"/>
              </w:rPr>
              <w:t>基于风险评估结果总结监督和管理措施的实施情况。</w:t>
            </w:r>
          </w:p>
        </w:tc>
        <w:tc>
          <w:tcPr>
            <w:tcW w:w="0" w:type="auto"/>
            <w:shd w:val="clear" w:color="auto" w:fill="auto"/>
          </w:tcPr>
          <w:p w14:paraId="20DF4DD6">
            <w:pPr>
              <w:spacing w:line="240" w:lineRule="auto"/>
              <w:ind w:firstLine="0" w:firstLineChars="0"/>
              <w:rPr>
                <w:sz w:val="28"/>
                <w:szCs w:val="28"/>
                <w:lang w:val="en-GB" w:eastAsia="zh-CN"/>
              </w:rPr>
            </w:pPr>
            <w:r>
              <w:rPr>
                <w:sz w:val="28"/>
                <w:szCs w:val="28"/>
                <w:lang w:eastAsia="zh-CN"/>
              </w:rPr>
              <w:t>项目管理办单位，项目试点区域</w:t>
            </w:r>
          </w:p>
        </w:tc>
        <w:tc>
          <w:tcPr>
            <w:tcW w:w="0" w:type="auto"/>
            <w:shd w:val="clear" w:color="auto" w:fill="auto"/>
          </w:tcPr>
          <w:p w14:paraId="31B9D572">
            <w:pPr>
              <w:spacing w:line="240" w:lineRule="auto"/>
              <w:ind w:firstLine="0" w:firstLineChars="0"/>
              <w:rPr>
                <w:sz w:val="28"/>
                <w:szCs w:val="28"/>
                <w:lang w:eastAsia="zh-CN"/>
              </w:rPr>
            </w:pPr>
            <w:r>
              <w:rPr>
                <w:sz w:val="28"/>
                <w:szCs w:val="28"/>
                <w:lang w:eastAsia="zh-CN"/>
              </w:rPr>
              <w:t>2024年9月</w:t>
            </w:r>
          </w:p>
        </w:tc>
        <w:tc>
          <w:tcPr>
            <w:tcW w:w="0" w:type="auto"/>
            <w:shd w:val="clear" w:color="auto" w:fill="auto"/>
          </w:tcPr>
          <w:p w14:paraId="413E53ED">
            <w:pPr>
              <w:spacing w:line="240" w:lineRule="auto"/>
              <w:ind w:firstLine="0" w:firstLineChars="0"/>
              <w:rPr>
                <w:sz w:val="28"/>
                <w:szCs w:val="28"/>
                <w:lang w:val="en-GB" w:eastAsia="zh-CN"/>
              </w:rPr>
            </w:pPr>
            <w:r>
              <w:rPr>
                <w:sz w:val="28"/>
                <w:szCs w:val="28"/>
                <w:lang w:val="en-GB" w:eastAsia="zh-CN"/>
              </w:rPr>
              <w:t>10,000</w:t>
            </w:r>
          </w:p>
        </w:tc>
      </w:tr>
      <w:tr w14:paraId="679C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51FAD18D">
            <w:pPr>
              <w:spacing w:line="240" w:lineRule="auto"/>
              <w:ind w:firstLine="0" w:firstLineChars="0"/>
              <w:rPr>
                <w:color w:val="000000"/>
                <w:sz w:val="28"/>
                <w:szCs w:val="28"/>
                <w:lang w:val="en-GB" w:eastAsia="zh-CN"/>
              </w:rPr>
            </w:pPr>
          </w:p>
        </w:tc>
        <w:tc>
          <w:tcPr>
            <w:tcW w:w="0" w:type="auto"/>
            <w:shd w:val="clear" w:color="auto" w:fill="auto"/>
          </w:tcPr>
          <w:p w14:paraId="1E45EECF">
            <w:pPr>
              <w:spacing w:line="240" w:lineRule="auto"/>
              <w:ind w:firstLine="0" w:firstLineChars="0"/>
              <w:rPr>
                <w:sz w:val="28"/>
                <w:szCs w:val="28"/>
                <w:lang w:val="en-GB" w:eastAsia="zh-CN"/>
              </w:rPr>
            </w:pPr>
            <w:r>
              <w:rPr>
                <w:sz w:val="28"/>
                <w:szCs w:val="28"/>
                <w:lang w:eastAsia="zh-CN"/>
              </w:rPr>
              <w:t>年度管理计划评估报告</w:t>
            </w:r>
          </w:p>
        </w:tc>
        <w:tc>
          <w:tcPr>
            <w:tcW w:w="0" w:type="auto"/>
            <w:shd w:val="clear" w:color="auto" w:fill="auto"/>
          </w:tcPr>
          <w:p w14:paraId="7BE733D7">
            <w:pPr>
              <w:spacing w:line="240" w:lineRule="auto"/>
              <w:ind w:firstLine="0" w:firstLineChars="0"/>
              <w:rPr>
                <w:sz w:val="28"/>
                <w:szCs w:val="28"/>
                <w:lang w:val="en-GB" w:eastAsia="zh-CN"/>
              </w:rPr>
            </w:pPr>
            <w:r>
              <w:rPr>
                <w:sz w:val="28"/>
                <w:szCs w:val="28"/>
                <w:lang w:eastAsia="zh-CN"/>
              </w:rPr>
              <w:t>提供年度整体项目评估报告，包括风险管理分析、更新和建议。</w:t>
            </w:r>
          </w:p>
        </w:tc>
        <w:tc>
          <w:tcPr>
            <w:tcW w:w="0" w:type="auto"/>
            <w:shd w:val="clear" w:color="auto" w:fill="auto"/>
          </w:tcPr>
          <w:p w14:paraId="6FBCCB98">
            <w:pPr>
              <w:spacing w:line="240" w:lineRule="auto"/>
              <w:ind w:firstLine="0" w:firstLineChars="0"/>
              <w:rPr>
                <w:sz w:val="28"/>
                <w:szCs w:val="28"/>
                <w:lang w:val="en-GB" w:eastAsia="zh-CN"/>
              </w:rPr>
            </w:pPr>
            <w:r>
              <w:rPr>
                <w:sz w:val="28"/>
                <w:szCs w:val="28"/>
                <w:lang w:eastAsia="zh-CN"/>
              </w:rPr>
              <w:t>项目管理办单位</w:t>
            </w:r>
          </w:p>
        </w:tc>
        <w:tc>
          <w:tcPr>
            <w:tcW w:w="0" w:type="auto"/>
            <w:shd w:val="clear" w:color="auto" w:fill="auto"/>
          </w:tcPr>
          <w:p w14:paraId="38DB763D">
            <w:pPr>
              <w:spacing w:line="240" w:lineRule="auto"/>
              <w:ind w:firstLine="0" w:firstLineChars="0"/>
              <w:rPr>
                <w:sz w:val="28"/>
                <w:szCs w:val="28"/>
                <w:lang w:val="en-GB" w:eastAsia="zh-CN"/>
              </w:rPr>
            </w:pPr>
            <w:r>
              <w:rPr>
                <w:sz w:val="28"/>
                <w:szCs w:val="28"/>
                <w:lang w:eastAsia="zh-CN"/>
              </w:rPr>
              <w:t>每年12月</w:t>
            </w:r>
          </w:p>
        </w:tc>
        <w:tc>
          <w:tcPr>
            <w:tcW w:w="0" w:type="auto"/>
            <w:shd w:val="clear" w:color="auto" w:fill="auto"/>
          </w:tcPr>
          <w:p w14:paraId="5653CAEA">
            <w:pPr>
              <w:spacing w:line="240" w:lineRule="auto"/>
              <w:ind w:firstLine="0" w:firstLineChars="0"/>
              <w:rPr>
                <w:sz w:val="28"/>
                <w:szCs w:val="28"/>
                <w:lang w:val="en-GB" w:eastAsia="zh-CN"/>
              </w:rPr>
            </w:pPr>
            <w:r>
              <w:rPr>
                <w:sz w:val="28"/>
                <w:szCs w:val="28"/>
                <w:lang w:val="en-GB" w:eastAsia="zh-CN"/>
              </w:rPr>
              <w:t>30,000</w:t>
            </w:r>
          </w:p>
        </w:tc>
      </w:tr>
      <w:tr w14:paraId="3541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7461F9CD">
            <w:pPr>
              <w:spacing w:line="240" w:lineRule="auto"/>
              <w:ind w:firstLine="0" w:firstLineChars="0"/>
              <w:rPr>
                <w:color w:val="000000"/>
                <w:sz w:val="28"/>
                <w:szCs w:val="28"/>
                <w:lang w:val="en-GB" w:eastAsia="zh-CN"/>
              </w:rPr>
            </w:pPr>
          </w:p>
        </w:tc>
        <w:tc>
          <w:tcPr>
            <w:tcW w:w="0" w:type="auto"/>
            <w:shd w:val="clear" w:color="auto" w:fill="auto"/>
          </w:tcPr>
          <w:p w14:paraId="6DB9195E">
            <w:pPr>
              <w:spacing w:line="240" w:lineRule="auto"/>
              <w:ind w:firstLine="0" w:firstLineChars="0"/>
              <w:rPr>
                <w:sz w:val="28"/>
                <w:szCs w:val="28"/>
                <w:lang w:val="en-GB" w:eastAsia="zh-CN"/>
              </w:rPr>
            </w:pPr>
            <w:r>
              <w:rPr>
                <w:sz w:val="28"/>
                <w:szCs w:val="28"/>
                <w:lang w:eastAsia="zh-CN"/>
              </w:rPr>
              <w:t>项目评审</w:t>
            </w:r>
          </w:p>
        </w:tc>
        <w:tc>
          <w:tcPr>
            <w:tcW w:w="0" w:type="auto"/>
            <w:shd w:val="clear" w:color="auto" w:fill="auto"/>
          </w:tcPr>
          <w:p w14:paraId="710F1A90">
            <w:pPr>
              <w:spacing w:line="240" w:lineRule="auto"/>
              <w:ind w:firstLine="0" w:firstLineChars="0"/>
              <w:rPr>
                <w:sz w:val="28"/>
                <w:szCs w:val="28"/>
                <w:lang w:val="en-GB" w:eastAsia="zh-CN"/>
              </w:rPr>
            </w:pPr>
            <w:r>
              <w:rPr>
                <w:sz w:val="28"/>
                <w:szCs w:val="28"/>
                <w:lang w:eastAsia="zh-CN"/>
              </w:rPr>
              <w:t>审查更新的风险分析及风险缓解措施建议。</w:t>
            </w:r>
          </w:p>
        </w:tc>
        <w:tc>
          <w:tcPr>
            <w:tcW w:w="0" w:type="auto"/>
            <w:shd w:val="clear" w:color="auto" w:fill="auto"/>
          </w:tcPr>
          <w:p w14:paraId="6B7B0A69">
            <w:pPr>
              <w:spacing w:line="240" w:lineRule="auto"/>
              <w:ind w:firstLine="0" w:firstLineChars="0"/>
              <w:rPr>
                <w:sz w:val="28"/>
                <w:szCs w:val="28"/>
                <w:lang w:val="en-GB" w:eastAsia="zh-CN"/>
              </w:rPr>
            </w:pPr>
            <w:r>
              <w:rPr>
                <w:sz w:val="28"/>
                <w:szCs w:val="28"/>
                <w:lang w:eastAsia="zh-CN"/>
              </w:rPr>
              <w:t>项目管理办单位，项目指导委员会</w:t>
            </w:r>
          </w:p>
        </w:tc>
        <w:tc>
          <w:tcPr>
            <w:tcW w:w="0" w:type="auto"/>
            <w:shd w:val="clear" w:color="auto" w:fill="auto"/>
          </w:tcPr>
          <w:p w14:paraId="6A4B40F9">
            <w:pPr>
              <w:spacing w:line="240" w:lineRule="auto"/>
              <w:ind w:firstLine="0" w:firstLineChars="0"/>
              <w:rPr>
                <w:sz w:val="28"/>
                <w:szCs w:val="28"/>
                <w:lang w:val="en-GB" w:eastAsia="zh-CN"/>
              </w:rPr>
            </w:pPr>
            <w:r>
              <w:rPr>
                <w:sz w:val="28"/>
                <w:szCs w:val="28"/>
                <w:lang w:eastAsia="zh-CN"/>
              </w:rPr>
              <w:t>每年10月</w:t>
            </w:r>
          </w:p>
        </w:tc>
        <w:tc>
          <w:tcPr>
            <w:tcW w:w="0" w:type="auto"/>
            <w:shd w:val="clear" w:color="auto" w:fill="auto"/>
          </w:tcPr>
          <w:p w14:paraId="640880C6">
            <w:pPr>
              <w:spacing w:line="240" w:lineRule="auto"/>
              <w:ind w:firstLine="0" w:firstLineChars="0"/>
              <w:rPr>
                <w:sz w:val="28"/>
                <w:szCs w:val="28"/>
                <w:lang w:val="en-GB" w:eastAsia="zh-CN"/>
              </w:rPr>
            </w:pPr>
            <w:r>
              <w:rPr>
                <w:sz w:val="28"/>
                <w:szCs w:val="28"/>
                <w:lang w:val="en-GB" w:eastAsia="zh-CN"/>
              </w:rPr>
              <w:t>20,000</w:t>
            </w:r>
          </w:p>
        </w:tc>
      </w:tr>
      <w:tr w14:paraId="29C1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1C2235BF">
            <w:pPr>
              <w:spacing w:line="240" w:lineRule="auto"/>
              <w:ind w:firstLine="0" w:firstLineChars="0"/>
              <w:rPr>
                <w:color w:val="000000"/>
                <w:sz w:val="28"/>
                <w:szCs w:val="28"/>
                <w:lang w:val="en-GB" w:eastAsia="zh-CN"/>
              </w:rPr>
            </w:pPr>
          </w:p>
        </w:tc>
        <w:tc>
          <w:tcPr>
            <w:tcW w:w="0" w:type="auto"/>
            <w:shd w:val="clear" w:color="auto" w:fill="auto"/>
          </w:tcPr>
          <w:p w14:paraId="6774ABEA">
            <w:pPr>
              <w:spacing w:line="240" w:lineRule="auto"/>
              <w:ind w:firstLine="0" w:firstLineChars="0"/>
              <w:rPr>
                <w:sz w:val="28"/>
                <w:szCs w:val="28"/>
                <w:lang w:val="en-GB" w:eastAsia="zh-CN"/>
              </w:rPr>
            </w:pPr>
            <w:r>
              <w:rPr>
                <w:sz w:val="28"/>
                <w:szCs w:val="28"/>
                <w:lang w:eastAsia="zh-CN"/>
              </w:rPr>
              <w:t>弱势群体</w:t>
            </w:r>
          </w:p>
        </w:tc>
        <w:tc>
          <w:tcPr>
            <w:tcW w:w="0" w:type="auto"/>
            <w:shd w:val="clear" w:color="auto" w:fill="auto"/>
          </w:tcPr>
          <w:p w14:paraId="01F40D73">
            <w:pPr>
              <w:spacing w:line="240" w:lineRule="auto"/>
              <w:ind w:firstLine="0" w:firstLineChars="0"/>
              <w:rPr>
                <w:sz w:val="28"/>
                <w:szCs w:val="28"/>
                <w:lang w:val="en-GB" w:eastAsia="zh-CN"/>
              </w:rPr>
            </w:pPr>
            <w:r>
              <w:rPr>
                <w:sz w:val="28"/>
                <w:szCs w:val="28"/>
                <w:lang w:eastAsia="zh-CN"/>
              </w:rPr>
              <w:t>为弱势群体提供就业机会，并采取具体措施帮助女性、老年人及其他弱势群体。</w:t>
            </w:r>
          </w:p>
        </w:tc>
        <w:tc>
          <w:tcPr>
            <w:tcW w:w="0" w:type="auto"/>
            <w:shd w:val="clear" w:color="auto" w:fill="auto"/>
          </w:tcPr>
          <w:p w14:paraId="0AB4954D">
            <w:pPr>
              <w:spacing w:line="240" w:lineRule="auto"/>
              <w:ind w:firstLine="0" w:firstLineChars="0"/>
              <w:rPr>
                <w:sz w:val="28"/>
                <w:szCs w:val="28"/>
                <w:lang w:val="en-GB" w:eastAsia="zh-CN"/>
              </w:rPr>
            </w:pPr>
            <w:r>
              <w:rPr>
                <w:sz w:val="28"/>
                <w:szCs w:val="28"/>
                <w:lang w:eastAsia="zh-CN"/>
              </w:rPr>
              <w:t>项目管理办单位，项目试点地区</w:t>
            </w:r>
          </w:p>
        </w:tc>
        <w:tc>
          <w:tcPr>
            <w:tcW w:w="0" w:type="auto"/>
            <w:shd w:val="clear" w:color="auto" w:fill="auto"/>
          </w:tcPr>
          <w:p w14:paraId="4CD05802">
            <w:pPr>
              <w:spacing w:line="240" w:lineRule="auto"/>
              <w:ind w:firstLine="0" w:firstLineChars="0"/>
              <w:rPr>
                <w:sz w:val="28"/>
                <w:szCs w:val="28"/>
                <w:lang w:val="en-GB" w:eastAsia="zh-CN"/>
              </w:rPr>
            </w:pPr>
            <w:r>
              <w:rPr>
                <w:sz w:val="28"/>
                <w:szCs w:val="28"/>
                <w:lang w:eastAsia="zh-CN"/>
              </w:rPr>
              <w:t>长期</w:t>
            </w:r>
          </w:p>
        </w:tc>
        <w:tc>
          <w:tcPr>
            <w:tcW w:w="0" w:type="auto"/>
            <w:shd w:val="clear" w:color="auto" w:fill="auto"/>
          </w:tcPr>
          <w:p w14:paraId="6FCD1590">
            <w:pPr>
              <w:spacing w:line="240" w:lineRule="auto"/>
              <w:ind w:firstLine="0" w:firstLineChars="0"/>
              <w:rPr>
                <w:sz w:val="28"/>
                <w:szCs w:val="28"/>
                <w:lang w:val="en-GB" w:eastAsia="zh-CN"/>
              </w:rPr>
            </w:pPr>
            <w:r>
              <w:rPr>
                <w:sz w:val="28"/>
                <w:szCs w:val="28"/>
                <w:lang w:val="en-GB" w:eastAsia="zh-CN"/>
              </w:rPr>
              <w:t>10,000</w:t>
            </w:r>
          </w:p>
        </w:tc>
      </w:tr>
      <w:tr w14:paraId="07EC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71D615CD">
            <w:pPr>
              <w:spacing w:line="240" w:lineRule="auto"/>
              <w:ind w:firstLine="0" w:firstLineChars="0"/>
              <w:rPr>
                <w:color w:val="000000"/>
                <w:sz w:val="28"/>
                <w:szCs w:val="28"/>
                <w:lang w:val="en-GB" w:eastAsia="zh-CN"/>
              </w:rPr>
            </w:pPr>
          </w:p>
        </w:tc>
        <w:tc>
          <w:tcPr>
            <w:tcW w:w="0" w:type="auto"/>
            <w:shd w:val="clear" w:color="auto" w:fill="auto"/>
          </w:tcPr>
          <w:p w14:paraId="3D0F521C">
            <w:pPr>
              <w:spacing w:line="240" w:lineRule="auto"/>
              <w:ind w:firstLine="0" w:firstLineChars="0"/>
              <w:rPr>
                <w:sz w:val="28"/>
                <w:szCs w:val="28"/>
                <w:lang w:val="en-GB" w:eastAsia="zh-CN"/>
              </w:rPr>
            </w:pPr>
            <w:r>
              <w:rPr>
                <w:sz w:val="28"/>
                <w:szCs w:val="28"/>
                <w:lang w:eastAsia="zh-CN"/>
              </w:rPr>
              <w:t>公众咨询</w:t>
            </w:r>
          </w:p>
        </w:tc>
        <w:tc>
          <w:tcPr>
            <w:tcW w:w="0" w:type="auto"/>
            <w:shd w:val="clear" w:color="auto" w:fill="auto"/>
          </w:tcPr>
          <w:p w14:paraId="0FCDC0BC">
            <w:pPr>
              <w:spacing w:line="240" w:lineRule="auto"/>
              <w:ind w:firstLine="0" w:firstLineChars="0"/>
              <w:rPr>
                <w:sz w:val="28"/>
                <w:szCs w:val="28"/>
                <w:lang w:val="en-GB" w:eastAsia="zh-CN"/>
              </w:rPr>
            </w:pPr>
            <w:r>
              <w:rPr>
                <w:sz w:val="28"/>
                <w:szCs w:val="28"/>
                <w:lang w:eastAsia="zh-CN"/>
              </w:rPr>
              <w:t>总结公众咨询机制的运作情况，并汇总公众投诉和意见。</w:t>
            </w:r>
          </w:p>
        </w:tc>
        <w:tc>
          <w:tcPr>
            <w:tcW w:w="0" w:type="auto"/>
            <w:shd w:val="clear" w:color="auto" w:fill="auto"/>
          </w:tcPr>
          <w:p w14:paraId="6367A77D">
            <w:pPr>
              <w:spacing w:line="240" w:lineRule="auto"/>
              <w:ind w:firstLine="0" w:firstLineChars="0"/>
              <w:rPr>
                <w:sz w:val="28"/>
                <w:szCs w:val="28"/>
                <w:lang w:val="en-GB" w:eastAsia="zh-CN"/>
              </w:rPr>
            </w:pPr>
            <w:r>
              <w:rPr>
                <w:sz w:val="28"/>
                <w:szCs w:val="28"/>
                <w:lang w:eastAsia="zh-CN"/>
              </w:rPr>
              <w:t>项目管理办单位，项目试点地区</w:t>
            </w:r>
          </w:p>
        </w:tc>
        <w:tc>
          <w:tcPr>
            <w:tcW w:w="0" w:type="auto"/>
            <w:shd w:val="clear" w:color="auto" w:fill="auto"/>
          </w:tcPr>
          <w:p w14:paraId="1A915349">
            <w:pPr>
              <w:spacing w:line="240" w:lineRule="auto"/>
              <w:ind w:firstLine="0" w:firstLineChars="0"/>
              <w:rPr>
                <w:sz w:val="28"/>
                <w:szCs w:val="28"/>
                <w:lang w:val="en-GB" w:eastAsia="zh-CN"/>
              </w:rPr>
            </w:pPr>
            <w:r>
              <w:rPr>
                <w:sz w:val="28"/>
                <w:szCs w:val="28"/>
                <w:lang w:eastAsia="zh-CN"/>
              </w:rPr>
              <w:t>长期</w:t>
            </w:r>
          </w:p>
        </w:tc>
        <w:tc>
          <w:tcPr>
            <w:tcW w:w="0" w:type="auto"/>
            <w:shd w:val="clear" w:color="auto" w:fill="auto"/>
          </w:tcPr>
          <w:p w14:paraId="5434C812">
            <w:pPr>
              <w:spacing w:line="240" w:lineRule="auto"/>
              <w:ind w:firstLine="0" w:firstLineChars="0"/>
              <w:rPr>
                <w:sz w:val="28"/>
                <w:szCs w:val="28"/>
                <w:lang w:val="en-GB" w:eastAsia="zh-CN"/>
              </w:rPr>
            </w:pPr>
            <w:r>
              <w:rPr>
                <w:sz w:val="28"/>
                <w:szCs w:val="28"/>
                <w:lang w:val="en-GB" w:eastAsia="zh-CN"/>
              </w:rPr>
              <w:t>10,000</w:t>
            </w:r>
          </w:p>
        </w:tc>
      </w:tr>
      <w:tr w14:paraId="2C05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0FAD105B">
            <w:pPr>
              <w:spacing w:line="240" w:lineRule="auto"/>
              <w:ind w:firstLine="0" w:firstLineChars="0"/>
              <w:rPr>
                <w:b/>
                <w:color w:val="000000" w:themeColor="text1"/>
                <w:sz w:val="28"/>
                <w:szCs w:val="28"/>
                <w14:textFill>
                  <w14:solidFill>
                    <w14:schemeClr w14:val="tx1"/>
                  </w14:solidFill>
                </w14:textFill>
              </w:rPr>
            </w:pPr>
          </w:p>
        </w:tc>
        <w:tc>
          <w:tcPr>
            <w:tcW w:w="0" w:type="auto"/>
            <w:shd w:val="clear" w:color="auto" w:fill="auto"/>
          </w:tcPr>
          <w:p w14:paraId="7D5932AB">
            <w:pPr>
              <w:spacing w:line="240" w:lineRule="auto"/>
              <w:ind w:firstLine="0" w:firstLineChars="0"/>
              <w:rPr>
                <w:sz w:val="28"/>
                <w:szCs w:val="28"/>
                <w:lang w:val="en-GB" w:eastAsia="zh-CN"/>
              </w:rPr>
            </w:pPr>
            <w:r>
              <w:rPr>
                <w:sz w:val="28"/>
                <w:szCs w:val="28"/>
                <w:lang w:val="en-GB" w:eastAsia="zh-CN"/>
              </w:rPr>
              <w:t>合计</w:t>
            </w:r>
          </w:p>
        </w:tc>
        <w:tc>
          <w:tcPr>
            <w:tcW w:w="0" w:type="auto"/>
            <w:shd w:val="clear" w:color="auto" w:fill="auto"/>
          </w:tcPr>
          <w:p w14:paraId="61F9D27D">
            <w:pPr>
              <w:spacing w:line="240" w:lineRule="auto"/>
              <w:ind w:firstLine="0" w:firstLineChars="0"/>
              <w:rPr>
                <w:sz w:val="28"/>
                <w:szCs w:val="28"/>
                <w:lang w:val="en-GB" w:eastAsia="zh-CN"/>
              </w:rPr>
            </w:pPr>
          </w:p>
        </w:tc>
        <w:tc>
          <w:tcPr>
            <w:tcW w:w="0" w:type="auto"/>
            <w:shd w:val="clear" w:color="auto" w:fill="auto"/>
          </w:tcPr>
          <w:p w14:paraId="480CF5BA">
            <w:pPr>
              <w:spacing w:line="240" w:lineRule="auto"/>
              <w:ind w:firstLine="0" w:firstLineChars="0"/>
              <w:rPr>
                <w:sz w:val="28"/>
                <w:szCs w:val="28"/>
                <w:lang w:val="en-GB" w:eastAsia="zh-CN"/>
              </w:rPr>
            </w:pPr>
          </w:p>
        </w:tc>
        <w:tc>
          <w:tcPr>
            <w:tcW w:w="0" w:type="auto"/>
            <w:shd w:val="clear" w:color="auto" w:fill="auto"/>
          </w:tcPr>
          <w:p w14:paraId="343BC520">
            <w:pPr>
              <w:spacing w:line="240" w:lineRule="auto"/>
              <w:ind w:firstLine="0" w:firstLineChars="0"/>
              <w:rPr>
                <w:sz w:val="28"/>
                <w:szCs w:val="28"/>
                <w:lang w:val="en-GB" w:eastAsia="zh-CN"/>
              </w:rPr>
            </w:pPr>
          </w:p>
        </w:tc>
        <w:tc>
          <w:tcPr>
            <w:tcW w:w="0" w:type="auto"/>
            <w:shd w:val="clear" w:color="auto" w:fill="auto"/>
          </w:tcPr>
          <w:p w14:paraId="74062D52">
            <w:pPr>
              <w:spacing w:line="240" w:lineRule="auto"/>
              <w:ind w:firstLine="0" w:firstLineChars="0"/>
              <w:rPr>
                <w:sz w:val="28"/>
                <w:szCs w:val="28"/>
                <w:lang w:val="en-GB" w:eastAsia="zh-CN"/>
              </w:rPr>
            </w:pPr>
            <w:r>
              <w:rPr>
                <w:sz w:val="28"/>
                <w:szCs w:val="28"/>
                <w:lang w:val="en-GB" w:eastAsia="zh-CN"/>
              </w:rPr>
              <w:t>160,000</w:t>
            </w:r>
          </w:p>
        </w:tc>
      </w:tr>
      <w:tr w14:paraId="6D42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6D25B4A5">
            <w:pPr>
              <w:spacing w:line="240" w:lineRule="auto"/>
              <w:ind w:firstLine="0" w:firstLineChars="0"/>
              <w:rPr>
                <w:b/>
                <w:color w:val="000000"/>
                <w:sz w:val="28"/>
                <w:szCs w:val="28"/>
                <w:lang w:val="en-GB" w:eastAsia="zh-CN"/>
              </w:rPr>
            </w:pPr>
            <w:r>
              <w:rPr>
                <w:b/>
                <w:color w:val="000000" w:themeColor="text1"/>
                <w:sz w:val="28"/>
                <w:szCs w:val="28"/>
                <w:lang w:eastAsia="zh-CN"/>
                <w14:textFill>
                  <w14:solidFill>
                    <w14:schemeClr w14:val="tx1"/>
                  </w14:solidFill>
                </w14:textFill>
              </w:rPr>
              <w:t>能力建设与培训</w:t>
            </w:r>
          </w:p>
        </w:tc>
        <w:tc>
          <w:tcPr>
            <w:tcW w:w="0" w:type="auto"/>
            <w:shd w:val="clear" w:color="auto" w:fill="auto"/>
          </w:tcPr>
          <w:p w14:paraId="5A900B30">
            <w:pPr>
              <w:spacing w:line="240" w:lineRule="auto"/>
              <w:ind w:firstLine="0" w:firstLineChars="0"/>
              <w:rPr>
                <w:sz w:val="28"/>
                <w:szCs w:val="28"/>
                <w:lang w:val="en-GB" w:eastAsia="zh-CN"/>
              </w:rPr>
            </w:pPr>
            <w:r>
              <w:rPr>
                <w:sz w:val="28"/>
                <w:szCs w:val="28"/>
                <w:lang w:eastAsia="zh-CN"/>
              </w:rPr>
              <w:t>国家级环境和社会管理专家培训</w:t>
            </w:r>
          </w:p>
        </w:tc>
        <w:tc>
          <w:tcPr>
            <w:tcW w:w="0" w:type="auto"/>
            <w:shd w:val="clear" w:color="auto" w:fill="auto"/>
          </w:tcPr>
          <w:p w14:paraId="630A03FB">
            <w:pPr>
              <w:spacing w:line="240" w:lineRule="auto"/>
              <w:ind w:firstLine="0" w:firstLineChars="0"/>
              <w:rPr>
                <w:sz w:val="28"/>
                <w:szCs w:val="28"/>
                <w:lang w:val="en-GB" w:eastAsia="zh-CN"/>
              </w:rPr>
            </w:pPr>
            <w:r>
              <w:rPr>
                <w:sz w:val="28"/>
                <w:szCs w:val="28"/>
                <w:lang w:eastAsia="zh-CN"/>
              </w:rPr>
              <w:t>对项目概念、项目试点复制、项目技术传播、管理人员的技术和概念等进行说明和培训，实施于国家层面。</w:t>
            </w:r>
          </w:p>
        </w:tc>
        <w:tc>
          <w:tcPr>
            <w:tcW w:w="0" w:type="auto"/>
            <w:shd w:val="clear" w:color="auto" w:fill="auto"/>
          </w:tcPr>
          <w:p w14:paraId="1247A255">
            <w:pPr>
              <w:spacing w:line="240" w:lineRule="auto"/>
              <w:ind w:firstLine="0" w:firstLineChars="0"/>
              <w:rPr>
                <w:sz w:val="28"/>
                <w:szCs w:val="28"/>
                <w:lang w:val="en-GB" w:eastAsia="zh-CN"/>
              </w:rPr>
            </w:pPr>
            <w:r>
              <w:rPr>
                <w:sz w:val="28"/>
                <w:szCs w:val="28"/>
                <w:lang w:eastAsia="zh-CN"/>
              </w:rPr>
              <w:t>专家和专业人员，项目管理办单位</w:t>
            </w:r>
          </w:p>
        </w:tc>
        <w:tc>
          <w:tcPr>
            <w:tcW w:w="0" w:type="auto"/>
            <w:shd w:val="clear" w:color="auto" w:fill="auto"/>
          </w:tcPr>
          <w:p w14:paraId="612B4ACD">
            <w:pPr>
              <w:spacing w:line="240" w:lineRule="auto"/>
              <w:ind w:firstLine="0" w:firstLineChars="0"/>
              <w:rPr>
                <w:sz w:val="28"/>
                <w:szCs w:val="28"/>
                <w:lang w:val="en-GB" w:eastAsia="zh-CN"/>
              </w:rPr>
            </w:pPr>
            <w:r>
              <w:rPr>
                <w:sz w:val="28"/>
                <w:szCs w:val="28"/>
                <w:lang w:eastAsia="zh-CN"/>
              </w:rPr>
              <w:t>根据专家情况待定</w:t>
            </w:r>
          </w:p>
        </w:tc>
        <w:tc>
          <w:tcPr>
            <w:tcW w:w="0" w:type="auto"/>
            <w:shd w:val="clear" w:color="auto" w:fill="auto"/>
          </w:tcPr>
          <w:p w14:paraId="54E195F4">
            <w:pPr>
              <w:spacing w:line="240" w:lineRule="auto"/>
              <w:ind w:firstLine="0" w:firstLineChars="0"/>
              <w:rPr>
                <w:sz w:val="28"/>
                <w:szCs w:val="28"/>
                <w:lang w:val="en-GB" w:eastAsia="zh-CN"/>
              </w:rPr>
            </w:pPr>
            <w:r>
              <w:rPr>
                <w:sz w:val="28"/>
                <w:szCs w:val="28"/>
                <w:lang w:val="en-GB" w:eastAsia="zh-CN"/>
              </w:rPr>
              <w:t xml:space="preserve">400,000 </w:t>
            </w:r>
          </w:p>
        </w:tc>
      </w:tr>
      <w:tr w14:paraId="63CA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2EE7A898">
            <w:pPr>
              <w:spacing w:line="240" w:lineRule="auto"/>
              <w:ind w:firstLine="0" w:firstLineChars="0"/>
              <w:rPr>
                <w:color w:val="000000"/>
                <w:sz w:val="28"/>
                <w:szCs w:val="28"/>
                <w:lang w:val="en-GB" w:eastAsia="zh-CN"/>
              </w:rPr>
            </w:pPr>
          </w:p>
        </w:tc>
        <w:tc>
          <w:tcPr>
            <w:tcW w:w="0" w:type="auto"/>
            <w:shd w:val="clear" w:color="auto" w:fill="auto"/>
          </w:tcPr>
          <w:p w14:paraId="083BAC5C">
            <w:pPr>
              <w:spacing w:line="240" w:lineRule="auto"/>
              <w:ind w:firstLine="0" w:firstLineChars="0"/>
              <w:rPr>
                <w:sz w:val="28"/>
                <w:szCs w:val="28"/>
                <w:lang w:val="en-GB" w:eastAsia="zh-CN"/>
              </w:rPr>
            </w:pPr>
            <w:r>
              <w:rPr>
                <w:sz w:val="28"/>
                <w:szCs w:val="28"/>
                <w:lang w:eastAsia="zh-CN"/>
              </w:rPr>
              <w:t>9个省份的环境和社会管理培训</w:t>
            </w:r>
          </w:p>
        </w:tc>
        <w:tc>
          <w:tcPr>
            <w:tcW w:w="0" w:type="auto"/>
            <w:shd w:val="clear" w:color="auto" w:fill="auto"/>
          </w:tcPr>
          <w:p w14:paraId="744FF06E">
            <w:pPr>
              <w:spacing w:line="240" w:lineRule="auto"/>
              <w:ind w:firstLine="0" w:firstLineChars="0"/>
              <w:rPr>
                <w:sz w:val="28"/>
                <w:szCs w:val="28"/>
                <w:lang w:val="en-GB" w:eastAsia="zh-CN"/>
              </w:rPr>
            </w:pPr>
            <w:r>
              <w:rPr>
                <w:sz w:val="28"/>
                <w:szCs w:val="28"/>
                <w:lang w:eastAsia="zh-CN"/>
              </w:rPr>
              <w:t>对9个省份试点区的项目指导委员会（PSC）进行培训，内容包括针对性的减缓和监测措施，确保能够按照要求和标准开展常规管理和监测，且培训中女性参与者不少于50%。</w:t>
            </w:r>
          </w:p>
        </w:tc>
        <w:tc>
          <w:tcPr>
            <w:tcW w:w="0" w:type="auto"/>
            <w:shd w:val="clear" w:color="auto" w:fill="auto"/>
          </w:tcPr>
          <w:p w14:paraId="39C78FD7">
            <w:pPr>
              <w:spacing w:line="240" w:lineRule="auto"/>
              <w:ind w:firstLine="0" w:firstLineChars="0"/>
              <w:rPr>
                <w:sz w:val="28"/>
                <w:szCs w:val="28"/>
                <w:lang w:val="en-GB" w:eastAsia="zh-CN"/>
              </w:rPr>
            </w:pPr>
            <w:r>
              <w:rPr>
                <w:sz w:val="28"/>
                <w:szCs w:val="28"/>
                <w:lang w:eastAsia="zh-CN"/>
              </w:rPr>
              <w:t>项目管理办单位，项目试点地区</w:t>
            </w:r>
          </w:p>
        </w:tc>
        <w:tc>
          <w:tcPr>
            <w:tcW w:w="0" w:type="auto"/>
            <w:shd w:val="clear" w:color="auto" w:fill="auto"/>
          </w:tcPr>
          <w:p w14:paraId="37E609E4">
            <w:pPr>
              <w:spacing w:line="240" w:lineRule="auto"/>
              <w:ind w:firstLine="0" w:firstLineChars="0"/>
              <w:rPr>
                <w:sz w:val="28"/>
                <w:szCs w:val="28"/>
                <w:lang w:val="en-GB" w:eastAsia="zh-CN"/>
              </w:rPr>
            </w:pPr>
            <w:r>
              <w:rPr>
                <w:sz w:val="28"/>
                <w:szCs w:val="28"/>
                <w:lang w:eastAsia="zh-CN"/>
              </w:rPr>
              <w:t>每年7月至8月</w:t>
            </w:r>
          </w:p>
        </w:tc>
        <w:tc>
          <w:tcPr>
            <w:tcW w:w="0" w:type="auto"/>
            <w:shd w:val="clear" w:color="auto" w:fill="auto"/>
          </w:tcPr>
          <w:p w14:paraId="0F16410E">
            <w:pPr>
              <w:spacing w:line="240" w:lineRule="auto"/>
              <w:ind w:firstLine="0" w:firstLineChars="0"/>
              <w:rPr>
                <w:sz w:val="28"/>
                <w:szCs w:val="28"/>
                <w:lang w:val="en-GB" w:eastAsia="zh-CN"/>
              </w:rPr>
            </w:pPr>
            <w:r>
              <w:rPr>
                <w:sz w:val="28"/>
                <w:szCs w:val="28"/>
                <w:lang w:val="en-GB" w:eastAsia="zh-CN"/>
              </w:rPr>
              <w:t>1,000,000</w:t>
            </w:r>
          </w:p>
        </w:tc>
      </w:tr>
      <w:tr w14:paraId="1C61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66AB11B5">
            <w:pPr>
              <w:spacing w:line="240" w:lineRule="auto"/>
              <w:ind w:firstLine="0" w:firstLineChars="0"/>
              <w:rPr>
                <w:color w:val="000000"/>
                <w:sz w:val="28"/>
                <w:szCs w:val="28"/>
                <w:lang w:val="en-GB" w:eastAsia="zh-CN"/>
              </w:rPr>
            </w:pPr>
          </w:p>
        </w:tc>
        <w:tc>
          <w:tcPr>
            <w:tcW w:w="0" w:type="auto"/>
            <w:shd w:val="clear" w:color="auto" w:fill="auto"/>
          </w:tcPr>
          <w:p w14:paraId="4BD33C9F">
            <w:pPr>
              <w:spacing w:line="240" w:lineRule="auto"/>
              <w:ind w:firstLine="0" w:firstLineChars="0"/>
              <w:rPr>
                <w:sz w:val="28"/>
                <w:szCs w:val="28"/>
                <w:lang w:val="en-GB" w:eastAsia="zh-CN"/>
              </w:rPr>
            </w:pPr>
            <w:r>
              <w:rPr>
                <w:sz w:val="28"/>
                <w:szCs w:val="28"/>
                <w:lang w:val="en-GB" w:eastAsia="zh-CN"/>
              </w:rPr>
              <w:t>地方团体</w:t>
            </w:r>
          </w:p>
        </w:tc>
        <w:tc>
          <w:tcPr>
            <w:tcW w:w="0" w:type="auto"/>
            <w:shd w:val="clear" w:color="auto" w:fill="auto"/>
          </w:tcPr>
          <w:p w14:paraId="01C980DF">
            <w:pPr>
              <w:spacing w:line="240" w:lineRule="auto"/>
              <w:ind w:firstLine="0" w:firstLineChars="0"/>
              <w:rPr>
                <w:sz w:val="28"/>
                <w:szCs w:val="28"/>
                <w:lang w:val="en-GB" w:eastAsia="zh-CN"/>
              </w:rPr>
            </w:pPr>
            <w:r>
              <w:rPr>
                <w:sz w:val="28"/>
                <w:szCs w:val="28"/>
                <w:lang w:eastAsia="zh-CN"/>
              </w:rPr>
              <w:t>对试点地区的利益相关者进行持续培训，内容包括环境和社会风险的减缓与监测措施，推广项目概念并进行传播。</w:t>
            </w:r>
          </w:p>
        </w:tc>
        <w:tc>
          <w:tcPr>
            <w:tcW w:w="0" w:type="auto"/>
            <w:shd w:val="clear" w:color="auto" w:fill="auto"/>
          </w:tcPr>
          <w:p w14:paraId="2A61AE13">
            <w:pPr>
              <w:spacing w:line="240" w:lineRule="auto"/>
              <w:ind w:firstLine="0" w:firstLineChars="0"/>
              <w:rPr>
                <w:sz w:val="28"/>
                <w:szCs w:val="28"/>
                <w:lang w:val="en-GB" w:eastAsia="zh-CN"/>
              </w:rPr>
            </w:pPr>
            <w:r>
              <w:rPr>
                <w:sz w:val="28"/>
                <w:szCs w:val="28"/>
                <w:lang w:eastAsia="zh-CN"/>
              </w:rPr>
              <w:t>项目试点地区</w:t>
            </w:r>
          </w:p>
        </w:tc>
        <w:tc>
          <w:tcPr>
            <w:tcW w:w="0" w:type="auto"/>
            <w:shd w:val="clear" w:color="auto" w:fill="auto"/>
          </w:tcPr>
          <w:p w14:paraId="005FD830">
            <w:pPr>
              <w:spacing w:line="240" w:lineRule="auto"/>
              <w:ind w:firstLine="0" w:firstLineChars="0"/>
              <w:rPr>
                <w:sz w:val="28"/>
                <w:szCs w:val="28"/>
                <w:lang w:val="en-GB" w:eastAsia="zh-CN"/>
              </w:rPr>
            </w:pPr>
            <w:r>
              <w:rPr>
                <w:sz w:val="28"/>
                <w:szCs w:val="28"/>
                <w:lang w:eastAsia="zh-CN"/>
              </w:rPr>
              <w:t>长期</w:t>
            </w:r>
          </w:p>
        </w:tc>
        <w:tc>
          <w:tcPr>
            <w:tcW w:w="0" w:type="auto"/>
            <w:shd w:val="clear" w:color="auto" w:fill="auto"/>
          </w:tcPr>
          <w:p w14:paraId="77F56647">
            <w:pPr>
              <w:spacing w:line="240" w:lineRule="auto"/>
              <w:ind w:firstLine="0" w:firstLineChars="0"/>
              <w:rPr>
                <w:sz w:val="28"/>
                <w:szCs w:val="28"/>
                <w:lang w:val="en-GB" w:eastAsia="zh-CN"/>
              </w:rPr>
            </w:pPr>
            <w:r>
              <w:rPr>
                <w:sz w:val="28"/>
                <w:szCs w:val="28"/>
                <w:lang w:val="en-GB" w:eastAsia="zh-CN"/>
              </w:rPr>
              <w:t>200,000</w:t>
            </w:r>
          </w:p>
        </w:tc>
      </w:tr>
      <w:tr w14:paraId="391A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680B0564">
            <w:pPr>
              <w:spacing w:line="240" w:lineRule="auto"/>
              <w:ind w:firstLine="0" w:firstLineChars="0"/>
              <w:rPr>
                <w:b/>
                <w:color w:val="000000" w:themeColor="text1"/>
                <w:sz w:val="28"/>
                <w:szCs w:val="28"/>
                <w14:textFill>
                  <w14:solidFill>
                    <w14:schemeClr w14:val="tx1"/>
                  </w14:solidFill>
                </w14:textFill>
              </w:rPr>
            </w:pPr>
          </w:p>
        </w:tc>
        <w:tc>
          <w:tcPr>
            <w:tcW w:w="0" w:type="auto"/>
            <w:shd w:val="clear" w:color="auto" w:fill="auto"/>
          </w:tcPr>
          <w:p w14:paraId="09DACC8F">
            <w:pPr>
              <w:spacing w:line="240" w:lineRule="auto"/>
              <w:ind w:firstLine="0" w:firstLineChars="0"/>
              <w:rPr>
                <w:sz w:val="28"/>
                <w:szCs w:val="28"/>
                <w:lang w:val="en-GB" w:eastAsia="zh-CN"/>
              </w:rPr>
            </w:pPr>
            <w:r>
              <w:rPr>
                <w:sz w:val="28"/>
                <w:szCs w:val="28"/>
                <w:lang w:val="en-GB" w:eastAsia="zh-CN"/>
              </w:rPr>
              <w:t>合计</w:t>
            </w:r>
          </w:p>
        </w:tc>
        <w:tc>
          <w:tcPr>
            <w:tcW w:w="0" w:type="auto"/>
            <w:shd w:val="clear" w:color="auto" w:fill="auto"/>
          </w:tcPr>
          <w:p w14:paraId="29E64DC3">
            <w:pPr>
              <w:spacing w:line="240" w:lineRule="auto"/>
              <w:ind w:firstLine="0" w:firstLineChars="0"/>
              <w:rPr>
                <w:sz w:val="28"/>
                <w:szCs w:val="28"/>
                <w:lang w:val="en-GB" w:eastAsia="zh-CN"/>
              </w:rPr>
            </w:pPr>
          </w:p>
        </w:tc>
        <w:tc>
          <w:tcPr>
            <w:tcW w:w="0" w:type="auto"/>
            <w:shd w:val="clear" w:color="auto" w:fill="auto"/>
          </w:tcPr>
          <w:p w14:paraId="0341F415">
            <w:pPr>
              <w:spacing w:line="240" w:lineRule="auto"/>
              <w:ind w:firstLine="0" w:firstLineChars="0"/>
              <w:rPr>
                <w:sz w:val="28"/>
                <w:szCs w:val="28"/>
                <w:lang w:val="en-GB" w:eastAsia="zh-CN"/>
              </w:rPr>
            </w:pPr>
          </w:p>
        </w:tc>
        <w:tc>
          <w:tcPr>
            <w:tcW w:w="0" w:type="auto"/>
            <w:shd w:val="clear" w:color="auto" w:fill="auto"/>
          </w:tcPr>
          <w:p w14:paraId="143D6CA0">
            <w:pPr>
              <w:spacing w:line="240" w:lineRule="auto"/>
              <w:ind w:firstLine="0" w:firstLineChars="0"/>
              <w:rPr>
                <w:sz w:val="28"/>
                <w:szCs w:val="28"/>
                <w:lang w:val="en-GB" w:eastAsia="zh-CN"/>
              </w:rPr>
            </w:pPr>
          </w:p>
        </w:tc>
        <w:tc>
          <w:tcPr>
            <w:tcW w:w="0" w:type="auto"/>
            <w:shd w:val="clear" w:color="auto" w:fill="auto"/>
          </w:tcPr>
          <w:p w14:paraId="137CE2F0">
            <w:pPr>
              <w:spacing w:line="240" w:lineRule="auto"/>
              <w:ind w:firstLine="0" w:firstLineChars="0"/>
              <w:rPr>
                <w:sz w:val="28"/>
                <w:szCs w:val="28"/>
                <w:lang w:val="en-GB" w:eastAsia="zh-CN"/>
              </w:rPr>
            </w:pPr>
            <w:r>
              <w:rPr>
                <w:sz w:val="28"/>
                <w:szCs w:val="28"/>
                <w:lang w:val="en-GB" w:eastAsia="zh-CN"/>
              </w:rPr>
              <w:t>1,600,000</w:t>
            </w:r>
          </w:p>
        </w:tc>
      </w:tr>
      <w:tr w14:paraId="7CBE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543C50D1">
            <w:pPr>
              <w:spacing w:line="240" w:lineRule="auto"/>
              <w:ind w:firstLine="0" w:firstLineChars="0"/>
              <w:rPr>
                <w:color w:val="000000"/>
                <w:sz w:val="28"/>
                <w:szCs w:val="28"/>
                <w:lang w:val="en-GB" w:eastAsia="zh-CN"/>
              </w:rPr>
            </w:pPr>
            <w:r>
              <w:rPr>
                <w:b/>
                <w:color w:val="000000" w:themeColor="text1"/>
                <w:sz w:val="28"/>
                <w:szCs w:val="28"/>
                <w:lang w:eastAsia="zh-CN"/>
                <w14:textFill>
                  <w14:solidFill>
                    <w14:schemeClr w14:val="tx1"/>
                  </w14:solidFill>
                </w14:textFill>
              </w:rPr>
              <w:t>利益相关者参与</w:t>
            </w:r>
          </w:p>
        </w:tc>
        <w:tc>
          <w:tcPr>
            <w:tcW w:w="0" w:type="auto"/>
            <w:shd w:val="clear" w:color="auto" w:fill="auto"/>
          </w:tcPr>
          <w:p w14:paraId="28F535FF">
            <w:pPr>
              <w:spacing w:line="240" w:lineRule="auto"/>
              <w:ind w:firstLine="0" w:firstLineChars="0"/>
              <w:rPr>
                <w:sz w:val="28"/>
                <w:szCs w:val="28"/>
                <w:lang w:val="en-GB" w:eastAsia="zh-CN"/>
              </w:rPr>
            </w:pPr>
            <w:r>
              <w:rPr>
                <w:sz w:val="28"/>
                <w:szCs w:val="28"/>
                <w:lang w:val="en-GB" w:eastAsia="zh-CN"/>
              </w:rPr>
              <w:t>咨询</w:t>
            </w:r>
          </w:p>
        </w:tc>
        <w:tc>
          <w:tcPr>
            <w:tcW w:w="0" w:type="auto"/>
            <w:shd w:val="clear" w:color="auto" w:fill="auto"/>
          </w:tcPr>
          <w:p w14:paraId="622549D5">
            <w:pPr>
              <w:spacing w:line="240" w:lineRule="auto"/>
              <w:ind w:firstLine="0" w:firstLineChars="0"/>
              <w:rPr>
                <w:sz w:val="28"/>
                <w:szCs w:val="28"/>
                <w:lang w:val="en-GB" w:eastAsia="zh-CN"/>
              </w:rPr>
            </w:pPr>
            <w:r>
              <w:rPr>
                <w:sz w:val="28"/>
                <w:szCs w:val="28"/>
                <w:lang w:eastAsia="zh-CN"/>
              </w:rPr>
              <w:t>举行公开集体咨询会议；与利益相关者代表举行会议；进行公众意见调查和问卷调查。</w:t>
            </w:r>
          </w:p>
        </w:tc>
        <w:tc>
          <w:tcPr>
            <w:tcW w:w="0" w:type="auto"/>
            <w:shd w:val="clear" w:color="auto" w:fill="auto"/>
          </w:tcPr>
          <w:p w14:paraId="4B8E542F">
            <w:pPr>
              <w:spacing w:line="240" w:lineRule="auto"/>
              <w:ind w:firstLine="0" w:firstLineChars="0"/>
              <w:rPr>
                <w:sz w:val="28"/>
                <w:szCs w:val="28"/>
                <w:lang w:val="en-GB" w:eastAsia="zh-CN"/>
              </w:rPr>
            </w:pPr>
            <w:r>
              <w:rPr>
                <w:sz w:val="28"/>
                <w:szCs w:val="28"/>
                <w:lang w:eastAsia="zh-CN"/>
              </w:rPr>
              <w:t>项目管理办单位，项目试点地区</w:t>
            </w:r>
          </w:p>
        </w:tc>
        <w:tc>
          <w:tcPr>
            <w:tcW w:w="0" w:type="auto"/>
            <w:shd w:val="clear" w:color="auto" w:fill="auto"/>
          </w:tcPr>
          <w:p w14:paraId="2E4066D1">
            <w:pPr>
              <w:spacing w:line="240" w:lineRule="auto"/>
              <w:ind w:firstLine="0" w:firstLineChars="0"/>
              <w:rPr>
                <w:sz w:val="28"/>
                <w:szCs w:val="28"/>
                <w:lang w:val="en-GB" w:eastAsia="zh-CN"/>
              </w:rPr>
            </w:pPr>
            <w:r>
              <w:rPr>
                <w:sz w:val="28"/>
                <w:szCs w:val="28"/>
                <w:lang w:eastAsia="zh-CN"/>
              </w:rPr>
              <w:t>每年7月至8月</w:t>
            </w:r>
          </w:p>
        </w:tc>
        <w:tc>
          <w:tcPr>
            <w:tcW w:w="0" w:type="auto"/>
            <w:shd w:val="clear" w:color="auto" w:fill="auto"/>
          </w:tcPr>
          <w:p w14:paraId="77B52E4C">
            <w:pPr>
              <w:spacing w:line="240" w:lineRule="auto"/>
              <w:ind w:firstLine="0" w:firstLineChars="0"/>
              <w:rPr>
                <w:sz w:val="28"/>
                <w:szCs w:val="28"/>
                <w:lang w:val="en-GB" w:eastAsia="zh-CN"/>
              </w:rPr>
            </w:pPr>
            <w:r>
              <w:rPr>
                <w:sz w:val="28"/>
                <w:szCs w:val="28"/>
                <w:lang w:val="en-GB" w:eastAsia="zh-CN"/>
              </w:rPr>
              <w:t xml:space="preserve">80,000 </w:t>
            </w:r>
          </w:p>
        </w:tc>
      </w:tr>
      <w:tr w14:paraId="24E0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23EB5292">
            <w:pPr>
              <w:spacing w:line="240" w:lineRule="auto"/>
              <w:ind w:firstLine="0" w:firstLineChars="0"/>
              <w:rPr>
                <w:b/>
                <w:color w:val="000000" w:themeColor="text1"/>
                <w:sz w:val="28"/>
                <w:szCs w:val="28"/>
                <w14:textFill>
                  <w14:solidFill>
                    <w14:schemeClr w14:val="tx1"/>
                  </w14:solidFill>
                </w14:textFill>
              </w:rPr>
            </w:pPr>
          </w:p>
        </w:tc>
        <w:tc>
          <w:tcPr>
            <w:tcW w:w="0" w:type="auto"/>
            <w:shd w:val="clear" w:color="auto" w:fill="auto"/>
          </w:tcPr>
          <w:p w14:paraId="15CB6D5A">
            <w:pPr>
              <w:spacing w:line="240" w:lineRule="auto"/>
              <w:ind w:firstLine="0" w:firstLineChars="0"/>
              <w:rPr>
                <w:sz w:val="28"/>
                <w:szCs w:val="28"/>
                <w:lang w:val="en-GB" w:eastAsia="zh-CN"/>
              </w:rPr>
            </w:pPr>
            <w:r>
              <w:rPr>
                <w:sz w:val="28"/>
                <w:szCs w:val="28"/>
                <w:lang w:val="en-GB" w:eastAsia="zh-CN"/>
              </w:rPr>
              <w:t>信息披露</w:t>
            </w:r>
          </w:p>
        </w:tc>
        <w:tc>
          <w:tcPr>
            <w:tcW w:w="0" w:type="auto"/>
            <w:shd w:val="clear" w:color="auto" w:fill="auto"/>
          </w:tcPr>
          <w:p w14:paraId="382EE605">
            <w:pPr>
              <w:spacing w:line="240" w:lineRule="auto"/>
              <w:ind w:firstLine="0" w:firstLineChars="0"/>
              <w:rPr>
                <w:sz w:val="28"/>
                <w:szCs w:val="28"/>
                <w:lang w:val="en-GB" w:eastAsia="zh-CN"/>
              </w:rPr>
            </w:pPr>
            <w:r>
              <w:rPr>
                <w:sz w:val="28"/>
                <w:szCs w:val="28"/>
                <w:lang w:eastAsia="zh-CN"/>
              </w:rPr>
              <w:t>制作并印刷宣传册，联系当地电视台制作新闻报道，开展电话宣传。</w:t>
            </w:r>
          </w:p>
        </w:tc>
        <w:tc>
          <w:tcPr>
            <w:tcW w:w="0" w:type="auto"/>
            <w:shd w:val="clear" w:color="auto" w:fill="auto"/>
          </w:tcPr>
          <w:p w14:paraId="7A3B1CDD">
            <w:pPr>
              <w:spacing w:line="240" w:lineRule="auto"/>
              <w:ind w:firstLine="0" w:firstLineChars="0"/>
              <w:rPr>
                <w:sz w:val="28"/>
                <w:szCs w:val="28"/>
                <w:lang w:val="en-GB" w:eastAsia="zh-CN"/>
              </w:rPr>
            </w:pPr>
            <w:r>
              <w:rPr>
                <w:sz w:val="28"/>
                <w:szCs w:val="28"/>
                <w:lang w:eastAsia="zh-CN"/>
              </w:rPr>
              <w:t>项目管理办单位</w:t>
            </w:r>
          </w:p>
        </w:tc>
        <w:tc>
          <w:tcPr>
            <w:tcW w:w="0" w:type="auto"/>
            <w:shd w:val="clear" w:color="auto" w:fill="auto"/>
          </w:tcPr>
          <w:p w14:paraId="48CF3C53">
            <w:pPr>
              <w:spacing w:line="240" w:lineRule="auto"/>
              <w:ind w:firstLine="0" w:firstLineChars="0"/>
              <w:rPr>
                <w:sz w:val="28"/>
                <w:szCs w:val="28"/>
                <w:lang w:val="en-GB" w:eastAsia="zh-CN"/>
              </w:rPr>
            </w:pPr>
            <w:r>
              <w:rPr>
                <w:sz w:val="28"/>
                <w:szCs w:val="28"/>
                <w:lang w:eastAsia="zh-CN"/>
              </w:rPr>
              <w:t>每年8月</w:t>
            </w:r>
          </w:p>
        </w:tc>
        <w:tc>
          <w:tcPr>
            <w:tcW w:w="0" w:type="auto"/>
            <w:shd w:val="clear" w:color="auto" w:fill="auto"/>
          </w:tcPr>
          <w:p w14:paraId="514A27AC">
            <w:pPr>
              <w:spacing w:line="240" w:lineRule="auto"/>
              <w:ind w:firstLine="0" w:firstLineChars="0"/>
              <w:rPr>
                <w:sz w:val="28"/>
                <w:szCs w:val="28"/>
                <w:lang w:val="en-GB" w:eastAsia="zh-CN"/>
              </w:rPr>
            </w:pPr>
            <w:r>
              <w:rPr>
                <w:sz w:val="28"/>
                <w:szCs w:val="28"/>
                <w:lang w:val="en-GB" w:eastAsia="zh-CN"/>
              </w:rPr>
              <w:t xml:space="preserve">160,000 </w:t>
            </w:r>
          </w:p>
        </w:tc>
      </w:tr>
      <w:tr w14:paraId="6FFD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62A7F580">
            <w:pPr>
              <w:spacing w:line="240" w:lineRule="auto"/>
              <w:ind w:firstLine="0" w:firstLineChars="0"/>
              <w:rPr>
                <w:b/>
                <w:color w:val="000000" w:themeColor="text1"/>
                <w:sz w:val="28"/>
                <w:szCs w:val="28"/>
                <w14:textFill>
                  <w14:solidFill>
                    <w14:schemeClr w14:val="tx1"/>
                  </w14:solidFill>
                </w14:textFill>
              </w:rPr>
            </w:pPr>
          </w:p>
        </w:tc>
        <w:tc>
          <w:tcPr>
            <w:tcW w:w="0" w:type="auto"/>
            <w:shd w:val="clear" w:color="auto" w:fill="auto"/>
          </w:tcPr>
          <w:p w14:paraId="6082096A">
            <w:pPr>
              <w:spacing w:line="240" w:lineRule="auto"/>
              <w:ind w:firstLine="0" w:firstLineChars="0"/>
              <w:rPr>
                <w:sz w:val="28"/>
                <w:szCs w:val="28"/>
                <w:lang w:val="en-GB" w:eastAsia="zh-CN"/>
              </w:rPr>
            </w:pPr>
            <w:r>
              <w:rPr>
                <w:sz w:val="28"/>
                <w:szCs w:val="28"/>
                <w:lang w:eastAsia="zh-CN"/>
              </w:rPr>
              <w:t>报告</w:t>
            </w:r>
          </w:p>
        </w:tc>
        <w:tc>
          <w:tcPr>
            <w:tcW w:w="0" w:type="auto"/>
            <w:shd w:val="clear" w:color="auto" w:fill="auto"/>
          </w:tcPr>
          <w:p w14:paraId="77B00025">
            <w:pPr>
              <w:spacing w:line="240" w:lineRule="auto"/>
              <w:ind w:firstLine="0" w:firstLineChars="0"/>
              <w:rPr>
                <w:sz w:val="28"/>
                <w:szCs w:val="28"/>
                <w:lang w:val="en-GB" w:eastAsia="zh-CN"/>
              </w:rPr>
            </w:pPr>
            <w:r>
              <w:rPr>
                <w:sz w:val="28"/>
                <w:szCs w:val="28"/>
                <w:lang w:eastAsia="zh-CN"/>
              </w:rPr>
              <w:t>在项目关键节点之前，邀请当地媒体参与项目，准备并发布环境和社会评估报告，传播项目概念和成果。</w:t>
            </w:r>
          </w:p>
        </w:tc>
        <w:tc>
          <w:tcPr>
            <w:tcW w:w="0" w:type="auto"/>
            <w:shd w:val="clear" w:color="auto" w:fill="auto"/>
          </w:tcPr>
          <w:p w14:paraId="36028713">
            <w:pPr>
              <w:spacing w:line="240" w:lineRule="auto"/>
              <w:ind w:firstLine="0" w:firstLineChars="0"/>
              <w:rPr>
                <w:sz w:val="28"/>
                <w:szCs w:val="28"/>
                <w:lang w:val="en-GB" w:eastAsia="zh-CN"/>
              </w:rPr>
            </w:pPr>
            <w:r>
              <w:rPr>
                <w:sz w:val="28"/>
                <w:szCs w:val="28"/>
                <w:lang w:eastAsia="zh-CN"/>
              </w:rPr>
              <w:t>项目管理办单位，项目试点地区</w:t>
            </w:r>
          </w:p>
        </w:tc>
        <w:tc>
          <w:tcPr>
            <w:tcW w:w="0" w:type="auto"/>
            <w:shd w:val="clear" w:color="auto" w:fill="auto"/>
          </w:tcPr>
          <w:p w14:paraId="1A04B2A8">
            <w:pPr>
              <w:spacing w:line="240" w:lineRule="auto"/>
              <w:ind w:firstLine="0" w:firstLineChars="0"/>
              <w:rPr>
                <w:sz w:val="28"/>
                <w:szCs w:val="28"/>
                <w:lang w:eastAsia="zh-CN"/>
              </w:rPr>
            </w:pPr>
            <w:r>
              <w:rPr>
                <w:sz w:val="28"/>
                <w:szCs w:val="28"/>
                <w:lang w:eastAsia="zh-CN"/>
              </w:rPr>
              <w:t>每年9月</w:t>
            </w:r>
          </w:p>
          <w:p w14:paraId="414686D6">
            <w:pPr>
              <w:spacing w:line="240" w:lineRule="auto"/>
              <w:ind w:firstLine="0" w:firstLineChars="0"/>
              <w:rPr>
                <w:sz w:val="28"/>
                <w:szCs w:val="28"/>
                <w:lang w:val="en-GB" w:eastAsia="zh-CN"/>
              </w:rPr>
            </w:pPr>
          </w:p>
        </w:tc>
        <w:tc>
          <w:tcPr>
            <w:tcW w:w="0" w:type="auto"/>
            <w:shd w:val="clear" w:color="auto" w:fill="auto"/>
          </w:tcPr>
          <w:p w14:paraId="49AF953C">
            <w:pPr>
              <w:spacing w:line="240" w:lineRule="auto"/>
              <w:ind w:firstLine="0" w:firstLineChars="0"/>
              <w:rPr>
                <w:sz w:val="28"/>
                <w:szCs w:val="28"/>
                <w:lang w:val="en-GB" w:eastAsia="zh-CN"/>
              </w:rPr>
            </w:pPr>
            <w:r>
              <w:rPr>
                <w:sz w:val="28"/>
                <w:szCs w:val="28"/>
                <w:lang w:val="en-GB" w:eastAsia="zh-CN"/>
              </w:rPr>
              <w:t xml:space="preserve">160,000 </w:t>
            </w:r>
          </w:p>
        </w:tc>
      </w:tr>
      <w:tr w14:paraId="2237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584E2634">
            <w:pPr>
              <w:spacing w:line="240" w:lineRule="auto"/>
              <w:ind w:firstLine="0" w:firstLineChars="0"/>
              <w:rPr>
                <w:b/>
                <w:color w:val="000000" w:themeColor="text1"/>
                <w:sz w:val="28"/>
                <w:szCs w:val="28"/>
                <w14:textFill>
                  <w14:solidFill>
                    <w14:schemeClr w14:val="tx1"/>
                  </w14:solidFill>
                </w14:textFill>
              </w:rPr>
            </w:pPr>
          </w:p>
        </w:tc>
        <w:tc>
          <w:tcPr>
            <w:tcW w:w="0" w:type="auto"/>
            <w:shd w:val="clear" w:color="auto" w:fill="auto"/>
            <w:vAlign w:val="center"/>
          </w:tcPr>
          <w:p w14:paraId="491C77D3">
            <w:pPr>
              <w:spacing w:line="240" w:lineRule="auto"/>
              <w:ind w:firstLine="0" w:firstLineChars="0"/>
              <w:rPr>
                <w:sz w:val="28"/>
                <w:szCs w:val="28"/>
                <w:lang w:val="en-GB" w:eastAsia="zh-CN"/>
              </w:rPr>
            </w:pPr>
            <w:r>
              <w:rPr>
                <w:sz w:val="28"/>
                <w:szCs w:val="28"/>
                <w:lang w:val="en-GB" w:eastAsia="zh-CN"/>
              </w:rPr>
              <w:t>合计</w:t>
            </w:r>
          </w:p>
        </w:tc>
        <w:tc>
          <w:tcPr>
            <w:tcW w:w="0" w:type="auto"/>
            <w:shd w:val="clear" w:color="auto" w:fill="auto"/>
            <w:vAlign w:val="center"/>
          </w:tcPr>
          <w:p w14:paraId="642DB8CF">
            <w:pPr>
              <w:spacing w:line="240" w:lineRule="auto"/>
              <w:ind w:firstLine="0" w:firstLineChars="0"/>
              <w:rPr>
                <w:sz w:val="28"/>
                <w:szCs w:val="28"/>
                <w:lang w:val="en-GB" w:eastAsia="zh-CN"/>
              </w:rPr>
            </w:pPr>
          </w:p>
        </w:tc>
        <w:tc>
          <w:tcPr>
            <w:tcW w:w="0" w:type="auto"/>
            <w:shd w:val="clear" w:color="auto" w:fill="auto"/>
            <w:vAlign w:val="center"/>
          </w:tcPr>
          <w:p w14:paraId="4917D143">
            <w:pPr>
              <w:spacing w:line="240" w:lineRule="auto"/>
              <w:ind w:firstLine="0" w:firstLineChars="0"/>
              <w:rPr>
                <w:sz w:val="28"/>
                <w:szCs w:val="28"/>
                <w:lang w:val="en-GB" w:eastAsia="zh-CN"/>
              </w:rPr>
            </w:pPr>
          </w:p>
        </w:tc>
        <w:tc>
          <w:tcPr>
            <w:tcW w:w="0" w:type="auto"/>
            <w:shd w:val="clear" w:color="auto" w:fill="auto"/>
            <w:vAlign w:val="center"/>
          </w:tcPr>
          <w:p w14:paraId="31C3DF0B">
            <w:pPr>
              <w:spacing w:line="240" w:lineRule="auto"/>
              <w:ind w:firstLine="0" w:firstLineChars="0"/>
              <w:rPr>
                <w:sz w:val="28"/>
                <w:szCs w:val="28"/>
                <w:lang w:val="en-GB" w:eastAsia="zh-CN"/>
              </w:rPr>
            </w:pPr>
          </w:p>
        </w:tc>
        <w:tc>
          <w:tcPr>
            <w:tcW w:w="0" w:type="auto"/>
            <w:shd w:val="clear" w:color="auto" w:fill="auto"/>
            <w:vAlign w:val="center"/>
          </w:tcPr>
          <w:p w14:paraId="42506B75">
            <w:pPr>
              <w:spacing w:line="240" w:lineRule="auto"/>
              <w:ind w:firstLine="0" w:firstLineChars="0"/>
              <w:rPr>
                <w:sz w:val="28"/>
                <w:szCs w:val="28"/>
                <w:lang w:val="en-GB" w:eastAsia="zh-CN"/>
              </w:rPr>
            </w:pPr>
            <w:r>
              <w:rPr>
                <w:sz w:val="28"/>
                <w:szCs w:val="28"/>
                <w:lang w:val="en-GB" w:eastAsia="zh-CN"/>
              </w:rPr>
              <w:t xml:space="preserve">400,000 </w:t>
            </w:r>
          </w:p>
        </w:tc>
      </w:tr>
      <w:tr w14:paraId="463F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shd w:val="clear" w:color="auto" w:fill="auto"/>
          </w:tcPr>
          <w:p w14:paraId="3D7C3703">
            <w:pPr>
              <w:spacing w:line="240" w:lineRule="auto"/>
              <w:ind w:firstLine="0" w:firstLineChars="0"/>
              <w:rPr>
                <w:b/>
                <w:color w:val="000000" w:themeColor="text1"/>
                <w:sz w:val="28"/>
                <w:szCs w:val="28"/>
                <w:lang w:eastAsia="zh-CN"/>
                <w14:textFill>
                  <w14:solidFill>
                    <w14:schemeClr w14:val="tx1"/>
                  </w14:solidFill>
                </w14:textFill>
              </w:rPr>
            </w:pPr>
            <w:r>
              <w:rPr>
                <w:b/>
                <w:color w:val="000000" w:themeColor="text1"/>
                <w:sz w:val="28"/>
                <w:szCs w:val="28"/>
                <w:lang w:eastAsia="zh-CN"/>
                <w14:textFill>
                  <w14:solidFill>
                    <w14:schemeClr w14:val="tx1"/>
                  </w14:solidFill>
                </w14:textFill>
              </w:rPr>
              <w:t>合计</w:t>
            </w:r>
          </w:p>
        </w:tc>
        <w:tc>
          <w:tcPr>
            <w:tcW w:w="0" w:type="auto"/>
            <w:shd w:val="clear" w:color="auto" w:fill="auto"/>
            <w:vAlign w:val="center"/>
          </w:tcPr>
          <w:p w14:paraId="61573A84">
            <w:pPr>
              <w:spacing w:line="240" w:lineRule="auto"/>
              <w:ind w:firstLine="0" w:firstLineChars="0"/>
              <w:rPr>
                <w:b/>
                <w:sz w:val="28"/>
                <w:szCs w:val="28"/>
                <w:lang w:val="en-GB" w:eastAsia="zh-CN"/>
              </w:rPr>
            </w:pPr>
          </w:p>
        </w:tc>
        <w:tc>
          <w:tcPr>
            <w:tcW w:w="0" w:type="auto"/>
            <w:shd w:val="clear" w:color="auto" w:fill="auto"/>
            <w:vAlign w:val="center"/>
          </w:tcPr>
          <w:p w14:paraId="6A6CBE48">
            <w:pPr>
              <w:spacing w:line="240" w:lineRule="auto"/>
              <w:ind w:firstLine="0" w:firstLineChars="0"/>
              <w:rPr>
                <w:b/>
                <w:sz w:val="28"/>
                <w:szCs w:val="28"/>
                <w:lang w:val="en-GB" w:eastAsia="zh-CN"/>
              </w:rPr>
            </w:pPr>
          </w:p>
        </w:tc>
        <w:tc>
          <w:tcPr>
            <w:tcW w:w="0" w:type="auto"/>
            <w:shd w:val="clear" w:color="auto" w:fill="auto"/>
            <w:vAlign w:val="center"/>
          </w:tcPr>
          <w:p w14:paraId="68CCB24F">
            <w:pPr>
              <w:spacing w:line="240" w:lineRule="auto"/>
              <w:ind w:firstLine="0" w:firstLineChars="0"/>
              <w:rPr>
                <w:b/>
                <w:sz w:val="28"/>
                <w:szCs w:val="28"/>
                <w:lang w:val="en-GB" w:eastAsia="zh-CN"/>
              </w:rPr>
            </w:pPr>
          </w:p>
        </w:tc>
        <w:tc>
          <w:tcPr>
            <w:tcW w:w="0" w:type="auto"/>
            <w:shd w:val="clear" w:color="auto" w:fill="auto"/>
            <w:vAlign w:val="center"/>
          </w:tcPr>
          <w:p w14:paraId="0FE17EF5">
            <w:pPr>
              <w:spacing w:line="240" w:lineRule="auto"/>
              <w:ind w:firstLine="0" w:firstLineChars="0"/>
              <w:rPr>
                <w:b/>
                <w:sz w:val="28"/>
                <w:szCs w:val="28"/>
                <w:lang w:val="en-GB" w:eastAsia="zh-CN"/>
              </w:rPr>
            </w:pPr>
          </w:p>
        </w:tc>
        <w:tc>
          <w:tcPr>
            <w:tcW w:w="0" w:type="auto"/>
            <w:shd w:val="clear" w:color="auto" w:fill="auto"/>
            <w:vAlign w:val="center"/>
          </w:tcPr>
          <w:p w14:paraId="58D032F3">
            <w:pPr>
              <w:spacing w:line="240" w:lineRule="auto"/>
              <w:ind w:firstLine="0" w:firstLineChars="0"/>
              <w:rPr>
                <w:b/>
                <w:sz w:val="28"/>
                <w:szCs w:val="28"/>
                <w:lang w:val="en-GB" w:eastAsia="zh-CN"/>
              </w:rPr>
            </w:pPr>
            <w:r>
              <w:rPr>
                <w:sz w:val="28"/>
                <w:szCs w:val="28"/>
                <w:lang w:val="en-GB" w:eastAsia="zh-CN"/>
              </w:rPr>
              <w:t>2</w:t>
            </w:r>
            <w:r>
              <w:rPr>
                <w:b/>
                <w:sz w:val="28"/>
                <w:szCs w:val="28"/>
                <w:lang w:val="en-GB" w:eastAsia="zh-CN"/>
              </w:rPr>
              <w:t>,</w:t>
            </w:r>
            <w:r>
              <w:rPr>
                <w:sz w:val="28"/>
                <w:szCs w:val="28"/>
                <w:lang w:val="en-GB" w:eastAsia="zh-CN"/>
              </w:rPr>
              <w:t>250</w:t>
            </w:r>
            <w:r>
              <w:rPr>
                <w:b/>
                <w:sz w:val="28"/>
                <w:szCs w:val="28"/>
                <w:lang w:val="en-GB" w:eastAsia="zh-CN"/>
              </w:rPr>
              <w:t>,</w:t>
            </w:r>
            <w:r>
              <w:rPr>
                <w:sz w:val="28"/>
                <w:szCs w:val="28"/>
                <w:lang w:val="en-GB" w:eastAsia="zh-CN"/>
              </w:rPr>
              <w:t>000</w:t>
            </w:r>
          </w:p>
        </w:tc>
      </w:tr>
    </w:tbl>
    <w:p w14:paraId="0EEE12D8">
      <w:pPr>
        <w:ind w:firstLine="0" w:firstLineChars="0"/>
        <w:rPr>
          <w:szCs w:val="20"/>
          <w:lang w:eastAsia="zh-CN"/>
        </w:rPr>
      </w:pPr>
    </w:p>
    <w:sectPr>
      <w:footerReference r:id="rId10" w:type="default"/>
      <w:pgSz w:w="12240" w:h="15840"/>
      <w:pgMar w:top="1440" w:right="1803" w:bottom="1440" w:left="1803"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CCC6B5A-B84B-406A-B641-9DB6DA4DB941}"/>
  </w:font>
  <w:font w:name="黑体">
    <w:panose1 w:val="02010600030101010101"/>
    <w:charset w:val="86"/>
    <w:family w:val="auto"/>
    <w:pitch w:val="default"/>
    <w:sig w:usb0="800002BF" w:usb1="38CF7CFA" w:usb2="00000016" w:usb3="00000000" w:csb0="00040001" w:csb1="00000000"/>
    <w:embedRegular r:id="rId2" w:fontKey="{A92C9FA4-3F63-459E-BB7E-E8023DC079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utiger 45 Light">
    <w:altName w:val="Times New Roman"/>
    <w:panose1 w:val="00000000000000000000"/>
    <w:charset w:val="00"/>
    <w:family w:val="roman"/>
    <w:pitch w:val="default"/>
    <w:sig w:usb0="00000000" w:usb1="00000000" w:usb2="00000000" w:usb3="00000000" w:csb0="00000000" w:csb1="00000000"/>
    <w:embedRegular r:id="rId3" w:fontKey="{705ADE98-E823-411F-B807-02EB76236917}"/>
  </w:font>
  <w:font w:name="仿宋">
    <w:panose1 w:val="02010609060101010101"/>
    <w:charset w:val="86"/>
    <w:family w:val="auto"/>
    <w:pitch w:val="default"/>
    <w:sig w:usb0="800002BF" w:usb1="38CF7CFA" w:usb2="00000016" w:usb3="00000000" w:csb0="00040001" w:csb1="00000000"/>
    <w:embedRegular r:id="rId4" w:fontKey="{65760269-1726-4518-A4BA-8E03B9799273}"/>
  </w:font>
  <w:font w:name="楷体">
    <w:panose1 w:val="02010609060101010101"/>
    <w:charset w:val="86"/>
    <w:family w:val="auto"/>
    <w:pitch w:val="default"/>
    <w:sig w:usb0="800002BF" w:usb1="38CF7CFA" w:usb2="00000016" w:usb3="00000000" w:csb0="00040001" w:csb1="00000000"/>
    <w:embedRegular r:id="rId5" w:fontKey="{D09D6F3B-2EAC-4288-8F96-DA5DA5DB6537}"/>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6" w:fontKey="{A11DE0B0-C53E-4FBF-A244-2BD4FBB0317C}"/>
  </w:font>
  <w:font w:name="MS Mincho">
    <w:altName w:val="Yu Gothic UI"/>
    <w:panose1 w:val="02020609040205080304"/>
    <w:charset w:val="80"/>
    <w:family w:val="modern"/>
    <w:pitch w:val="default"/>
    <w:sig w:usb0="00000000" w:usb1="00000000" w:usb2="08000012" w:usb3="00000000" w:csb0="0002009F" w:csb1="00000000"/>
  </w:font>
  <w:font w:name="仿宋_GB2312">
    <w:panose1 w:val="02010609030101010101"/>
    <w:charset w:val="86"/>
    <w:family w:val="modern"/>
    <w:pitch w:val="default"/>
    <w:sig w:usb0="00000001" w:usb1="080E0000" w:usb2="00000000" w:usb3="00000000" w:csb0="00040000" w:csb1="00000000"/>
    <w:embedRegular r:id="rId7" w:fontKey="{F0627149-4143-46D6-A069-D57CDDE9FE52}"/>
  </w:font>
  <w:font w:name="华文中宋">
    <w:panose1 w:val="02010600040101010101"/>
    <w:charset w:val="86"/>
    <w:family w:val="auto"/>
    <w:pitch w:val="default"/>
    <w:sig w:usb0="00000287" w:usb1="080F0000" w:usb2="00000000" w:usb3="00000000" w:csb0="0004009F" w:csb1="DFD70000"/>
    <w:embedRegular r:id="rId8" w:fontKey="{7742892B-74C8-4216-8DBC-30B379C6A0A6}"/>
  </w:font>
  <w:font w:name="方正公文小标宋">
    <w:panose1 w:val="02000500000000000000"/>
    <w:charset w:val="86"/>
    <w:family w:val="auto"/>
    <w:pitch w:val="default"/>
    <w:sig w:usb0="A00002BF" w:usb1="38CF7CFA" w:usb2="00000016" w:usb3="00000000" w:csb0="00040001" w:csb1="00000000"/>
    <w:embedRegular r:id="rId9" w:fontKey="{832011D7-B1E4-412B-BE4C-860191FB70C2}"/>
  </w:font>
  <w:font w:name="等线 Light">
    <w:panose1 w:val="02010600030101010101"/>
    <w:charset w:val="86"/>
    <w:family w:val="auto"/>
    <w:pitch w:val="default"/>
    <w:sig w:usb0="A00002BF" w:usb1="38CF7CFA" w:usb2="00000016" w:usb3="00000000" w:csb0="0004000F" w:csb1="00000000"/>
    <w:embedRegular r:id="rId10" w:fontKey="{37B4824B-C569-4EB7-963A-C783337F8C39}"/>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5D2F">
    <w:pPr>
      <w:pStyle w:val="14"/>
      <w:jc w:val="cen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E6090">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975976"/>
    </w:sdtPr>
    <w:sdtContent>
      <w:p w14:paraId="39A7FE09">
        <w:pPr>
          <w:pStyle w:val="14"/>
          <w:jc w:val="center"/>
        </w:pPr>
        <w:r>
          <w:fldChar w:fldCharType="begin"/>
        </w:r>
        <w:r>
          <w:instrText xml:space="preserve">PAGE   \* MERGEFORMAT</w:instrText>
        </w:r>
        <w:r>
          <w:fldChar w:fldCharType="separate"/>
        </w:r>
        <w:r>
          <w:rPr>
            <w:lang w:val="zh-CN" w:eastAsia="zh-CN"/>
          </w:rPr>
          <w:t>2</w:t>
        </w:r>
        <w:r>
          <w:fldChar w:fldCharType="end"/>
        </w:r>
      </w:p>
    </w:sdtContent>
  </w:sdt>
  <w:p w14:paraId="7CC98372">
    <w:pPr>
      <w:pStyle w:val="14"/>
      <w:rPr>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6867"/>
    </w:sdtPr>
    <w:sdtContent>
      <w:p w14:paraId="684764C5">
        <w:pPr>
          <w:pStyle w:val="14"/>
          <w:jc w:val="center"/>
        </w:pPr>
        <w:r>
          <w:fldChar w:fldCharType="begin"/>
        </w:r>
        <w:r>
          <w:instrText xml:space="preserve">PAGE   \* MERGEFORMAT</w:instrText>
        </w:r>
        <w:r>
          <w:fldChar w:fldCharType="separate"/>
        </w:r>
        <w:r>
          <w:rPr>
            <w:lang w:val="zh-CN" w:eastAsia="zh-CN"/>
          </w:rPr>
          <w:t>2</w:t>
        </w:r>
        <w:r>
          <w:fldChar w:fldCharType="end"/>
        </w:r>
      </w:p>
    </w:sdtContent>
  </w:sdt>
  <w:p w14:paraId="15F1B522">
    <w:pPr>
      <w:pStyle w:val="14"/>
      <w:jc w:val="cen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0C8E">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D30B4">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A69CB"/>
    <w:multiLevelType w:val="multilevel"/>
    <w:tmpl w:val="0DEA69CB"/>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1FD43ACD"/>
    <w:multiLevelType w:val="multilevel"/>
    <w:tmpl w:val="1FD43ACD"/>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44E25C39"/>
    <w:multiLevelType w:val="multilevel"/>
    <w:tmpl w:val="44E25C39"/>
    <w:lvl w:ilvl="0" w:tentative="0">
      <w:start w:val="1"/>
      <w:numFmt w:val="decimal"/>
      <w:lvlText w:val="%1"/>
      <w:lvlJc w:val="left"/>
      <w:pPr>
        <w:ind w:left="999" w:hanging="432"/>
      </w:pPr>
      <w:rPr>
        <w:rFonts w:hint="default" w:ascii="Times New Roman" w:hAnsi="Times New Roman" w:cs="Times New Roman"/>
      </w:rPr>
    </w:lvl>
    <w:lvl w:ilvl="1" w:tentative="0">
      <w:start w:val="1"/>
      <w:numFmt w:val="decimal"/>
      <w:lvlText w:val="%1.%2"/>
      <w:lvlJc w:val="left"/>
      <w:pPr>
        <w:ind w:left="4266" w:hanging="576"/>
      </w:pPr>
    </w:lvl>
    <w:lvl w:ilvl="2" w:tentative="0">
      <w:start w:val="1"/>
      <w:numFmt w:val="decimal"/>
      <w:lvlText w:val="%1.%2.%3"/>
      <w:lvlJc w:val="left"/>
      <w:pPr>
        <w:ind w:left="1170" w:hanging="720"/>
      </w:pPr>
    </w:lvl>
    <w:lvl w:ilvl="3" w:tentative="0">
      <w:start w:val="1"/>
      <w:numFmt w:val="decimal"/>
      <w:lvlText w:val="%1.%2.%3.%4"/>
      <w:lvlJc w:val="left"/>
      <w:pPr>
        <w:ind w:left="1314" w:hanging="864"/>
      </w:pPr>
    </w:lvl>
    <w:lvl w:ilvl="4" w:tentative="0">
      <w:start w:val="1"/>
      <w:numFmt w:val="decimal"/>
      <w:pStyle w:val="6"/>
      <w:lvlText w:val="%1.%2.%3.%4.%5"/>
      <w:lvlJc w:val="left"/>
      <w:pPr>
        <w:ind w:left="1458" w:hanging="1008"/>
      </w:pPr>
    </w:lvl>
    <w:lvl w:ilvl="5" w:tentative="0">
      <w:start w:val="1"/>
      <w:numFmt w:val="decimal"/>
      <w:pStyle w:val="7"/>
      <w:lvlText w:val="%1.%2.%3.%4.%5.%6"/>
      <w:lvlJc w:val="left"/>
      <w:pPr>
        <w:ind w:left="1602" w:hanging="1152"/>
      </w:pPr>
    </w:lvl>
    <w:lvl w:ilvl="6" w:tentative="0">
      <w:start w:val="1"/>
      <w:numFmt w:val="decimal"/>
      <w:pStyle w:val="8"/>
      <w:lvlText w:val="%1.%2.%3.%4.%5.%6.%7"/>
      <w:lvlJc w:val="left"/>
      <w:pPr>
        <w:ind w:left="1746" w:hanging="1296"/>
      </w:pPr>
    </w:lvl>
    <w:lvl w:ilvl="7" w:tentative="0">
      <w:start w:val="1"/>
      <w:numFmt w:val="decimal"/>
      <w:pStyle w:val="9"/>
      <w:lvlText w:val="%1.%2.%3.%4.%5.%6.%7.%8"/>
      <w:lvlJc w:val="left"/>
      <w:pPr>
        <w:ind w:left="1890" w:hanging="1440"/>
      </w:pPr>
    </w:lvl>
    <w:lvl w:ilvl="8" w:tentative="0">
      <w:start w:val="1"/>
      <w:numFmt w:val="decimal"/>
      <w:pStyle w:val="10"/>
      <w:lvlText w:val="%1.%2.%3.%4.%5.%6.%7.%8.%9"/>
      <w:lvlJc w:val="left"/>
      <w:pPr>
        <w:ind w:left="2034" w:hanging="1584"/>
      </w:pPr>
    </w:lvl>
  </w:abstractNum>
  <w:abstractNum w:abstractNumId="3">
    <w:nsid w:val="532C7E75"/>
    <w:multiLevelType w:val="multilevel"/>
    <w:tmpl w:val="532C7E75"/>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6D1F194B"/>
    <w:multiLevelType w:val="multilevel"/>
    <w:tmpl w:val="6D1F194B"/>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6E4228FE"/>
    <w:multiLevelType w:val="multilevel"/>
    <w:tmpl w:val="6E4228FE"/>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trackRevision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lM2Y0NGZjMDgxMzMyYmJjMDRhNmY3MDRkOGEyMmYifQ=="/>
  </w:docVars>
  <w:rsids>
    <w:rsidRoot w:val="00A22B6C"/>
    <w:rsid w:val="000009C9"/>
    <w:rsid w:val="000009E3"/>
    <w:rsid w:val="000056B9"/>
    <w:rsid w:val="00005C1F"/>
    <w:rsid w:val="00021457"/>
    <w:rsid w:val="00021F50"/>
    <w:rsid w:val="000238DD"/>
    <w:rsid w:val="00023DFC"/>
    <w:rsid w:val="00027F03"/>
    <w:rsid w:val="000309E9"/>
    <w:rsid w:val="000356CA"/>
    <w:rsid w:val="000411D3"/>
    <w:rsid w:val="00041379"/>
    <w:rsid w:val="000422D6"/>
    <w:rsid w:val="00053C77"/>
    <w:rsid w:val="00067B9E"/>
    <w:rsid w:val="0007140E"/>
    <w:rsid w:val="00072362"/>
    <w:rsid w:val="00072533"/>
    <w:rsid w:val="00072A5D"/>
    <w:rsid w:val="0008336F"/>
    <w:rsid w:val="00086D19"/>
    <w:rsid w:val="00087204"/>
    <w:rsid w:val="000A3078"/>
    <w:rsid w:val="000B08E8"/>
    <w:rsid w:val="000C025A"/>
    <w:rsid w:val="000C3DD4"/>
    <w:rsid w:val="000C58B0"/>
    <w:rsid w:val="000C7D30"/>
    <w:rsid w:val="000D709B"/>
    <w:rsid w:val="000E275B"/>
    <w:rsid w:val="000F027E"/>
    <w:rsid w:val="000F2B84"/>
    <w:rsid w:val="00100C75"/>
    <w:rsid w:val="00102B70"/>
    <w:rsid w:val="00103BDA"/>
    <w:rsid w:val="001146C4"/>
    <w:rsid w:val="0011565B"/>
    <w:rsid w:val="0011798A"/>
    <w:rsid w:val="00120019"/>
    <w:rsid w:val="0012003E"/>
    <w:rsid w:val="00122139"/>
    <w:rsid w:val="00133742"/>
    <w:rsid w:val="00140901"/>
    <w:rsid w:val="001467CA"/>
    <w:rsid w:val="00157CEE"/>
    <w:rsid w:val="001640A0"/>
    <w:rsid w:val="00173DAF"/>
    <w:rsid w:val="00192177"/>
    <w:rsid w:val="00197FEB"/>
    <w:rsid w:val="001A1B4E"/>
    <w:rsid w:val="001A7041"/>
    <w:rsid w:val="001A711C"/>
    <w:rsid w:val="001B1A63"/>
    <w:rsid w:val="001C417E"/>
    <w:rsid w:val="001E75E5"/>
    <w:rsid w:val="001F0DED"/>
    <w:rsid w:val="001F617E"/>
    <w:rsid w:val="00203CF0"/>
    <w:rsid w:val="00221D18"/>
    <w:rsid w:val="00237D01"/>
    <w:rsid w:val="002406E8"/>
    <w:rsid w:val="00241AAD"/>
    <w:rsid w:val="00245D68"/>
    <w:rsid w:val="00246F2B"/>
    <w:rsid w:val="00254175"/>
    <w:rsid w:val="002647D4"/>
    <w:rsid w:val="0026782B"/>
    <w:rsid w:val="00273F25"/>
    <w:rsid w:val="00277083"/>
    <w:rsid w:val="002845E0"/>
    <w:rsid w:val="0029349E"/>
    <w:rsid w:val="002969D0"/>
    <w:rsid w:val="002A3AE9"/>
    <w:rsid w:val="002B0702"/>
    <w:rsid w:val="002B178D"/>
    <w:rsid w:val="002B18FE"/>
    <w:rsid w:val="002B49CA"/>
    <w:rsid w:val="002C5598"/>
    <w:rsid w:val="002D3FAF"/>
    <w:rsid w:val="002D5F7B"/>
    <w:rsid w:val="002D7572"/>
    <w:rsid w:val="002E07CA"/>
    <w:rsid w:val="002E13DA"/>
    <w:rsid w:val="002E1EB7"/>
    <w:rsid w:val="002E40FF"/>
    <w:rsid w:val="00301318"/>
    <w:rsid w:val="003164E0"/>
    <w:rsid w:val="00324BA6"/>
    <w:rsid w:val="003427FA"/>
    <w:rsid w:val="00343053"/>
    <w:rsid w:val="00344DB5"/>
    <w:rsid w:val="0035548D"/>
    <w:rsid w:val="00364D52"/>
    <w:rsid w:val="0037063E"/>
    <w:rsid w:val="00370989"/>
    <w:rsid w:val="003715EE"/>
    <w:rsid w:val="00381978"/>
    <w:rsid w:val="003819CE"/>
    <w:rsid w:val="00381C77"/>
    <w:rsid w:val="00383DF2"/>
    <w:rsid w:val="00392613"/>
    <w:rsid w:val="0039406B"/>
    <w:rsid w:val="00395668"/>
    <w:rsid w:val="003A1862"/>
    <w:rsid w:val="003B3C67"/>
    <w:rsid w:val="003C3EF9"/>
    <w:rsid w:val="003C5103"/>
    <w:rsid w:val="003C6F38"/>
    <w:rsid w:val="003E394C"/>
    <w:rsid w:val="0040007F"/>
    <w:rsid w:val="00417D34"/>
    <w:rsid w:val="0042370D"/>
    <w:rsid w:val="00423868"/>
    <w:rsid w:val="00434BE1"/>
    <w:rsid w:val="00436754"/>
    <w:rsid w:val="0046159A"/>
    <w:rsid w:val="00472954"/>
    <w:rsid w:val="00472F4F"/>
    <w:rsid w:val="00474D2E"/>
    <w:rsid w:val="00475EC6"/>
    <w:rsid w:val="0048018A"/>
    <w:rsid w:val="004830B7"/>
    <w:rsid w:val="00486277"/>
    <w:rsid w:val="004919DC"/>
    <w:rsid w:val="00492EEC"/>
    <w:rsid w:val="00497748"/>
    <w:rsid w:val="004A11C1"/>
    <w:rsid w:val="004A2566"/>
    <w:rsid w:val="004A5DBE"/>
    <w:rsid w:val="004A6705"/>
    <w:rsid w:val="004B4DEE"/>
    <w:rsid w:val="004C2756"/>
    <w:rsid w:val="004C4BE0"/>
    <w:rsid w:val="004C704A"/>
    <w:rsid w:val="004D482A"/>
    <w:rsid w:val="004E01A9"/>
    <w:rsid w:val="004E37FA"/>
    <w:rsid w:val="004E698D"/>
    <w:rsid w:val="00500FFE"/>
    <w:rsid w:val="00503522"/>
    <w:rsid w:val="00503CEC"/>
    <w:rsid w:val="00516F9C"/>
    <w:rsid w:val="00530490"/>
    <w:rsid w:val="005327E4"/>
    <w:rsid w:val="0053350C"/>
    <w:rsid w:val="00536A3C"/>
    <w:rsid w:val="00542E01"/>
    <w:rsid w:val="005614CA"/>
    <w:rsid w:val="0056510F"/>
    <w:rsid w:val="00574356"/>
    <w:rsid w:val="0057590B"/>
    <w:rsid w:val="00585A04"/>
    <w:rsid w:val="005925FE"/>
    <w:rsid w:val="00592628"/>
    <w:rsid w:val="00593F37"/>
    <w:rsid w:val="00597887"/>
    <w:rsid w:val="005A08D7"/>
    <w:rsid w:val="005A2B9E"/>
    <w:rsid w:val="005A79CC"/>
    <w:rsid w:val="005B01FD"/>
    <w:rsid w:val="005B07BD"/>
    <w:rsid w:val="005B5A55"/>
    <w:rsid w:val="005C68DB"/>
    <w:rsid w:val="005D290D"/>
    <w:rsid w:val="005D74D0"/>
    <w:rsid w:val="005E0106"/>
    <w:rsid w:val="005F3064"/>
    <w:rsid w:val="005F4754"/>
    <w:rsid w:val="00602CBF"/>
    <w:rsid w:val="00606475"/>
    <w:rsid w:val="0061707F"/>
    <w:rsid w:val="006223BE"/>
    <w:rsid w:val="006271D9"/>
    <w:rsid w:val="00631DB8"/>
    <w:rsid w:val="00633490"/>
    <w:rsid w:val="00633DEF"/>
    <w:rsid w:val="00633F09"/>
    <w:rsid w:val="00647914"/>
    <w:rsid w:val="0066133E"/>
    <w:rsid w:val="006629AF"/>
    <w:rsid w:val="006637C3"/>
    <w:rsid w:val="0066691B"/>
    <w:rsid w:val="006713F4"/>
    <w:rsid w:val="00672107"/>
    <w:rsid w:val="006800EB"/>
    <w:rsid w:val="006824D3"/>
    <w:rsid w:val="006932E2"/>
    <w:rsid w:val="006C052E"/>
    <w:rsid w:val="006C348E"/>
    <w:rsid w:val="006C520B"/>
    <w:rsid w:val="006D6D2B"/>
    <w:rsid w:val="006D7CA5"/>
    <w:rsid w:val="006F3F4C"/>
    <w:rsid w:val="00703F9F"/>
    <w:rsid w:val="007042D4"/>
    <w:rsid w:val="00706B85"/>
    <w:rsid w:val="00710ED9"/>
    <w:rsid w:val="00716674"/>
    <w:rsid w:val="00723B22"/>
    <w:rsid w:val="00724B77"/>
    <w:rsid w:val="00725243"/>
    <w:rsid w:val="007253FF"/>
    <w:rsid w:val="007255D5"/>
    <w:rsid w:val="00726A08"/>
    <w:rsid w:val="00727757"/>
    <w:rsid w:val="00730999"/>
    <w:rsid w:val="00733598"/>
    <w:rsid w:val="00733BC9"/>
    <w:rsid w:val="007344EB"/>
    <w:rsid w:val="00737B5D"/>
    <w:rsid w:val="00745C7A"/>
    <w:rsid w:val="007477F9"/>
    <w:rsid w:val="00754968"/>
    <w:rsid w:val="0075534C"/>
    <w:rsid w:val="00761D69"/>
    <w:rsid w:val="00792190"/>
    <w:rsid w:val="007A0D48"/>
    <w:rsid w:val="007B201B"/>
    <w:rsid w:val="007B3239"/>
    <w:rsid w:val="007B4452"/>
    <w:rsid w:val="007B55C8"/>
    <w:rsid w:val="007C064E"/>
    <w:rsid w:val="007C084C"/>
    <w:rsid w:val="007C2E35"/>
    <w:rsid w:val="007D4CF6"/>
    <w:rsid w:val="007D7AA9"/>
    <w:rsid w:val="007E744A"/>
    <w:rsid w:val="007F1293"/>
    <w:rsid w:val="007F3040"/>
    <w:rsid w:val="00804AD4"/>
    <w:rsid w:val="00811540"/>
    <w:rsid w:val="00812C8C"/>
    <w:rsid w:val="008158C8"/>
    <w:rsid w:val="00840F3C"/>
    <w:rsid w:val="00841567"/>
    <w:rsid w:val="00857849"/>
    <w:rsid w:val="00873108"/>
    <w:rsid w:val="00877B86"/>
    <w:rsid w:val="00880C36"/>
    <w:rsid w:val="00882652"/>
    <w:rsid w:val="008A0878"/>
    <w:rsid w:val="008A7F52"/>
    <w:rsid w:val="008C6BC5"/>
    <w:rsid w:val="008D25DE"/>
    <w:rsid w:val="008D3429"/>
    <w:rsid w:val="008E555A"/>
    <w:rsid w:val="008F18B8"/>
    <w:rsid w:val="008F4EBC"/>
    <w:rsid w:val="008F6C66"/>
    <w:rsid w:val="00902E73"/>
    <w:rsid w:val="00905902"/>
    <w:rsid w:val="00912E0C"/>
    <w:rsid w:val="00913EF4"/>
    <w:rsid w:val="009170DD"/>
    <w:rsid w:val="00950942"/>
    <w:rsid w:val="009803FC"/>
    <w:rsid w:val="00993FE9"/>
    <w:rsid w:val="00997D10"/>
    <w:rsid w:val="009B2C53"/>
    <w:rsid w:val="009B2FD5"/>
    <w:rsid w:val="009D694E"/>
    <w:rsid w:val="009D7E02"/>
    <w:rsid w:val="009E6B74"/>
    <w:rsid w:val="009F5987"/>
    <w:rsid w:val="00A10D43"/>
    <w:rsid w:val="00A115FC"/>
    <w:rsid w:val="00A1315D"/>
    <w:rsid w:val="00A15796"/>
    <w:rsid w:val="00A22B6C"/>
    <w:rsid w:val="00A25BFD"/>
    <w:rsid w:val="00A32247"/>
    <w:rsid w:val="00A33C37"/>
    <w:rsid w:val="00A409A1"/>
    <w:rsid w:val="00A609CB"/>
    <w:rsid w:val="00A670FB"/>
    <w:rsid w:val="00A740E3"/>
    <w:rsid w:val="00A75B64"/>
    <w:rsid w:val="00A83D56"/>
    <w:rsid w:val="00A9629A"/>
    <w:rsid w:val="00A96B47"/>
    <w:rsid w:val="00A97C64"/>
    <w:rsid w:val="00AA3430"/>
    <w:rsid w:val="00AA43C1"/>
    <w:rsid w:val="00AB1DA1"/>
    <w:rsid w:val="00AB5B2C"/>
    <w:rsid w:val="00AC3126"/>
    <w:rsid w:val="00AD5E3C"/>
    <w:rsid w:val="00AE1112"/>
    <w:rsid w:val="00AF1915"/>
    <w:rsid w:val="00AF4F8F"/>
    <w:rsid w:val="00B0274A"/>
    <w:rsid w:val="00B057BC"/>
    <w:rsid w:val="00B138C8"/>
    <w:rsid w:val="00B22C6B"/>
    <w:rsid w:val="00B2522A"/>
    <w:rsid w:val="00B26513"/>
    <w:rsid w:val="00B33A69"/>
    <w:rsid w:val="00B367F1"/>
    <w:rsid w:val="00B4045E"/>
    <w:rsid w:val="00B5178C"/>
    <w:rsid w:val="00B55203"/>
    <w:rsid w:val="00B57B72"/>
    <w:rsid w:val="00B60A7A"/>
    <w:rsid w:val="00B64480"/>
    <w:rsid w:val="00B66663"/>
    <w:rsid w:val="00B7566A"/>
    <w:rsid w:val="00B90C68"/>
    <w:rsid w:val="00B9424E"/>
    <w:rsid w:val="00BA049A"/>
    <w:rsid w:val="00BA6DEE"/>
    <w:rsid w:val="00BC3151"/>
    <w:rsid w:val="00BC6016"/>
    <w:rsid w:val="00BC63C9"/>
    <w:rsid w:val="00BC6C82"/>
    <w:rsid w:val="00BD5900"/>
    <w:rsid w:val="00BE0D46"/>
    <w:rsid w:val="00BE379A"/>
    <w:rsid w:val="00BF1220"/>
    <w:rsid w:val="00C02CFC"/>
    <w:rsid w:val="00C11B5D"/>
    <w:rsid w:val="00C148D6"/>
    <w:rsid w:val="00C14B9F"/>
    <w:rsid w:val="00C2047C"/>
    <w:rsid w:val="00C239C9"/>
    <w:rsid w:val="00C24E4E"/>
    <w:rsid w:val="00C26241"/>
    <w:rsid w:val="00C26E7C"/>
    <w:rsid w:val="00C27F70"/>
    <w:rsid w:val="00C3103A"/>
    <w:rsid w:val="00C35E99"/>
    <w:rsid w:val="00C367BF"/>
    <w:rsid w:val="00C40BE3"/>
    <w:rsid w:val="00C468CC"/>
    <w:rsid w:val="00C5239E"/>
    <w:rsid w:val="00C569F2"/>
    <w:rsid w:val="00C63607"/>
    <w:rsid w:val="00C6368E"/>
    <w:rsid w:val="00C6405B"/>
    <w:rsid w:val="00C65160"/>
    <w:rsid w:val="00C91FDB"/>
    <w:rsid w:val="00C95109"/>
    <w:rsid w:val="00CA1AC0"/>
    <w:rsid w:val="00CA7538"/>
    <w:rsid w:val="00CB63E7"/>
    <w:rsid w:val="00CC2DAB"/>
    <w:rsid w:val="00CD0C4A"/>
    <w:rsid w:val="00CD45B9"/>
    <w:rsid w:val="00CE38FC"/>
    <w:rsid w:val="00CF32E3"/>
    <w:rsid w:val="00CF4B5E"/>
    <w:rsid w:val="00D110C1"/>
    <w:rsid w:val="00D45343"/>
    <w:rsid w:val="00D4724B"/>
    <w:rsid w:val="00D5261D"/>
    <w:rsid w:val="00D605DD"/>
    <w:rsid w:val="00D63B3B"/>
    <w:rsid w:val="00D73BD6"/>
    <w:rsid w:val="00D74972"/>
    <w:rsid w:val="00D74D99"/>
    <w:rsid w:val="00D8217B"/>
    <w:rsid w:val="00D82FFD"/>
    <w:rsid w:val="00DA5310"/>
    <w:rsid w:val="00DA58A3"/>
    <w:rsid w:val="00DA7D1D"/>
    <w:rsid w:val="00DB6592"/>
    <w:rsid w:val="00DC0BFB"/>
    <w:rsid w:val="00DC58FA"/>
    <w:rsid w:val="00DD2944"/>
    <w:rsid w:val="00DD5774"/>
    <w:rsid w:val="00DF2DD8"/>
    <w:rsid w:val="00DF6FD6"/>
    <w:rsid w:val="00E00FBB"/>
    <w:rsid w:val="00E016FD"/>
    <w:rsid w:val="00E1418F"/>
    <w:rsid w:val="00E151AA"/>
    <w:rsid w:val="00E338D7"/>
    <w:rsid w:val="00E33A24"/>
    <w:rsid w:val="00E368C7"/>
    <w:rsid w:val="00E828DC"/>
    <w:rsid w:val="00E873BC"/>
    <w:rsid w:val="00E906A0"/>
    <w:rsid w:val="00E92098"/>
    <w:rsid w:val="00E93FD7"/>
    <w:rsid w:val="00E9414F"/>
    <w:rsid w:val="00E97AE9"/>
    <w:rsid w:val="00EA01BE"/>
    <w:rsid w:val="00EA55EF"/>
    <w:rsid w:val="00EA6B6A"/>
    <w:rsid w:val="00EB0C85"/>
    <w:rsid w:val="00EC04AD"/>
    <w:rsid w:val="00EC088B"/>
    <w:rsid w:val="00EC1677"/>
    <w:rsid w:val="00EC1A34"/>
    <w:rsid w:val="00EC4137"/>
    <w:rsid w:val="00EC669C"/>
    <w:rsid w:val="00EC74A0"/>
    <w:rsid w:val="00EC7830"/>
    <w:rsid w:val="00ED6A04"/>
    <w:rsid w:val="00ED75D5"/>
    <w:rsid w:val="00EE6B0E"/>
    <w:rsid w:val="00EF271E"/>
    <w:rsid w:val="00EF343F"/>
    <w:rsid w:val="00EF5FC5"/>
    <w:rsid w:val="00F242AE"/>
    <w:rsid w:val="00F27FC0"/>
    <w:rsid w:val="00F3368C"/>
    <w:rsid w:val="00F363FC"/>
    <w:rsid w:val="00F37FD7"/>
    <w:rsid w:val="00F4584A"/>
    <w:rsid w:val="00F5573D"/>
    <w:rsid w:val="00F6755D"/>
    <w:rsid w:val="00F70F95"/>
    <w:rsid w:val="00F8219B"/>
    <w:rsid w:val="00F84C9C"/>
    <w:rsid w:val="00F85F6A"/>
    <w:rsid w:val="00F94EAE"/>
    <w:rsid w:val="00F95E0E"/>
    <w:rsid w:val="00FA3F56"/>
    <w:rsid w:val="00FA78E7"/>
    <w:rsid w:val="00FB5A58"/>
    <w:rsid w:val="00FB732E"/>
    <w:rsid w:val="00FC0DF3"/>
    <w:rsid w:val="00FC2A0F"/>
    <w:rsid w:val="00FD36A0"/>
    <w:rsid w:val="00FD5AF7"/>
    <w:rsid w:val="00FD62B3"/>
    <w:rsid w:val="00FD70CE"/>
    <w:rsid w:val="00FE17C8"/>
    <w:rsid w:val="00FE23A3"/>
    <w:rsid w:val="00FE425D"/>
    <w:rsid w:val="00FF1215"/>
    <w:rsid w:val="00FF36D3"/>
    <w:rsid w:val="00FF3FB6"/>
    <w:rsid w:val="04952C23"/>
    <w:rsid w:val="05EA06E6"/>
    <w:rsid w:val="0CFB0E74"/>
    <w:rsid w:val="152A5D1E"/>
    <w:rsid w:val="1F3A4035"/>
    <w:rsid w:val="2A981740"/>
    <w:rsid w:val="41395AA3"/>
    <w:rsid w:val="48CD2E76"/>
    <w:rsid w:val="49B4660E"/>
    <w:rsid w:val="4A185DAD"/>
    <w:rsid w:val="7CEC66FE"/>
    <w:rsid w:val="7DE38CB6"/>
    <w:rsid w:val="F77DDCE8"/>
    <w:rsid w:val="FD93B269"/>
    <w:rsid w:val="FF242F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Frutiger 45 Ligh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640" w:firstLineChars="200"/>
      <w:jc w:val="both"/>
    </w:pPr>
    <w:rPr>
      <w:rFonts w:ascii="Times New Roman" w:hAnsi="Times New Roman" w:eastAsia="仿宋" w:cs="Times New Roman"/>
      <w:bCs/>
      <w:sz w:val="32"/>
      <w:szCs w:val="32"/>
      <w:lang w:val="en-US" w:eastAsia="zh" w:bidi="ar-SA"/>
    </w:rPr>
  </w:style>
  <w:style w:type="paragraph" w:styleId="2">
    <w:name w:val="heading 1"/>
    <w:basedOn w:val="1"/>
    <w:next w:val="1"/>
    <w:link w:val="28"/>
    <w:qFormat/>
    <w:uiPriority w:val="9"/>
    <w:pPr>
      <w:keepNext/>
      <w:keepLines/>
      <w:tabs>
        <w:tab w:val="left" w:pos="450"/>
      </w:tabs>
      <w:outlineLvl w:val="0"/>
    </w:pPr>
    <w:rPr>
      <w:rFonts w:eastAsia="黑体"/>
      <w:bCs w:val="0"/>
      <w:lang w:eastAsia="zh-CN"/>
    </w:rPr>
  </w:style>
  <w:style w:type="paragraph" w:styleId="3">
    <w:name w:val="heading 2"/>
    <w:basedOn w:val="1"/>
    <w:next w:val="1"/>
    <w:link w:val="29"/>
    <w:qFormat/>
    <w:uiPriority w:val="9"/>
    <w:pPr>
      <w:keepNext/>
      <w:tabs>
        <w:tab w:val="left" w:pos="540"/>
      </w:tabs>
      <w:ind w:firstLine="675"/>
      <w:outlineLvl w:val="1"/>
    </w:pPr>
    <w:rPr>
      <w:rFonts w:eastAsia="楷体"/>
      <w:b/>
      <w:bCs w:val="0"/>
      <w:iCs/>
      <w:w w:val="105"/>
      <w:lang w:eastAsia="zh-CN"/>
    </w:rPr>
  </w:style>
  <w:style w:type="paragraph" w:styleId="4">
    <w:name w:val="heading 3"/>
    <w:basedOn w:val="1"/>
    <w:next w:val="1"/>
    <w:link w:val="30"/>
    <w:qFormat/>
    <w:uiPriority w:val="9"/>
    <w:pPr>
      <w:keepNext/>
      <w:tabs>
        <w:tab w:val="left" w:pos="360"/>
      </w:tabs>
      <w:ind w:firstLine="643"/>
      <w:outlineLvl w:val="2"/>
    </w:pPr>
    <w:rPr>
      <w:b/>
      <w:lang w:eastAsia="zh-CN"/>
    </w:rPr>
  </w:style>
  <w:style w:type="paragraph" w:styleId="5">
    <w:name w:val="heading 4"/>
    <w:basedOn w:val="1"/>
    <w:next w:val="1"/>
    <w:link w:val="31"/>
    <w:unhideWhenUsed/>
    <w:qFormat/>
    <w:uiPriority w:val="9"/>
    <w:pPr>
      <w:keepNext/>
      <w:keepLines/>
      <w:ind w:firstLine="643"/>
      <w:outlineLvl w:val="3"/>
    </w:pPr>
    <w:rPr>
      <w:b/>
      <w:iCs/>
      <w:lang w:eastAsia="zh-CN"/>
    </w:rPr>
  </w:style>
  <w:style w:type="paragraph" w:styleId="6">
    <w:name w:val="heading 5"/>
    <w:basedOn w:val="1"/>
    <w:next w:val="1"/>
    <w:link w:val="32"/>
    <w:qFormat/>
    <w:uiPriority w:val="0"/>
    <w:pPr>
      <w:numPr>
        <w:ilvl w:val="4"/>
        <w:numId w:val="1"/>
      </w:numPr>
      <w:spacing w:before="240" w:after="60"/>
      <w:outlineLvl w:val="4"/>
    </w:pPr>
    <w:rPr>
      <w:rFonts w:ascii="Arial" w:hAnsi="Arial" w:eastAsia="宋体"/>
      <w:b/>
      <w:i/>
      <w:iCs/>
      <w:sz w:val="26"/>
      <w:szCs w:val="26"/>
      <w:lang w:eastAsia="zh-CN"/>
    </w:rPr>
  </w:style>
  <w:style w:type="paragraph" w:styleId="7">
    <w:name w:val="heading 6"/>
    <w:basedOn w:val="1"/>
    <w:next w:val="1"/>
    <w:link w:val="33"/>
    <w:qFormat/>
    <w:uiPriority w:val="0"/>
    <w:pPr>
      <w:numPr>
        <w:ilvl w:val="5"/>
        <w:numId w:val="1"/>
      </w:numPr>
      <w:spacing w:before="240" w:after="60"/>
      <w:outlineLvl w:val="5"/>
    </w:pPr>
    <w:rPr>
      <w:rFonts w:eastAsia="宋体"/>
      <w:b/>
      <w:sz w:val="22"/>
      <w:szCs w:val="22"/>
      <w:lang w:eastAsia="zh-CN"/>
    </w:rPr>
  </w:style>
  <w:style w:type="paragraph" w:styleId="8">
    <w:name w:val="heading 7"/>
    <w:basedOn w:val="1"/>
    <w:next w:val="1"/>
    <w:link w:val="34"/>
    <w:qFormat/>
    <w:uiPriority w:val="0"/>
    <w:pPr>
      <w:numPr>
        <w:ilvl w:val="6"/>
        <w:numId w:val="1"/>
      </w:numPr>
      <w:spacing w:before="240" w:after="60"/>
      <w:outlineLvl w:val="6"/>
    </w:pPr>
    <w:rPr>
      <w:rFonts w:eastAsia="宋体"/>
      <w:sz w:val="24"/>
      <w:lang w:eastAsia="zh-CN"/>
    </w:rPr>
  </w:style>
  <w:style w:type="paragraph" w:styleId="9">
    <w:name w:val="heading 8"/>
    <w:basedOn w:val="1"/>
    <w:next w:val="1"/>
    <w:link w:val="35"/>
    <w:qFormat/>
    <w:uiPriority w:val="0"/>
    <w:pPr>
      <w:numPr>
        <w:ilvl w:val="7"/>
        <w:numId w:val="1"/>
      </w:numPr>
      <w:spacing w:before="240" w:after="60"/>
      <w:outlineLvl w:val="7"/>
    </w:pPr>
    <w:rPr>
      <w:rFonts w:eastAsia="宋体"/>
      <w:i/>
      <w:iCs/>
      <w:sz w:val="24"/>
      <w:lang w:eastAsia="zh-CN"/>
    </w:rPr>
  </w:style>
  <w:style w:type="paragraph" w:styleId="10">
    <w:name w:val="heading 9"/>
    <w:basedOn w:val="1"/>
    <w:next w:val="1"/>
    <w:link w:val="36"/>
    <w:qFormat/>
    <w:uiPriority w:val="0"/>
    <w:pPr>
      <w:numPr>
        <w:ilvl w:val="8"/>
        <w:numId w:val="1"/>
      </w:numPr>
      <w:spacing w:before="240" w:after="60"/>
      <w:outlineLvl w:val="8"/>
    </w:pPr>
    <w:rPr>
      <w:rFonts w:ascii="Arial" w:hAnsi="Arial" w:eastAsia="宋体" w:cs="Arial"/>
      <w:sz w:val="22"/>
      <w:szCs w:val="22"/>
      <w:lang w:eastAsia="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unhideWhenUsed/>
    <w:qFormat/>
    <w:uiPriority w:val="99"/>
    <w:pPr>
      <w:spacing w:line="240" w:lineRule="auto"/>
    </w:pPr>
    <w:rPr>
      <w:rFonts w:ascii="Calibri Light" w:hAnsi="Calibri Light" w:eastAsia="Times New Roman"/>
      <w:sz w:val="24"/>
      <w:szCs w:val="20"/>
    </w:rPr>
  </w:style>
  <w:style w:type="paragraph" w:styleId="12">
    <w:name w:val="Body Text"/>
    <w:basedOn w:val="1"/>
    <w:link w:val="42"/>
    <w:qFormat/>
    <w:uiPriority w:val="1"/>
    <w:pPr>
      <w:widowControl w:val="0"/>
      <w:autoSpaceDE w:val="0"/>
      <w:autoSpaceDN w:val="0"/>
      <w:spacing w:line="240" w:lineRule="auto"/>
    </w:pPr>
    <w:rPr>
      <w:rFonts w:ascii="Arial" w:hAnsi="Arial" w:eastAsia="Arial" w:cs="Arial"/>
      <w:sz w:val="17"/>
      <w:szCs w:val="17"/>
      <w:lang w:eastAsia="en-US"/>
    </w:rPr>
  </w:style>
  <w:style w:type="paragraph" w:styleId="13">
    <w:name w:val="toc 3"/>
    <w:basedOn w:val="1"/>
    <w:next w:val="1"/>
    <w:autoRedefine/>
    <w:unhideWhenUsed/>
    <w:qFormat/>
    <w:uiPriority w:val="39"/>
    <w:pPr>
      <w:tabs>
        <w:tab w:val="right" w:leader="dot" w:pos="9350"/>
      </w:tabs>
      <w:ind w:left="800" w:leftChars="400"/>
    </w:pPr>
    <w:rPr>
      <w:rFonts w:eastAsia="宋体"/>
      <w:b/>
      <w:iCs/>
      <w:w w:val="105"/>
      <w:lang w:eastAsia="zh-CN"/>
    </w:rPr>
  </w:style>
  <w:style w:type="paragraph" w:styleId="14">
    <w:name w:val="footer"/>
    <w:basedOn w:val="1"/>
    <w:link w:val="40"/>
    <w:unhideWhenUsed/>
    <w:qFormat/>
    <w:uiPriority w:val="99"/>
    <w:pPr>
      <w:tabs>
        <w:tab w:val="center" w:pos="4680"/>
        <w:tab w:val="right" w:pos="9360"/>
      </w:tabs>
      <w:spacing w:line="240" w:lineRule="auto"/>
    </w:pPr>
  </w:style>
  <w:style w:type="paragraph" w:styleId="15">
    <w:name w:val="header"/>
    <w:basedOn w:val="1"/>
    <w:link w:val="39"/>
    <w:unhideWhenUsed/>
    <w:qFormat/>
    <w:uiPriority w:val="99"/>
    <w:pPr>
      <w:tabs>
        <w:tab w:val="center" w:pos="4680"/>
        <w:tab w:val="right" w:pos="9360"/>
      </w:tabs>
      <w:spacing w:line="240" w:lineRule="auto"/>
    </w:pPr>
  </w:style>
  <w:style w:type="paragraph" w:styleId="16">
    <w:name w:val="toc 1"/>
    <w:basedOn w:val="1"/>
    <w:next w:val="1"/>
    <w:autoRedefine/>
    <w:unhideWhenUsed/>
    <w:qFormat/>
    <w:uiPriority w:val="39"/>
    <w:pPr>
      <w:tabs>
        <w:tab w:val="left" w:pos="420"/>
        <w:tab w:val="right" w:leader="dot" w:pos="9350"/>
      </w:tabs>
    </w:pPr>
    <w:rPr>
      <w:rFonts w:eastAsia="黑体"/>
      <w:sz w:val="24"/>
      <w:lang w:eastAsia="zh-CN"/>
    </w:rPr>
  </w:style>
  <w:style w:type="paragraph" w:styleId="17">
    <w:name w:val="footnote text"/>
    <w:basedOn w:val="1"/>
    <w:link w:val="37"/>
    <w:unhideWhenUsed/>
    <w:qFormat/>
    <w:uiPriority w:val="0"/>
    <w:pPr>
      <w:spacing w:after="60" w:line="240" w:lineRule="auto"/>
    </w:pPr>
    <w:rPr>
      <w:sz w:val="18"/>
    </w:rPr>
  </w:style>
  <w:style w:type="paragraph" w:styleId="18">
    <w:name w:val="toc 2"/>
    <w:basedOn w:val="1"/>
    <w:next w:val="1"/>
    <w:autoRedefine/>
    <w:unhideWhenUsed/>
    <w:qFormat/>
    <w:uiPriority w:val="39"/>
    <w:pPr>
      <w:tabs>
        <w:tab w:val="right" w:leader="dot" w:pos="9350"/>
      </w:tabs>
      <w:ind w:left="400" w:leftChars="200"/>
    </w:pPr>
    <w:rPr>
      <w:w w:val="105"/>
      <w:sz w:val="24"/>
    </w:rPr>
  </w:style>
  <w:style w:type="paragraph" w:styleId="19">
    <w:name w:val="Normal (Web)"/>
    <w:basedOn w:val="1"/>
    <w:unhideWhenUsed/>
    <w:qFormat/>
    <w:uiPriority w:val="99"/>
    <w:pPr>
      <w:spacing w:before="100" w:beforeAutospacing="1" w:after="100" w:afterAutospacing="1" w:line="240" w:lineRule="auto"/>
    </w:pPr>
    <w:rPr>
      <w:rFonts w:ascii="宋体" w:hAnsi="宋体" w:eastAsia="宋体" w:cs="宋体"/>
      <w:sz w:val="24"/>
      <w:lang w:eastAsia="zh-CN"/>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5">
    <w:name w:val="Hyperlink"/>
    <w:basedOn w:val="22"/>
    <w:unhideWhenUsed/>
    <w:qFormat/>
    <w:uiPriority w:val="99"/>
    <w:rPr>
      <w:color w:val="0563C1" w:themeColor="hyperlink"/>
      <w:u w:val="single"/>
      <w14:textFill>
        <w14:solidFill>
          <w14:schemeClr w14:val="hlink"/>
        </w14:solidFill>
      </w14:textFill>
    </w:rPr>
  </w:style>
  <w:style w:type="character" w:styleId="26">
    <w:name w:val="annotation reference"/>
    <w:unhideWhenUsed/>
    <w:qFormat/>
    <w:uiPriority w:val="99"/>
    <w:rPr>
      <w:sz w:val="16"/>
      <w:szCs w:val="16"/>
    </w:rPr>
  </w:style>
  <w:style w:type="character" w:styleId="27">
    <w:name w:val="footnote reference"/>
    <w:unhideWhenUsed/>
    <w:qFormat/>
    <w:uiPriority w:val="0"/>
    <w:rPr>
      <w:rFonts w:ascii="Calibri" w:hAnsi="Calibri"/>
      <w:sz w:val="18"/>
      <w:vertAlign w:val="superscript"/>
    </w:rPr>
  </w:style>
  <w:style w:type="character" w:customStyle="1" w:styleId="28">
    <w:name w:val="标题 1 字符"/>
    <w:link w:val="2"/>
    <w:qFormat/>
    <w:uiPriority w:val="9"/>
    <w:rPr>
      <w:rFonts w:ascii="Times New Roman" w:hAnsi="Times New Roman" w:eastAsia="黑体" w:cs="Times New Roman"/>
      <w:color w:val="auto"/>
      <w:sz w:val="32"/>
      <w:szCs w:val="32"/>
      <w:lang w:val="en-US" w:eastAsia="zh-CN" w:bidi="ar-SA"/>
    </w:rPr>
  </w:style>
  <w:style w:type="character" w:customStyle="1" w:styleId="29">
    <w:name w:val="标题 2 字符"/>
    <w:link w:val="3"/>
    <w:qFormat/>
    <w:uiPriority w:val="9"/>
    <w:rPr>
      <w:rFonts w:ascii="Times New Roman" w:hAnsi="Times New Roman" w:eastAsia="楷体" w:cs="Times New Roman"/>
      <w:b/>
      <w:iCs/>
      <w:color w:val="auto"/>
      <w:w w:val="105"/>
      <w:sz w:val="32"/>
      <w:szCs w:val="32"/>
      <w:lang w:val="en-US" w:eastAsia="zh-CN" w:bidi="ar-SA"/>
    </w:rPr>
  </w:style>
  <w:style w:type="character" w:customStyle="1" w:styleId="30">
    <w:name w:val="标题 3 字符"/>
    <w:link w:val="4"/>
    <w:qFormat/>
    <w:uiPriority w:val="9"/>
    <w:rPr>
      <w:rFonts w:ascii="Times New Roman" w:hAnsi="Times New Roman" w:eastAsia="仿宋" w:cs="Times New Roman"/>
      <w:b/>
      <w:bCs/>
      <w:color w:val="auto"/>
      <w:sz w:val="32"/>
      <w:szCs w:val="32"/>
      <w:lang w:val="en-US" w:eastAsia="zh-CN" w:bidi="ar-SA"/>
    </w:rPr>
  </w:style>
  <w:style w:type="character" w:customStyle="1" w:styleId="31">
    <w:name w:val="标题 4 字符"/>
    <w:link w:val="5"/>
    <w:qFormat/>
    <w:uiPriority w:val="9"/>
    <w:rPr>
      <w:rFonts w:ascii="Times New Roman" w:hAnsi="Times New Roman" w:eastAsia="仿宋" w:cs="Times New Roman"/>
      <w:b/>
      <w:bCs/>
      <w:iCs/>
      <w:sz w:val="32"/>
      <w:szCs w:val="32"/>
      <w:lang w:val="en-US" w:eastAsia="zh-CN" w:bidi="ar-SA"/>
    </w:rPr>
  </w:style>
  <w:style w:type="character" w:customStyle="1" w:styleId="32">
    <w:name w:val="标题 5 字符"/>
    <w:basedOn w:val="22"/>
    <w:link w:val="6"/>
    <w:qFormat/>
    <w:uiPriority w:val="0"/>
    <w:rPr>
      <w:rFonts w:cs="Times New Roman"/>
      <w:b/>
      <w:bCs/>
      <w:i/>
      <w:iCs/>
      <w:sz w:val="26"/>
      <w:szCs w:val="26"/>
      <w:lang w:eastAsia="zh-CN"/>
    </w:rPr>
  </w:style>
  <w:style w:type="character" w:customStyle="1" w:styleId="33">
    <w:name w:val="标题 6 字符"/>
    <w:basedOn w:val="22"/>
    <w:link w:val="7"/>
    <w:qFormat/>
    <w:uiPriority w:val="0"/>
    <w:rPr>
      <w:rFonts w:ascii="Times New Roman" w:hAnsi="Times New Roman" w:cs="Times New Roman"/>
      <w:b/>
      <w:bCs/>
      <w:sz w:val="22"/>
      <w:szCs w:val="22"/>
      <w:lang w:eastAsia="zh-CN"/>
    </w:rPr>
  </w:style>
  <w:style w:type="character" w:customStyle="1" w:styleId="34">
    <w:name w:val="标题 7 字符"/>
    <w:basedOn w:val="22"/>
    <w:link w:val="8"/>
    <w:qFormat/>
    <w:uiPriority w:val="0"/>
    <w:rPr>
      <w:rFonts w:ascii="Times New Roman" w:hAnsi="Times New Roman" w:cs="Times New Roman"/>
      <w:sz w:val="24"/>
      <w:szCs w:val="24"/>
      <w:lang w:eastAsia="zh-CN"/>
    </w:rPr>
  </w:style>
  <w:style w:type="character" w:customStyle="1" w:styleId="35">
    <w:name w:val="标题 8 字符"/>
    <w:basedOn w:val="22"/>
    <w:link w:val="9"/>
    <w:qFormat/>
    <w:uiPriority w:val="0"/>
    <w:rPr>
      <w:rFonts w:ascii="Times New Roman" w:hAnsi="Times New Roman" w:cs="Times New Roman"/>
      <w:i/>
      <w:iCs/>
      <w:sz w:val="24"/>
      <w:szCs w:val="24"/>
      <w:lang w:eastAsia="zh-CN"/>
    </w:rPr>
  </w:style>
  <w:style w:type="character" w:customStyle="1" w:styleId="36">
    <w:name w:val="标题 9 字符"/>
    <w:basedOn w:val="22"/>
    <w:link w:val="10"/>
    <w:qFormat/>
    <w:uiPriority w:val="0"/>
    <w:rPr>
      <w:rFonts w:cs="Arial"/>
      <w:sz w:val="22"/>
      <w:szCs w:val="22"/>
      <w:lang w:eastAsia="zh-CN"/>
    </w:rPr>
  </w:style>
  <w:style w:type="character" w:customStyle="1" w:styleId="37">
    <w:name w:val="脚注文本 字符"/>
    <w:basedOn w:val="22"/>
    <w:link w:val="17"/>
    <w:qFormat/>
    <w:uiPriority w:val="0"/>
    <w:rPr>
      <w:rFonts w:asciiTheme="majorHAnsi" w:hAnsiTheme="majorHAnsi" w:eastAsiaTheme="minorEastAsia" w:cstheme="minorBidi"/>
      <w:szCs w:val="24"/>
      <w:lang w:eastAsia="ja-JP"/>
    </w:rPr>
  </w:style>
  <w:style w:type="paragraph" w:styleId="38">
    <w:name w:val="No Spacing"/>
    <w:link w:val="54"/>
    <w:qFormat/>
    <w:uiPriority w:val="1"/>
    <w:rPr>
      <w:rFonts w:asciiTheme="majorHAnsi" w:hAnsiTheme="majorHAnsi" w:eastAsiaTheme="minorEastAsia" w:cstheme="minorBidi"/>
      <w:szCs w:val="24"/>
      <w:lang w:val="en-US" w:eastAsia="ja-JP" w:bidi="ar-SA"/>
    </w:rPr>
  </w:style>
  <w:style w:type="character" w:customStyle="1" w:styleId="39">
    <w:name w:val="页眉 字符"/>
    <w:basedOn w:val="22"/>
    <w:link w:val="15"/>
    <w:qFormat/>
    <w:uiPriority w:val="99"/>
    <w:rPr>
      <w:rFonts w:asciiTheme="majorHAnsi" w:hAnsiTheme="majorHAnsi" w:eastAsiaTheme="minorEastAsia" w:cstheme="minorBidi"/>
      <w:sz w:val="20"/>
      <w:szCs w:val="24"/>
      <w:lang w:eastAsia="ja-JP"/>
    </w:rPr>
  </w:style>
  <w:style w:type="character" w:customStyle="1" w:styleId="40">
    <w:name w:val="页脚 字符"/>
    <w:basedOn w:val="22"/>
    <w:link w:val="14"/>
    <w:qFormat/>
    <w:uiPriority w:val="99"/>
    <w:rPr>
      <w:rFonts w:asciiTheme="majorHAnsi" w:hAnsiTheme="majorHAnsi" w:eastAsiaTheme="minorEastAsia" w:cstheme="minorBidi"/>
      <w:sz w:val="20"/>
      <w:szCs w:val="24"/>
      <w:lang w:eastAsia="ja-JP"/>
    </w:rPr>
  </w:style>
  <w:style w:type="paragraph" w:styleId="41">
    <w:name w:val="List Paragraph"/>
    <w:basedOn w:val="1"/>
    <w:link w:val="55"/>
    <w:qFormat/>
    <w:uiPriority w:val="34"/>
    <w:pPr>
      <w:widowControl w:val="0"/>
      <w:autoSpaceDE w:val="0"/>
      <w:autoSpaceDN w:val="0"/>
      <w:spacing w:before="123" w:line="240" w:lineRule="auto"/>
      <w:ind w:left="117" w:right="152" w:firstLine="1"/>
    </w:pPr>
    <w:rPr>
      <w:rFonts w:ascii="Arial" w:hAnsi="Arial" w:eastAsia="Arial" w:cs="Arial"/>
      <w:sz w:val="22"/>
      <w:szCs w:val="22"/>
      <w:lang w:eastAsia="en-US"/>
    </w:rPr>
  </w:style>
  <w:style w:type="character" w:customStyle="1" w:styleId="42">
    <w:name w:val="正文文本 字符"/>
    <w:basedOn w:val="22"/>
    <w:link w:val="12"/>
    <w:qFormat/>
    <w:uiPriority w:val="1"/>
    <w:rPr>
      <w:rFonts w:eastAsia="Arial" w:cs="Arial"/>
      <w:sz w:val="17"/>
      <w:szCs w:val="17"/>
    </w:rPr>
  </w:style>
  <w:style w:type="paragraph" w:customStyle="1" w:styleId="43">
    <w:name w:val="TOC 71"/>
    <w:basedOn w:val="1"/>
    <w:next w:val="1"/>
    <w:autoRedefine/>
    <w:unhideWhenUsed/>
    <w:qFormat/>
    <w:uiPriority w:val="39"/>
    <w:pPr>
      <w:ind w:left="1440"/>
    </w:pPr>
    <w:rPr>
      <w:rFonts w:ascii="Calibri" w:hAnsi="Calibri" w:eastAsia="Times New Roman" w:cs="Calibri"/>
      <w:szCs w:val="20"/>
    </w:rPr>
  </w:style>
  <w:style w:type="character" w:customStyle="1" w:styleId="44">
    <w:name w:val="批注文字 字符"/>
    <w:basedOn w:val="22"/>
    <w:link w:val="11"/>
    <w:qFormat/>
    <w:uiPriority w:val="99"/>
    <w:rPr>
      <w:rFonts w:ascii="Calibri Light" w:hAnsi="Calibri Light" w:eastAsia="Times New Roman" w:cs="Times New Roman"/>
      <w:sz w:val="24"/>
      <w:szCs w:val="20"/>
      <w:lang w:eastAsia="ja-JP"/>
    </w:rPr>
  </w:style>
  <w:style w:type="paragraph" w:customStyle="1" w:styleId="45">
    <w:name w:val="TOC 51"/>
    <w:basedOn w:val="1"/>
    <w:next w:val="1"/>
    <w:autoRedefine/>
    <w:unhideWhenUsed/>
    <w:qFormat/>
    <w:uiPriority w:val="39"/>
    <w:pPr>
      <w:ind w:left="960"/>
    </w:pPr>
    <w:rPr>
      <w:rFonts w:ascii="Calibri" w:hAnsi="Calibri" w:eastAsia="Times New Roman" w:cs="Calibri"/>
      <w:szCs w:val="20"/>
    </w:rPr>
  </w:style>
  <w:style w:type="paragraph" w:customStyle="1" w:styleId="46">
    <w:name w:val="TOC 31"/>
    <w:basedOn w:val="1"/>
    <w:next w:val="1"/>
    <w:autoRedefine/>
    <w:unhideWhenUsed/>
    <w:qFormat/>
    <w:uiPriority w:val="39"/>
    <w:pPr>
      <w:ind w:left="480"/>
    </w:pPr>
    <w:rPr>
      <w:rFonts w:ascii="Calibri" w:hAnsi="Calibri" w:eastAsia="Times New Roman" w:cs="Calibri"/>
      <w:szCs w:val="20"/>
    </w:rPr>
  </w:style>
  <w:style w:type="paragraph" w:customStyle="1" w:styleId="47">
    <w:name w:val="TOC 81"/>
    <w:basedOn w:val="1"/>
    <w:next w:val="1"/>
    <w:autoRedefine/>
    <w:unhideWhenUsed/>
    <w:qFormat/>
    <w:uiPriority w:val="39"/>
    <w:pPr>
      <w:ind w:left="1680"/>
    </w:pPr>
    <w:rPr>
      <w:rFonts w:ascii="Calibri" w:hAnsi="Calibri" w:eastAsia="Times New Roman" w:cs="Calibri"/>
      <w:szCs w:val="20"/>
    </w:rPr>
  </w:style>
  <w:style w:type="paragraph" w:customStyle="1" w:styleId="48">
    <w:name w:val="TOC 11"/>
    <w:basedOn w:val="1"/>
    <w:next w:val="1"/>
    <w:autoRedefine/>
    <w:unhideWhenUsed/>
    <w:qFormat/>
    <w:uiPriority w:val="39"/>
    <w:rPr>
      <w:rFonts w:ascii="Calibri" w:hAnsi="Calibri" w:eastAsia="Times New Roman" w:cs="Calibri"/>
      <w:b/>
      <w:i/>
      <w:iCs/>
      <w:sz w:val="24"/>
    </w:rPr>
  </w:style>
  <w:style w:type="paragraph" w:customStyle="1" w:styleId="49">
    <w:name w:val="TOC 41"/>
    <w:basedOn w:val="1"/>
    <w:next w:val="1"/>
    <w:autoRedefine/>
    <w:unhideWhenUsed/>
    <w:qFormat/>
    <w:uiPriority w:val="39"/>
    <w:pPr>
      <w:ind w:left="720"/>
    </w:pPr>
    <w:rPr>
      <w:rFonts w:ascii="Calibri" w:hAnsi="Calibri" w:eastAsia="Times New Roman" w:cs="Calibri"/>
      <w:szCs w:val="20"/>
    </w:rPr>
  </w:style>
  <w:style w:type="paragraph" w:customStyle="1" w:styleId="50">
    <w:name w:val="TOC 61"/>
    <w:basedOn w:val="1"/>
    <w:next w:val="1"/>
    <w:autoRedefine/>
    <w:unhideWhenUsed/>
    <w:qFormat/>
    <w:uiPriority w:val="39"/>
    <w:pPr>
      <w:ind w:left="1200"/>
    </w:pPr>
    <w:rPr>
      <w:rFonts w:ascii="Calibri" w:hAnsi="Calibri" w:eastAsia="Times New Roman" w:cs="Calibri"/>
      <w:szCs w:val="20"/>
    </w:rPr>
  </w:style>
  <w:style w:type="paragraph" w:customStyle="1" w:styleId="51">
    <w:name w:val="TOC 21"/>
    <w:basedOn w:val="1"/>
    <w:next w:val="1"/>
    <w:autoRedefine/>
    <w:unhideWhenUsed/>
    <w:qFormat/>
    <w:uiPriority w:val="39"/>
    <w:pPr>
      <w:ind w:left="240"/>
    </w:pPr>
    <w:rPr>
      <w:rFonts w:ascii="Calibri" w:hAnsi="Calibri" w:eastAsia="Times New Roman" w:cs="Calibri"/>
      <w:b/>
      <w:sz w:val="22"/>
      <w:szCs w:val="22"/>
    </w:rPr>
  </w:style>
  <w:style w:type="paragraph" w:customStyle="1" w:styleId="52">
    <w:name w:val="TOC 91"/>
    <w:basedOn w:val="1"/>
    <w:next w:val="1"/>
    <w:autoRedefine/>
    <w:unhideWhenUsed/>
    <w:qFormat/>
    <w:uiPriority w:val="39"/>
    <w:pPr>
      <w:ind w:left="1920"/>
    </w:pPr>
    <w:rPr>
      <w:rFonts w:ascii="Calibri" w:hAnsi="Calibri" w:eastAsia="Times New Roman" w:cs="Calibri"/>
      <w:szCs w:val="20"/>
    </w:rPr>
  </w:style>
  <w:style w:type="table" w:customStyle="1" w:styleId="53">
    <w:name w:val="网格型1"/>
    <w:basedOn w:val="20"/>
    <w:qFormat/>
    <w:uiPriority w:val="39"/>
    <w:rPr>
      <w:rFonts w:ascii="Calibri" w:hAnsi="Calibri"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无间隔 字符"/>
    <w:link w:val="38"/>
    <w:qFormat/>
    <w:uiPriority w:val="1"/>
    <w:rPr>
      <w:rFonts w:asciiTheme="majorHAnsi" w:hAnsiTheme="majorHAnsi" w:eastAsiaTheme="minorEastAsia" w:cstheme="minorBidi"/>
      <w:sz w:val="20"/>
      <w:szCs w:val="24"/>
      <w:lang w:eastAsia="ja-JP"/>
    </w:rPr>
  </w:style>
  <w:style w:type="character" w:customStyle="1" w:styleId="55">
    <w:name w:val="列表段落 字符"/>
    <w:link w:val="41"/>
    <w:qFormat/>
    <w:uiPriority w:val="34"/>
    <w:rPr>
      <w:rFonts w:eastAsia="Arial" w:cs="Arial"/>
      <w:sz w:val="22"/>
      <w:szCs w:val="22"/>
    </w:rPr>
  </w:style>
  <w:style w:type="table" w:customStyle="1" w:styleId="56">
    <w:name w:val="网格型11"/>
    <w:basedOn w:val="20"/>
    <w:qFormat/>
    <w:uiPriority w:val="39"/>
    <w:rPr>
      <w:rFonts w:eastAsia="MS Mincho"/>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TOC Heading1"/>
    <w:basedOn w:val="2"/>
    <w:next w:val="1"/>
    <w:unhideWhenUsed/>
    <w:qFormat/>
    <w:uiPriority w:val="39"/>
    <w:pPr>
      <w:tabs>
        <w:tab w:val="clear" w:pos="450"/>
      </w:tabs>
      <w:spacing w:line="276" w:lineRule="auto"/>
      <w:ind w:firstLine="0" w:firstLineChars="0"/>
      <w:outlineLvl w:val="9"/>
    </w:pPr>
    <w:rPr>
      <w:color w:val="2F5496"/>
      <w:sz w:val="28"/>
      <w:szCs w:val="28"/>
      <w:lang w:eastAsia="en-US"/>
    </w:rPr>
  </w:style>
  <w:style w:type="character" w:customStyle="1" w:styleId="58">
    <w:name w:val="Unresolved Mention1"/>
    <w:basedOn w:val="22"/>
    <w:semiHidden/>
    <w:unhideWhenUsed/>
    <w:qFormat/>
    <w:uiPriority w:val="99"/>
    <w:rPr>
      <w:color w:val="605E5C"/>
      <w:shd w:val="clear" w:color="auto" w:fill="E1DFDD"/>
    </w:rPr>
  </w:style>
  <w:style w:type="paragraph" w:customStyle="1" w:styleId="59">
    <w:name w:val="Revision1"/>
    <w:hidden/>
    <w:semiHidden/>
    <w:qFormat/>
    <w:uiPriority w:val="99"/>
    <w:rPr>
      <w:rFonts w:ascii="Calibri Light" w:hAnsi="Calibri Light" w:eastAsia="Times New Roman" w:cs="Times New Roman"/>
      <w:sz w:val="24"/>
      <w:szCs w:val="24"/>
      <w:lang w:val="en-US" w:eastAsia="ja-JP" w:bidi="ar-SA"/>
    </w:rPr>
  </w:style>
  <w:style w:type="character" w:customStyle="1" w:styleId="60">
    <w:name w:val="未处理的提及1"/>
    <w:basedOn w:val="22"/>
    <w:semiHidden/>
    <w:unhideWhenUsed/>
    <w:qFormat/>
    <w:uiPriority w:val="99"/>
    <w:rPr>
      <w:color w:val="605E5C"/>
      <w:shd w:val="clear" w:color="auto" w:fill="E1DFDD"/>
    </w:rPr>
  </w:style>
  <w:style w:type="paragraph" w:customStyle="1" w:styleId="61">
    <w:name w:val="修订1"/>
    <w:hidden/>
    <w:semiHidden/>
    <w:qFormat/>
    <w:uiPriority w:val="99"/>
    <w:rPr>
      <w:rFonts w:ascii="Calibri Light" w:hAnsi="Calibri Light" w:eastAsia="Times New Roman" w:cs="Times New Roman"/>
      <w:sz w:val="24"/>
      <w:szCs w:val="24"/>
      <w:lang w:val="en-US" w:eastAsia="ja-JP" w:bidi="ar-SA"/>
    </w:rPr>
  </w:style>
  <w:style w:type="paragraph" w:customStyle="1" w:styleId="62">
    <w:name w:val="修订2"/>
    <w:hidden/>
    <w:unhideWhenUsed/>
    <w:qFormat/>
    <w:uiPriority w:val="99"/>
    <w:rPr>
      <w:rFonts w:ascii="Calibri Light" w:hAnsi="Calibri Light" w:eastAsia="Times New Roman" w:cs="Times New Roman"/>
      <w:sz w:val="24"/>
      <w:szCs w:val="24"/>
      <w:lang w:val="en-US" w:eastAsia="ja-JP" w:bidi="ar-SA"/>
    </w:rPr>
  </w:style>
  <w:style w:type="character" w:customStyle="1" w:styleId="63">
    <w:name w:val="未处理的提及2"/>
    <w:basedOn w:val="22"/>
    <w:semiHidden/>
    <w:unhideWhenUsed/>
    <w:qFormat/>
    <w:uiPriority w:val="99"/>
    <w:rPr>
      <w:color w:val="605E5C"/>
      <w:shd w:val="clear" w:color="auto" w:fill="E1DFDD"/>
    </w:rPr>
  </w:style>
  <w:style w:type="character" w:customStyle="1" w:styleId="64">
    <w:name w:val="访问过的超链接1"/>
    <w:basedOn w:val="22"/>
    <w:semiHidden/>
    <w:unhideWhenUsed/>
    <w:qFormat/>
    <w:uiPriority w:val="99"/>
    <w:rPr>
      <w:color w:val="954F72"/>
      <w:u w:val="single"/>
    </w:rPr>
  </w:style>
  <w:style w:type="paragraph" w:customStyle="1" w:styleId="65">
    <w:name w:val="方案文本"/>
    <w:basedOn w:val="1"/>
    <w:qFormat/>
    <w:uiPriority w:val="0"/>
    <w:pPr>
      <w:widowControl w:val="0"/>
      <w:autoSpaceDE w:val="0"/>
      <w:autoSpaceDN w:val="0"/>
      <w:spacing w:line="360" w:lineRule="auto"/>
      <w:ind w:firstLine="560"/>
    </w:pPr>
    <w:rPr>
      <w:rFonts w:eastAsia="宋体" w:cs="宋体"/>
      <w:sz w:val="28"/>
      <w:szCs w:val="28"/>
      <w:lang w:val="zh-CN" w:eastAsia="zh-CN" w:bidi="zh-CN"/>
    </w:rPr>
  </w:style>
  <w:style w:type="paragraph" w:customStyle="1" w:styleId="66">
    <w:name w:val="WPSOffice手动目录 1"/>
    <w:qFormat/>
    <w:uiPriority w:val="0"/>
    <w:rPr>
      <w:rFonts w:ascii="Arial" w:hAnsi="Arial" w:eastAsia="宋体" w:cs="Frutiger 45 Light"/>
      <w:lang w:val="en-US" w:eastAsia="zh-CN" w:bidi="ar-SA"/>
    </w:rPr>
  </w:style>
  <w:style w:type="paragraph" w:customStyle="1" w:styleId="67">
    <w:name w:val="WPSOffice手动目录 2"/>
    <w:qFormat/>
    <w:uiPriority w:val="0"/>
    <w:pPr>
      <w:ind w:left="200" w:leftChars="200"/>
    </w:pPr>
    <w:rPr>
      <w:rFonts w:ascii="Arial" w:hAnsi="Arial" w:eastAsia="宋体" w:cs="Frutiger 45 Light"/>
      <w:lang w:val="en-US" w:eastAsia="zh-CN" w:bidi="ar-SA"/>
    </w:rPr>
  </w:style>
  <w:style w:type="paragraph" w:customStyle="1" w:styleId="68">
    <w:name w:val="修订3"/>
    <w:hidden/>
    <w:unhideWhenUsed/>
    <w:qFormat/>
    <w:uiPriority w:val="99"/>
    <w:rPr>
      <w:rFonts w:ascii="Times New Roman" w:hAnsi="Times New Roman" w:eastAsia="仿宋" w:cs="Times New Roman"/>
      <w:bCs/>
      <w:sz w:val="32"/>
      <w:szCs w:val="32"/>
      <w:lang w:val="en-US" w:eastAsia="zh" w:bidi="ar-SA"/>
    </w:rPr>
  </w:style>
  <w:style w:type="paragraph" w:customStyle="1" w:styleId="69">
    <w:name w:val="Revision"/>
    <w:hidden/>
    <w:unhideWhenUsed/>
    <w:qFormat/>
    <w:uiPriority w:val="99"/>
    <w:rPr>
      <w:rFonts w:ascii="Times New Roman" w:hAnsi="Times New Roman" w:eastAsia="仿宋" w:cs="Times New Roman"/>
      <w:bCs/>
      <w:sz w:val="32"/>
      <w:szCs w:val="32"/>
      <w:lang w:val="en-US" w:eastAsia="zh"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 xmlns="http://schemas.microsoft.com/sharepoint/v3/contenttype/forms">DocumentLibraryForm</Display>
  <Edit xmlns="http://schemas.microsoft.com/sharepoint/v3/contenttype/forms">DocumentLibraryForm</Edit>
  <New xmlns="http://schemas.microsoft.com/sharepoint/v3/contenttype/forms">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Language xmlns="7dc329d3-ec0f-4724-80ce-81d3b60953f2">English</Language>
  </documentManagement>
</p:properties>
</file>

<file path=customXml/item5.xml><?xml version="1.0" encoding="utf-8"?>
<ct:contentTypeSchema xmlns:ct="http://schemas.microsoft.com/office/2006/metadata/contentType" xmlns:ma="http://schemas.microsoft.com/office/2006/metadata/properties/metaAttributes" _="" contentTypeName="Document" contentTypeScope="" contentTypeDescription="Create a new document." contentTypeVersion="1" versionID="889989848960796845d4d587ca518025" contentTypeID="0x01010036A9B14753ECD3409663DC34371A88BA">
  <xsd:schema xmlns:xsd="http://www.w3.org/2001/XMLSchema" xmlns:ma="http://schemas.microsoft.com/office/2006/metadata/properties/metaAttributes" targetNamespace="http://schemas.microsoft.com/office/2006/metadata/properties" ma:root="true" _="" ma:fieldsID="f9d3bcca380c215c7d38af6095c0b664">
    <xsd:import xmlns:xsd="http://www.w3.org/2001/XMLSchema" namespace="7dc329d3-ec0f-4724-80ce-81d3b60953f2"/>
    <xsd:import xmlns:xsd="http://www.w3.org/2001/XMLSchema" namespace="05e84800-ff9a-43bb-bb7e-6161dfe90000"/>
    <xsd:element xmlns:xsd="http://www.w3.org/2001/XMLSchema" name="properties">
      <xsd:complexType xmlns:xsd="http://www.w3.org/2001/XMLSchema">
        <xsd:sequence xmlns:xsd="http://www.w3.org/2001/XMLSchema">
          <xsd:element xmlns:xsd="http://www.w3.org/2001/XMLSchema" name="documentManagement">
            <xsd:complexType xmlns:xsd="http://www.w3.org/2001/XMLSchema">
              <xsd:all xmlns:xsd="http://www.w3.org/2001/XMLSchema">
                <xsd:element xmlns:xsd="http://www.w3.org/2001/XMLSchema" minOccurs="0" ref="ns2:Language"/>
                <xsd:element xmlns:xsd="http://www.w3.org/2001/XMLSchema" minOccurs="0" ref="ns3:_dlc_DocId"/>
                <xsd:element xmlns:xsd="http://www.w3.org/2001/XMLSchema" minOccurs="0" ref="ns3:_dlc_DocIdUrl"/>
                <xsd:element xmlns:xsd="http://www.w3.org/2001/XMLSchema" minOccurs="0" ref="ns3:_dlc_DocIdPersistId"/>
              </xsd:all>
            </xsd:complexType>
          </xsd:element>
        </xsd:sequence>
      </xsd:complexType>
    </xsd:element>
  </xsd:schema>
  <xsd:schema xmlns:xsd="http://www.w3.org/2001/XMLSchema" targetNamespace="7dc329d3-ec0f-4724-80ce-81d3b60953f2" elementFormDefault="qualified">
    <xsd:import xmlns:xsd="http://www.w3.org/2001/XMLSchema" namespace="http://schemas.microsoft.com/office/2006/documentManagement/types"/>
    <xsd:import xmlns:xsd="http://www.w3.org/2001/XMLSchema" namespace="http://schemas.microsoft.com/office/infopath/2007/PartnerControls"/>
    <xsd:element xmlns:xsd="http://www.w3.org/2001/XMLSchema" xmlns:ma="http://schemas.microsoft.com/office/2006/metadata/properties/metaAttributes" ma:index="8" ma:internalName="Language" ma:default="English" ma:format="Dropdown" ma:displayName="Language" name="Language" nillable="true">
      <xsd:simpleType xmlns:xsd="http://www.w3.org/2001/XMLSchema">
        <xsd:restriction xmlns:xsd="http://www.w3.org/2001/XMLSchema" base="dms:Choice">
          <xsd:enumeration xmlns:xsd="http://www.w3.org/2001/XMLSchema" value="English"/>
          <xsd:enumeration xmlns:xsd="http://www.w3.org/2001/XMLSchema" value="French"/>
          <xsd:enumeration xmlns:xsd="http://www.w3.org/2001/XMLSchema" value="Spanish"/>
          <xsd:enumeration xmlns:xsd="http://www.w3.org/2001/XMLSchema" value="Arabic"/>
        </xsd:restriction>
      </xsd:simpleType>
    </xsd:element>
  </xsd:schema>
  <xsd:schema xmlns:xsd="http://www.w3.org/2001/XMLSchema" targetNamespace="05e84800-ff9a-43bb-bb7e-6161dfe90000" elementFormDefault="qualified">
    <xsd:import xmlns:xsd="http://www.w3.org/2001/XMLSchema" namespace="http://schemas.microsoft.com/office/2006/documentManagement/types"/>
    <xsd:import xmlns:xsd="http://www.w3.org/2001/XMLSchema" namespace="http://schemas.microsoft.com/office/infopath/2007/PartnerControls"/>
    <xsd:element xmlns:xsd="http://www.w3.org/2001/XMLSchema" xmlns:ma="http://schemas.microsoft.com/office/2006/metadata/properties/metaAttributes" ma:index="9" ma:readOnly="true" ma:internalName="_dlc_DocId" ma:displayName="Document ID Value" name="_dlc_DocId" ma:description="The value of the document ID assigned to this item." nillable="true">
      <xsd:simpleType xmlns:xsd="http://www.w3.org/2001/XMLSchema">
        <xsd:restriction xmlns:xsd="http://www.w3.org/2001/XMLSchema" base="dms:Text"/>
      </xsd:simpleType>
    </xsd:element>
    <xsd:element xmlns:xsd="http://www.w3.org/2001/XMLSchema" xmlns:ma="http://schemas.microsoft.com/office/2006/metadata/properties/metaAttributes" ma:index="10" ma:readOnly="true" ma:hidden="true" ma:internalName="_dlc_DocIdUrl" ma:displayName="Document ID" name="_dlc_DocIdUrl" ma:description="Permanent link to this document." nillable="true">
      <xsd:complexType xmlns:xsd="http://www.w3.org/2001/XMLSchema">
        <xsd:complexContent xmlns:xsd="http://www.w3.org/2001/XMLSchema">
          <xsd:extension xmlns:xsd="http://www.w3.org/2001/XMLSchema" base="dms:URL">
            <xsd:sequence xmlns:xsd="http://www.w3.org/2001/XMLSchema">
              <xsd:element xmlns:xsd="http://www.w3.org/2001/XMLSchema" minOccurs="0" type="dms:ValidUrl" name="Url" nillable="true"/>
              <xsd:element xmlns:xsd="http://www.w3.org/2001/XMLSchema" type="xsd:string" name="Description" nillable="true"/>
            </xsd:sequence>
          </xsd:extension>
        </xsd:complexContent>
      </xsd:complexType>
    </xsd:element>
    <xsd:element xmlns:xsd="http://www.w3.org/2001/XMLSchema" xmlns:ma="http://schemas.microsoft.com/office/2006/metadata/properties/metaAttributes" ma:index="11" ma:readOnly="true" ma:hidden="true" ma:internalName="_dlc_DocIdPersistId" ma:displayName="Persist ID" name="_dlc_DocIdPersistId" ma:description="Keep ID on add." nillable="true">
      <xsd:simpleType xmlns:xsd="http://www.w3.org/2001/XMLSchema">
        <xsd:restriction xmlns:xsd="http://www.w3.org/2001/XMLSchema" base="dms:Boolean"/>
      </xsd:simpleType>
    </xsd:element>
  </xsd:schema>
  <xsd:schema xmlns:xsd="http://www.w3.org/2001/XMLSchema" targetNamespace="http://schemas.openxmlformats.org/package/2006/metadata/core-properties" attributeFormDefault="unqualified" blockDefault="#all" elementFormDefault="qualified">
    <xsd:import xmlns:xsd="http://www.w3.org/2001/XMLSchema" schemaLocation="http://dublincore.org/schemas/xmls/qdc/2003/04/02/dc.xsd" namespace="http://purl.org/dc/elements/1.1/"/>
    <xsd:import xmlns:xsd="http://www.w3.org/2001/XMLSchema" schemaLocation="http://dublincore.org/schemas/xmls/qdc/2003/04/02/dcterms.xsd" namespace="http://purl.org/dc/terms/"/>
    <xsd:element xmlns:xsd="http://www.w3.org/2001/XMLSchema" type="CT_coreProperties" name="coreProperties"/>
    <xsd:complexType xmlns:xsd="http://www.w3.org/2001/XMLSchema" name="CT_coreProperties">
      <xsd:all xmlns:xsd="http://www.w3.org/2001/XMLSchema">
        <xsd:element xmlns:xsd="http://www.w3.org/2001/XMLSchema" minOccurs="0" ref="dc:creator" maxOccurs="1"/>
        <xsd:element xmlns:xsd="http://www.w3.org/2001/XMLSchema" minOccurs="0" ref="dcterms:created" maxOccurs="1"/>
        <xsd:element xmlns:xsd="http://www.w3.org/2001/XMLSchema" minOccurs="0" ref="dc:identifier" maxOccurs="1"/>
        <xsd:element xmlns:xsd="http://www.w3.org/2001/XMLSchema" xmlns:ma="http://schemas.microsoft.com/office/2006/metadata/properties/metaAttributes" minOccurs="0" ma:index="0" ma:displayName="Content Type" type="xsd:string" name="contentType" maxOccurs="1"/>
        <xsd:element xmlns:xsd="http://www.w3.org/2001/XMLSchema" xmlns:ma="http://schemas.microsoft.com/office/2006/metadata/properties/metaAttributes" minOccurs="0" ma:index="4" ref="dc:title" ma:displayName="Title" maxOccurs="1"/>
        <xsd:element xmlns:xsd="http://www.w3.org/2001/XMLSchema" minOccurs="0" ref="dc:subject" maxOccurs="1"/>
        <xsd:element xmlns:xsd="http://www.w3.org/2001/XMLSchema" minOccurs="0" ref="dc:description" maxOccurs="1"/>
        <xsd:element xmlns:xsd="http://www.w3.org/2001/XMLSchema" minOccurs="0" type="xsd:string" name="keywords" maxOccurs="1"/>
        <xsd:element xmlns:xsd="http://www.w3.org/2001/XMLSchema" minOccurs="0" ref="dc:language" maxOccurs="1"/>
        <xsd:element xmlns:xsd="http://www.w3.org/2001/XMLSchema" minOccurs="0" type="xsd:string" name="category" maxOccurs="1"/>
        <xsd:element xmlns:xsd="http://www.w3.org/2001/XMLSchema" minOccurs="0" type="xsd:string" name="version" maxOccurs="1"/>
        <xsd:element xmlns:xsd="http://www.w3.org/2001/XMLSchema" minOccurs="0" type="xsd:string" name="revision" maxOccurs="1">
          <xsd:annotation xmlns:xsd="http://www.w3.org/2001/XMLSchema">
            <xsd:documentation xmlns:xsd="http://www.w3.org/2001/XMLSchema">
                        This value indicates the number of saves or revisions. The application is responsible for updating this value after each revision.
                    </xsd:documentation>
          </xsd:annotation>
        </xsd:element>
        <xsd:element xmlns:xsd="http://www.w3.org/2001/XMLSchema" minOccurs="0" type="xsd:string" name="lastModifiedBy" maxOccurs="1"/>
        <xsd:element xmlns:xsd="http://www.w3.org/2001/XMLSchema" minOccurs="0" ref="dcterms:modified" maxOccurs="1"/>
        <xsd:element xmlns:xsd="http://www.w3.org/2001/XMLSchema" minOccurs="0" type="xsd:string" name="contentStatus" maxOccurs="1"/>
      </xsd:all>
    </xsd:complexType>
  </xsd:schema>
  <xs:schema xmlns:xs="http://www.w3.org/2001/XMLSchema" targetNamespace="http://schemas.microsoft.com/office/infopath/2007/PartnerControls" attributeFormDefault="unqualified" elementFormDefault="qualified">
    <xs:element xmlns:xs="http://www.w3.org/2001/XMLSchema" name="Person">
      <xs:complexType xmlns:xs="http://www.w3.org/2001/XMLSchema">
        <xs:sequence xmlns:xs="http://www.w3.org/2001/XMLSchema">
          <xs:element xmlns:xs="http://www.w3.org/2001/XMLSchema" minOccurs="0" ref="pc:DisplayName"/>
          <xs:element xmlns:xs="http://www.w3.org/2001/XMLSchema" minOccurs="0" ref="pc:AccountId"/>
          <xs:element xmlns:xs="http://www.w3.org/2001/XMLSchema" minOccurs="0" ref="pc:AccountType"/>
        </xs:sequence>
      </xs:complexType>
    </xs:element>
    <xs:element xmlns:xs="http://www.w3.org/2001/XMLSchema" type="xs:string" name="DisplayName"/>
    <xs:element xmlns:xs="http://www.w3.org/2001/XMLSchema" type="xs:string" name="AccountId"/>
    <xs:element xmlns:xs="http://www.w3.org/2001/XMLSchema" type="xs:string" name="AccountType"/>
    <xs:element xmlns:xs="http://www.w3.org/2001/XMLSchema" name="BDCAssociatedEntity">
      <xs:complexType xmlns:xs="http://www.w3.org/2001/XMLSchema">
        <xs:sequence xmlns:xs="http://www.w3.org/2001/XMLSchema">
          <xs:element xmlns:xs="http://www.w3.org/2001/XMLSchema" minOccurs="0" ref="pc:BDCEntity" maxOccurs="unbounded"/>
        </xs:sequence>
        <xs:attribute xmlns:xs="http://www.w3.org/2001/XMLSchema" ref="pc:EntityNamespace"/>
        <xs:attribute xmlns:xs="http://www.w3.org/2001/XMLSchema" ref="pc:EntityName"/>
        <xs:attribute xmlns:xs="http://www.w3.org/2001/XMLSchema" ref="pc:SystemInstanceName"/>
        <xs:attribute xmlns:xs="http://www.w3.org/2001/XMLSchema" ref="pc:AssociationName"/>
      </xs:complexType>
    </xs:element>
    <xs:attribute xmlns:xs="http://www.w3.org/2001/XMLSchema" type="xs:string" name="EntityNamespace"/>
    <xs:attribute xmlns:xs="http://www.w3.org/2001/XMLSchema" type="xs:string" name="EntityName"/>
    <xs:attribute xmlns:xs="http://www.w3.org/2001/XMLSchema" type="xs:string" name="SystemInstanceName"/>
    <xs:attribute xmlns:xs="http://www.w3.org/2001/XMLSchema" type="xs:string" name="AssociationName"/>
    <xs:element xmlns:xs="http://www.w3.org/2001/XMLSchema" name="BDCEntity">
      <xs:complexType xmlns:xs="http://www.w3.org/2001/XMLSchema">
        <xs:sequence xmlns:xs="http://www.w3.org/2001/XMLSchema">
          <xs:element xmlns:xs="http://www.w3.org/2001/XMLSchema" minOccurs="0" ref="pc:EntityDisplayName"/>
          <xs:element xmlns:xs="http://www.w3.org/2001/XMLSchema" minOccurs="0" ref="pc:EntityInstanceReference"/>
          <xs:element xmlns:xs="http://www.w3.org/2001/XMLSchema" minOccurs="0" ref="pc:EntityId1"/>
          <xs:element xmlns:xs="http://www.w3.org/2001/XMLSchema" minOccurs="0" ref="pc:EntityId2"/>
          <xs:element xmlns:xs="http://www.w3.org/2001/XMLSchema" minOccurs="0" ref="pc:EntityId3"/>
          <xs:element xmlns:xs="http://www.w3.org/2001/XMLSchema" minOccurs="0" ref="pc:EntityId4"/>
          <xs:element xmlns:xs="http://www.w3.org/2001/XMLSchema" minOccurs="0" ref="pc:EntityId5"/>
        </xs:sequence>
      </xs:complexType>
    </xs:element>
    <xs:element xmlns:xs="http://www.w3.org/2001/XMLSchema" type="xs:string" name="EntityDisplayName"/>
    <xs:element xmlns:xs="http://www.w3.org/2001/XMLSchema" type="xs:string" name="EntityInstanceReference"/>
    <xs:element xmlns:xs="http://www.w3.org/2001/XMLSchema" type="xs:string" name="EntityId1"/>
    <xs:element xmlns:xs="http://www.w3.org/2001/XMLSchema" type="xs:string" name="EntityId2"/>
    <xs:element xmlns:xs="http://www.w3.org/2001/XMLSchema" type="xs:string" name="EntityId3"/>
    <xs:element xmlns:xs="http://www.w3.org/2001/XMLSchema" type="xs:string" name="EntityId4"/>
    <xs:element xmlns:xs="http://www.w3.org/2001/XMLSchema" type="xs:string" name="EntityId5"/>
    <xs:element xmlns:xs="http://www.w3.org/2001/XMLSchema" name="Terms">
      <xs:complexType xmlns:xs="http://www.w3.org/2001/XMLSchema">
        <xs:sequence xmlns:xs="http://www.w3.org/2001/XMLSchema">
          <xs:element xmlns:xs="http://www.w3.org/2001/XMLSchema" minOccurs="0" ref="pc:TermInfo" maxOccurs="unbounded"/>
        </xs:sequence>
      </xs:complexType>
    </xs:element>
    <xs:element xmlns:xs="http://www.w3.org/2001/XMLSchema" name="TermInfo">
      <xs:complexType xmlns:xs="http://www.w3.org/2001/XMLSchema">
        <xs:sequence xmlns:xs="http://www.w3.org/2001/XMLSchema">
          <xs:element xmlns:xs="http://www.w3.org/2001/XMLSchema" minOccurs="0" ref="pc:TermName"/>
          <xs:element xmlns:xs="http://www.w3.org/2001/XMLSchema" minOccurs="0" ref="pc:TermId"/>
        </xs:sequence>
      </xs:complexType>
    </xs:element>
    <xs:element xmlns:xs="http://www.w3.org/2001/XMLSchema" type="xs:string" name="TermName"/>
    <xs:element xmlns:xs="http://www.w3.org/2001/XMLSchema" type="xs:string" name="TermId"/>
  </xs:schema>
</ct:contentTypeSchema>
</file>

<file path=customXml/itemProps1.xml><?xml version="1.0" encoding="utf-8"?>
<ds:datastoreItem xmlns:ds="http://schemas.openxmlformats.org/officeDocument/2006/customXml" ds:itemID="{25AFBB6A-EBBB-4312-BD05-CA36E1B17424}">
  <ds:schemaRefs/>
</ds:datastoreItem>
</file>

<file path=customXml/itemProps2.xml><?xml version="1.0" encoding="utf-8"?>
<ds:datastoreItem xmlns:ds="http://schemas.openxmlformats.org/officeDocument/2006/customXml" ds:itemID="{1EB3C43B-236A-446A-87F4-E86D601EFB87}">
  <ds:schemaRefs/>
</ds:datastoreItem>
</file>

<file path=customXml/itemProps3.xml><?xml version="1.0" encoding="utf-8"?>
<ds:datastoreItem xmlns:ds="http://schemas.openxmlformats.org/officeDocument/2006/customXml" ds:itemID="{88BD3734-3BE6-49D6-9990-CE4C164EA607}">
  <ds:schemaRefs/>
</ds:datastoreItem>
</file>

<file path=customXml/itemProps4.xml><?xml version="1.0" encoding="utf-8"?>
<ds:datastoreItem xmlns:ds="http://schemas.openxmlformats.org/officeDocument/2006/customXml" ds:itemID="{94443426-1698-448F-97AD-A22437AAF503}">
  <ds:schemaRefs/>
</ds:datastoreItem>
</file>

<file path=customXml/itemProps5.xml><?xml version="1.0" encoding="utf-8"?>
<ds:datastoreItem xmlns:ds="http://schemas.openxmlformats.org/officeDocument/2006/customXml" ds:itemID="{E98DD659-547F-4892-8D73-076E385327C9}">
  <ds:schemaRefs/>
</ds:datastoreItem>
</file>

<file path=docProps/app.xml><?xml version="1.0" encoding="utf-8"?>
<Properties xmlns="http://schemas.openxmlformats.org/officeDocument/2006/extended-properties" xmlns:vt="http://schemas.openxmlformats.org/officeDocument/2006/docPropsVTypes">
  <Template>Normal</Template>
  <Pages>87</Pages>
  <Words>38547</Words>
  <Characters>39747</Characters>
  <Lines>302</Lines>
  <Paragraphs>85</Paragraphs>
  <TotalTime>14</TotalTime>
  <ScaleCrop>false</ScaleCrop>
  <LinksUpToDate>false</LinksUpToDate>
  <CharactersWithSpaces>39994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2024-11-12T05:04:00Z</dcterms:created>
  <dc:creator>Delcio Salu</dc:creator>
  <cp:lastModifiedBy>杨瑜</cp:lastModifiedBy>
  <dcterms:modified xsi:type="dcterms:W3CDTF">2025-02-26T01:13:35Z</dcterms:modified>
  <dc:title>Indicative Outline of ESIA Report</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y fmtid="{D5CDD505-2E9C-101B-9397-08002B2CF9AE}" pid="3" name="KSOProductBuildVer">
    <vt:lpwstr>2052-12.1.0.18276</vt:lpwstr>
  </property>
  <property fmtid="{D5CDD505-2E9C-101B-9397-08002B2CF9AE}" pid="4" name="ICV">
    <vt:lpwstr>0D94F02E6D674D828CA53EFD47853E58_13</vt:lpwstr>
  </property>
  <property fmtid="{D5CDD505-2E9C-101B-9397-08002B2CF9AE}" pid="5" name="KSOTemplateDocerSaveRecord">
    <vt:lpwstr>eyJoZGlkIjoiZDUzODZlZTkwMDhiNzM1MWQyNzlmZjQxMzQ5OTI4YmIiLCJ1c2VySWQiOiIxMjA0NzMzOTcwIn0=</vt:lpwstr>
  </property>
</Properties>
</file>