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1FAE8">
      <w:pPr>
        <w:pStyle w:val="5"/>
        <w:ind w:firstLine="0" w:firstLineChars="0"/>
        <w:jc w:val="center"/>
        <w:rPr>
          <w:color w:val="000000" w:themeColor="text1"/>
          <w14:textFill>
            <w14:solidFill>
              <w14:schemeClr w14:val="tx1"/>
            </w14:solidFill>
          </w14:textFill>
        </w:rPr>
      </w:pPr>
      <w:r>
        <w:rPr>
          <w:rFonts w:hint="eastAsia" w:ascii="Times New Roman" w:hAnsi="Times New Roman" w:eastAsia="华文楷体" w:cs="Times New Roman"/>
          <w:b/>
          <w:bCs/>
          <w:color w:val="000000" w:themeColor="text1"/>
          <w:sz w:val="52"/>
          <w:szCs w:val="52"/>
          <w14:textFill>
            <w14:solidFill>
              <w14:schemeClr w14:val="tx1"/>
            </w14:solidFill>
          </w14:textFill>
        </w:rPr>
        <w:t>2025年通海县秀山街道万家社区“千万工程”示范村建设项目（万家社区五组至二组村内道路）</w:t>
      </w:r>
    </w:p>
    <w:p w14:paraId="4A6BE79D">
      <w:pPr>
        <w:pStyle w:val="5"/>
        <w:rPr>
          <w:color w:val="000000" w:themeColor="text1"/>
          <w14:textFill>
            <w14:solidFill>
              <w14:schemeClr w14:val="tx1"/>
            </w14:solidFill>
          </w14:textFill>
        </w:rPr>
      </w:pPr>
    </w:p>
    <w:p w14:paraId="3CE31A79">
      <w:pPr>
        <w:pStyle w:val="5"/>
        <w:rPr>
          <w:color w:val="000000" w:themeColor="text1"/>
          <w14:textFill>
            <w14:solidFill>
              <w14:schemeClr w14:val="tx1"/>
            </w14:solidFill>
          </w14:textFill>
        </w:rPr>
      </w:pPr>
    </w:p>
    <w:p w14:paraId="2CD5CD36">
      <w:pPr>
        <w:pStyle w:val="5"/>
        <w:rPr>
          <w:color w:val="000000" w:themeColor="text1"/>
          <w14:textFill>
            <w14:solidFill>
              <w14:schemeClr w14:val="tx1"/>
            </w14:solidFill>
          </w14:textFill>
        </w:rPr>
      </w:pPr>
    </w:p>
    <w:p w14:paraId="439D37CA">
      <w:pPr>
        <w:pStyle w:val="5"/>
        <w:rPr>
          <w:color w:val="000000" w:themeColor="text1"/>
          <w14:textFill>
            <w14:solidFill>
              <w14:schemeClr w14:val="tx1"/>
            </w14:solidFill>
          </w14:textFill>
        </w:rPr>
      </w:pPr>
    </w:p>
    <w:p w14:paraId="223EEF63">
      <w:pPr>
        <w:spacing w:line="360" w:lineRule="auto"/>
        <w:jc w:val="center"/>
        <w:rPr>
          <w:rFonts w:ascii="Times New Roman" w:hAnsi="Times New Roman" w:eastAsia="华文楷体" w:cs="Times New Roman"/>
          <w:b/>
          <w:bCs/>
          <w:color w:val="000000" w:themeColor="text1"/>
          <w:sz w:val="84"/>
          <w:szCs w:val="84"/>
          <w14:textFill>
            <w14:solidFill>
              <w14:schemeClr w14:val="tx1"/>
            </w14:solidFill>
          </w14:textFill>
        </w:rPr>
      </w:pPr>
      <w:r>
        <w:rPr>
          <w:rFonts w:ascii="Times New Roman" w:hAnsi="Times New Roman" w:eastAsia="华文楷体" w:cs="Times New Roman"/>
          <w:b/>
          <w:bCs/>
          <w:color w:val="000000" w:themeColor="text1"/>
          <w:sz w:val="84"/>
          <w:szCs w:val="84"/>
          <w14:textFill>
            <w14:solidFill>
              <w14:schemeClr w14:val="tx1"/>
            </w14:solidFill>
          </w14:textFill>
        </w:rPr>
        <w:t>实</w:t>
      </w:r>
      <w:r>
        <w:rPr>
          <w:rFonts w:hint="eastAsia" w:ascii="Times New Roman" w:hAnsi="Times New Roman" w:eastAsia="华文楷体" w:cs="Times New Roman"/>
          <w:b/>
          <w:bCs/>
          <w:color w:val="000000" w:themeColor="text1"/>
          <w:sz w:val="84"/>
          <w:szCs w:val="84"/>
          <w14:textFill>
            <w14:solidFill>
              <w14:schemeClr w14:val="tx1"/>
            </w14:solidFill>
          </w14:textFill>
        </w:rPr>
        <w:t xml:space="preserve"> </w:t>
      </w:r>
    </w:p>
    <w:p w14:paraId="6514F205">
      <w:pPr>
        <w:spacing w:line="360" w:lineRule="auto"/>
        <w:jc w:val="center"/>
        <w:rPr>
          <w:rFonts w:ascii="Times New Roman" w:hAnsi="Times New Roman" w:eastAsia="华文楷体" w:cs="Times New Roman"/>
          <w:b/>
          <w:bCs/>
          <w:color w:val="000000" w:themeColor="text1"/>
          <w:sz w:val="84"/>
          <w:szCs w:val="84"/>
          <w14:textFill>
            <w14:solidFill>
              <w14:schemeClr w14:val="tx1"/>
            </w14:solidFill>
          </w14:textFill>
        </w:rPr>
      </w:pPr>
      <w:r>
        <w:rPr>
          <w:rFonts w:ascii="Times New Roman" w:hAnsi="Times New Roman" w:eastAsia="华文楷体" w:cs="Times New Roman"/>
          <w:b/>
          <w:bCs/>
          <w:color w:val="000000" w:themeColor="text1"/>
          <w:sz w:val="84"/>
          <w:szCs w:val="84"/>
          <w14:textFill>
            <w14:solidFill>
              <w14:schemeClr w14:val="tx1"/>
            </w14:solidFill>
          </w14:textFill>
        </w:rPr>
        <w:t>施</w:t>
      </w:r>
      <w:r>
        <w:rPr>
          <w:rFonts w:hint="eastAsia" w:ascii="Times New Roman" w:hAnsi="Times New Roman" w:eastAsia="华文楷体" w:cs="Times New Roman"/>
          <w:b/>
          <w:bCs/>
          <w:color w:val="000000" w:themeColor="text1"/>
          <w:sz w:val="84"/>
          <w:szCs w:val="84"/>
          <w14:textFill>
            <w14:solidFill>
              <w14:schemeClr w14:val="tx1"/>
            </w14:solidFill>
          </w14:textFill>
        </w:rPr>
        <w:t xml:space="preserve"> </w:t>
      </w:r>
    </w:p>
    <w:p w14:paraId="3C8A6EDE">
      <w:pPr>
        <w:spacing w:line="360" w:lineRule="auto"/>
        <w:jc w:val="center"/>
        <w:rPr>
          <w:rFonts w:ascii="Times New Roman" w:hAnsi="Times New Roman" w:eastAsia="华文楷体" w:cs="Times New Roman"/>
          <w:b/>
          <w:bCs/>
          <w:color w:val="000000" w:themeColor="text1"/>
          <w:sz w:val="84"/>
          <w:szCs w:val="84"/>
          <w14:textFill>
            <w14:solidFill>
              <w14:schemeClr w14:val="tx1"/>
            </w14:solidFill>
          </w14:textFill>
        </w:rPr>
      </w:pPr>
      <w:r>
        <w:rPr>
          <w:rFonts w:ascii="Times New Roman" w:hAnsi="Times New Roman" w:eastAsia="华文楷体" w:cs="Times New Roman"/>
          <w:b/>
          <w:bCs/>
          <w:color w:val="000000" w:themeColor="text1"/>
          <w:sz w:val="84"/>
          <w:szCs w:val="84"/>
          <w14:textFill>
            <w14:solidFill>
              <w14:schemeClr w14:val="tx1"/>
            </w14:solidFill>
          </w14:textFill>
        </w:rPr>
        <w:t>方</w:t>
      </w:r>
      <w:r>
        <w:rPr>
          <w:rFonts w:hint="eastAsia" w:ascii="Times New Roman" w:hAnsi="Times New Roman" w:eastAsia="华文楷体" w:cs="Times New Roman"/>
          <w:b/>
          <w:bCs/>
          <w:color w:val="000000" w:themeColor="text1"/>
          <w:sz w:val="84"/>
          <w:szCs w:val="84"/>
          <w14:textFill>
            <w14:solidFill>
              <w14:schemeClr w14:val="tx1"/>
            </w14:solidFill>
          </w14:textFill>
        </w:rPr>
        <w:t xml:space="preserve"> </w:t>
      </w:r>
    </w:p>
    <w:p w14:paraId="02235C8C">
      <w:pPr>
        <w:spacing w:line="360" w:lineRule="auto"/>
        <w:jc w:val="center"/>
        <w:rPr>
          <w:rFonts w:ascii="Times New Roman" w:hAnsi="Times New Roman" w:eastAsia="华文楷体"/>
          <w:b/>
          <w:bCs/>
          <w:color w:val="000000" w:themeColor="text1"/>
          <w:sz w:val="84"/>
          <w:szCs w:val="84"/>
          <w14:textFill>
            <w14:solidFill>
              <w14:schemeClr w14:val="tx1"/>
            </w14:solidFill>
          </w14:textFill>
        </w:rPr>
      </w:pPr>
      <w:r>
        <w:rPr>
          <w:rFonts w:ascii="Times New Roman" w:hAnsi="Times New Roman" w:eastAsia="华文楷体" w:cs="Times New Roman"/>
          <w:b/>
          <w:bCs/>
          <w:color w:val="000000" w:themeColor="text1"/>
          <w:sz w:val="84"/>
          <w:szCs w:val="84"/>
          <w14:textFill>
            <w14:solidFill>
              <w14:schemeClr w14:val="tx1"/>
            </w14:solidFill>
          </w14:textFill>
        </w:rPr>
        <w:t>案</w:t>
      </w:r>
    </w:p>
    <w:p w14:paraId="74D4337F">
      <w:pPr>
        <w:jc w:val="center"/>
        <w:rPr>
          <w:rFonts w:ascii="Times New Roman" w:hAnsi="Times New Roman" w:eastAsia="华文楷体"/>
          <w:b/>
          <w:bCs/>
          <w:color w:val="000000" w:themeColor="text1"/>
          <w14:textFill>
            <w14:solidFill>
              <w14:schemeClr w14:val="tx1"/>
            </w14:solidFill>
          </w14:textFill>
        </w:rPr>
      </w:pPr>
    </w:p>
    <w:p w14:paraId="4EEE79D9">
      <w:pPr>
        <w:jc w:val="center"/>
        <w:rPr>
          <w:rFonts w:ascii="Times New Roman" w:hAnsi="Times New Roman" w:eastAsia="华文楷体"/>
          <w:b/>
          <w:bCs/>
          <w:color w:val="000000" w:themeColor="text1"/>
          <w14:textFill>
            <w14:solidFill>
              <w14:schemeClr w14:val="tx1"/>
            </w14:solidFill>
          </w14:textFill>
        </w:rPr>
      </w:pPr>
    </w:p>
    <w:p w14:paraId="7D1BF8EB">
      <w:pPr>
        <w:jc w:val="center"/>
        <w:rPr>
          <w:rFonts w:ascii="Times New Roman" w:hAnsi="Times New Roman" w:eastAsia="华文楷体"/>
          <w:b/>
          <w:bCs/>
          <w:color w:val="000000" w:themeColor="text1"/>
          <w14:textFill>
            <w14:solidFill>
              <w14:schemeClr w14:val="tx1"/>
            </w14:solidFill>
          </w14:textFill>
        </w:rPr>
      </w:pPr>
    </w:p>
    <w:p w14:paraId="18B15800">
      <w:pPr>
        <w:jc w:val="center"/>
        <w:rPr>
          <w:rFonts w:ascii="Times New Roman" w:hAnsi="Times New Roman" w:eastAsia="华文楷体"/>
          <w:b/>
          <w:bCs/>
          <w:color w:val="000000" w:themeColor="text1"/>
          <w14:textFill>
            <w14:solidFill>
              <w14:schemeClr w14:val="tx1"/>
            </w14:solidFill>
          </w14:textFill>
        </w:rPr>
      </w:pPr>
    </w:p>
    <w:p w14:paraId="07099A4D">
      <w:pPr>
        <w:jc w:val="center"/>
        <w:rPr>
          <w:rFonts w:ascii="Times New Roman" w:hAnsi="Times New Roman" w:eastAsia="华文楷体"/>
          <w:b/>
          <w:bCs/>
          <w:color w:val="000000" w:themeColor="text1"/>
          <w14:textFill>
            <w14:solidFill>
              <w14:schemeClr w14:val="tx1"/>
            </w14:solidFill>
          </w14:textFill>
        </w:rPr>
      </w:pPr>
    </w:p>
    <w:p w14:paraId="200D2344">
      <w:pPr>
        <w:pStyle w:val="5"/>
        <w:tabs>
          <w:tab w:val="left" w:pos="3080"/>
        </w:tabs>
        <w:rPr>
          <w:rFonts w:ascii="Times New Roman" w:hAnsi="Times New Roman" w:eastAsia="黑体"/>
          <w:color w:val="000000" w:themeColor="text1"/>
          <w:szCs w:val="28"/>
          <w14:textFill>
            <w14:solidFill>
              <w14:schemeClr w14:val="tx1"/>
            </w14:solidFill>
          </w14:textFill>
        </w:rPr>
      </w:pPr>
      <w:r>
        <w:rPr>
          <w:rFonts w:ascii="Times New Roman" w:hAnsi="Times New Roman" w:cs="Times New Roman"/>
          <w:color w:val="000000" w:themeColor="text1"/>
          <w14:textFill>
            <w14:solidFill>
              <w14:schemeClr w14:val="tx1"/>
            </w14:solidFill>
          </w14:textFill>
        </w:rPr>
        <w:tab/>
      </w:r>
    </w:p>
    <w:p w14:paraId="3D6248BE">
      <w:pPr>
        <w:ind w:firstLine="560"/>
        <w:jc w:val="left"/>
        <w:rPr>
          <w:rFonts w:ascii="Times New Roman" w:hAnsi="Times New Roman" w:eastAsia="黑体"/>
          <w:color w:val="000000" w:themeColor="text1"/>
          <w:szCs w:val="28"/>
          <w14:textFill>
            <w14:solidFill>
              <w14:schemeClr w14:val="tx1"/>
            </w14:solidFill>
          </w14:textFill>
        </w:rPr>
      </w:pPr>
    </w:p>
    <w:p w14:paraId="2AA9D4C8">
      <w:pPr>
        <w:ind w:firstLine="920"/>
        <w:jc w:val="left"/>
        <w:rPr>
          <w:rFonts w:ascii="Times New Roman" w:hAnsi="Times New Roman" w:eastAsia="华文楷体" w:cs="Times New Roman"/>
          <w:b/>
          <w:bCs/>
          <w:color w:val="000000" w:themeColor="text1"/>
          <w:sz w:val="32"/>
          <w:szCs w:val="32"/>
          <w14:textFill>
            <w14:solidFill>
              <w14:schemeClr w14:val="tx1"/>
            </w14:solidFill>
          </w14:textFill>
        </w:rPr>
      </w:pPr>
      <w:r>
        <w:rPr>
          <w:rFonts w:ascii="Times New Roman" w:hAnsi="Times New Roman" w:eastAsia="华文楷体" w:cs="Times New Roman"/>
          <w:b/>
          <w:bCs/>
          <w:color w:val="000000" w:themeColor="text1"/>
          <w:sz w:val="32"/>
          <w:szCs w:val="32"/>
          <w14:textFill>
            <w14:solidFill>
              <w14:schemeClr w14:val="tx1"/>
            </w14:solidFill>
          </w14:textFill>
        </w:rPr>
        <w:t>建设单位：</w:t>
      </w:r>
      <w:r>
        <w:rPr>
          <w:rFonts w:hint="eastAsia" w:ascii="Times New Roman" w:hAnsi="Times New Roman" w:eastAsia="华文楷体" w:cs="Times New Roman"/>
          <w:b/>
          <w:bCs/>
          <w:color w:val="000000" w:themeColor="text1"/>
          <w:sz w:val="32"/>
          <w:szCs w:val="32"/>
          <w14:textFill>
            <w14:solidFill>
              <w14:schemeClr w14:val="tx1"/>
            </w14:solidFill>
          </w14:textFill>
        </w:rPr>
        <w:t>通海县人民政府秀山街道办事处</w:t>
      </w:r>
    </w:p>
    <w:p w14:paraId="2A32A1D2">
      <w:pPr>
        <w:ind w:firstLine="920"/>
        <w:jc w:val="left"/>
        <w:rPr>
          <w:rFonts w:ascii="Times New Roman" w:hAnsi="Times New Roman" w:eastAsia="华文楷体" w:cs="Times New Roman"/>
          <w:b/>
          <w:bCs/>
          <w:color w:val="000000" w:themeColor="text1"/>
          <w:sz w:val="32"/>
          <w:szCs w:val="32"/>
          <w14:textFill>
            <w14:solidFill>
              <w14:schemeClr w14:val="tx1"/>
            </w14:solidFill>
          </w14:textFill>
        </w:rPr>
      </w:pPr>
      <w:r>
        <w:rPr>
          <w:rFonts w:hint="eastAsia" w:ascii="Times New Roman" w:hAnsi="Times New Roman" w:eastAsia="华文楷体" w:cs="Times New Roman"/>
          <w:b/>
          <w:bCs/>
          <w:color w:val="000000" w:themeColor="text1"/>
          <w:sz w:val="32"/>
          <w:szCs w:val="32"/>
          <w14:textFill>
            <w14:solidFill>
              <w14:schemeClr w14:val="tx1"/>
            </w14:solidFill>
          </w14:textFill>
        </w:rPr>
        <w:t>编制单位：云南省玉溪建筑工程设计院</w:t>
      </w:r>
    </w:p>
    <w:p w14:paraId="335C254A">
      <w:pPr>
        <w:spacing w:line="360" w:lineRule="auto"/>
        <w:ind w:firstLine="920"/>
        <w:jc w:val="left"/>
        <w:rPr>
          <w:rFonts w:ascii="Times New Roman" w:hAnsi="Times New Roman" w:eastAsia="华文楷体"/>
          <w:b/>
          <w:bCs/>
          <w:color w:val="000000" w:themeColor="text1"/>
          <w:sz w:val="32"/>
          <w:szCs w:val="32"/>
          <w14:textFill>
            <w14:solidFill>
              <w14:schemeClr w14:val="tx1"/>
            </w14:solidFill>
          </w14:textFill>
        </w:rPr>
      </w:pPr>
      <w:r>
        <w:rPr>
          <w:rFonts w:ascii="Times New Roman" w:hAnsi="Times New Roman" w:eastAsia="华文楷体" w:cs="Times New Roman"/>
          <w:b/>
          <w:bCs/>
          <w:color w:val="000000" w:themeColor="text1"/>
          <w:sz w:val="32"/>
          <w:szCs w:val="32"/>
          <w14:textFill>
            <w14:solidFill>
              <w14:schemeClr w14:val="tx1"/>
            </w14:solidFill>
          </w14:textFill>
        </w:rPr>
        <w:t>编制时间：二零二</w:t>
      </w:r>
      <w:r>
        <w:rPr>
          <w:rFonts w:hint="eastAsia" w:ascii="Times New Roman" w:hAnsi="Times New Roman" w:eastAsia="华文楷体" w:cs="Times New Roman"/>
          <w:b/>
          <w:bCs/>
          <w:color w:val="000000" w:themeColor="text1"/>
          <w:sz w:val="32"/>
          <w:szCs w:val="32"/>
          <w14:textFill>
            <w14:solidFill>
              <w14:schemeClr w14:val="tx1"/>
            </w14:solidFill>
          </w14:textFill>
        </w:rPr>
        <w:t>五</w:t>
      </w:r>
      <w:r>
        <w:rPr>
          <w:rFonts w:ascii="Times New Roman" w:hAnsi="Times New Roman" w:eastAsia="华文楷体" w:cs="Times New Roman"/>
          <w:b/>
          <w:bCs/>
          <w:color w:val="000000" w:themeColor="text1"/>
          <w:sz w:val="32"/>
          <w:szCs w:val="32"/>
          <w14:textFill>
            <w14:solidFill>
              <w14:schemeClr w14:val="tx1"/>
            </w14:solidFill>
          </w14:textFill>
        </w:rPr>
        <w:t>年</w:t>
      </w:r>
      <w:r>
        <w:rPr>
          <w:rFonts w:hint="eastAsia" w:ascii="Times New Roman" w:hAnsi="Times New Roman" w:eastAsia="华文楷体" w:cs="Times New Roman"/>
          <w:b/>
          <w:bCs/>
          <w:color w:val="000000" w:themeColor="text1"/>
          <w:sz w:val="32"/>
          <w:szCs w:val="32"/>
          <w14:textFill>
            <w14:solidFill>
              <w14:schemeClr w14:val="tx1"/>
            </w14:solidFill>
          </w14:textFill>
        </w:rPr>
        <w:t>二</w:t>
      </w:r>
      <w:r>
        <w:rPr>
          <w:rFonts w:ascii="Times New Roman" w:hAnsi="Times New Roman" w:eastAsia="华文楷体" w:cs="Times New Roman"/>
          <w:b/>
          <w:bCs/>
          <w:color w:val="000000" w:themeColor="text1"/>
          <w:sz w:val="32"/>
          <w:szCs w:val="32"/>
          <w14:textFill>
            <w14:solidFill>
              <w14:schemeClr w14:val="tx1"/>
            </w14:solidFill>
          </w14:textFill>
        </w:rPr>
        <w:t>月</w:t>
      </w:r>
    </w:p>
    <w:p w14:paraId="6E2778E1">
      <w:pPr>
        <w:jc w:val="center"/>
        <w:rPr>
          <w:rFonts w:ascii="方正大标宋_GBK" w:hAnsi="方正大标宋_GBK" w:eastAsia="方正大标宋_GBK" w:cs="方正大标宋_GBK"/>
          <w:color w:val="000000" w:themeColor="text1"/>
          <w:sz w:val="44"/>
          <w:szCs w:val="44"/>
          <w14:textFill>
            <w14:solidFill>
              <w14:schemeClr w14:val="tx1"/>
            </w14:solidFill>
          </w14:textFill>
        </w:rPr>
      </w:pPr>
    </w:p>
    <w:p w14:paraId="5D4EA56A">
      <w:pPr>
        <w:pStyle w:val="5"/>
        <w:ind w:firstLine="0" w:firstLineChars="0"/>
        <w:rPr>
          <w:color w:val="000000" w:themeColor="text1"/>
          <w14:textFill>
            <w14:solidFill>
              <w14:schemeClr w14:val="tx1"/>
            </w14:solidFill>
          </w14:textFill>
        </w:rPr>
      </w:pPr>
    </w:p>
    <w:p w14:paraId="3AFE6EE9">
      <w:pPr>
        <w:pStyle w:val="5"/>
        <w:rPr>
          <w:color w:val="000000" w:themeColor="text1"/>
          <w14:textFill>
            <w14:solidFill>
              <w14:schemeClr w14:val="tx1"/>
            </w14:solidFill>
          </w14:textFill>
        </w:rPr>
      </w:pPr>
    </w:p>
    <w:p w14:paraId="345D555C">
      <w:pPr>
        <w:pStyle w:val="5"/>
        <w:ind w:firstLine="883"/>
        <w:rPr>
          <w:rFonts w:ascii="Times New Roman" w:hAnsi="Times New Roman" w:cs="Times New Roman"/>
          <w:b/>
          <w:color w:val="000000" w:themeColor="text1"/>
          <w:sz w:val="44"/>
          <w:szCs w:val="44"/>
          <w14:textFill>
            <w14:solidFill>
              <w14:schemeClr w14:val="tx1"/>
            </w14:solidFill>
          </w14:textFill>
        </w:rPr>
      </w:pPr>
    </w:p>
    <w:p w14:paraId="7F247F7B">
      <w:pPr>
        <w:pStyle w:val="5"/>
        <w:ind w:firstLine="883"/>
        <w:rPr>
          <w:rFonts w:ascii="Times New Roman" w:hAnsi="Times New Roman" w:cs="Times New Roman"/>
          <w:b/>
          <w:color w:val="000000" w:themeColor="text1"/>
          <w:sz w:val="44"/>
          <w:szCs w:val="44"/>
          <w14:textFill>
            <w14:solidFill>
              <w14:schemeClr w14:val="tx1"/>
            </w14:solidFill>
          </w14:textFill>
        </w:rPr>
      </w:pPr>
    </w:p>
    <w:p w14:paraId="1F334CF9">
      <w:pPr>
        <w:pStyle w:val="5"/>
        <w:ind w:firstLine="883"/>
        <w:rPr>
          <w:rFonts w:ascii="Times New Roman" w:hAnsi="Times New Roman" w:cs="Times New Roman"/>
          <w:b/>
          <w:color w:val="000000" w:themeColor="text1"/>
          <w:sz w:val="44"/>
          <w:szCs w:val="44"/>
          <w14:textFill>
            <w14:solidFill>
              <w14:schemeClr w14:val="tx1"/>
            </w14:solidFill>
          </w14:textFill>
        </w:rPr>
      </w:pPr>
    </w:p>
    <w:p w14:paraId="31E70FE4">
      <w:pPr>
        <w:jc w:val="center"/>
        <w:rPr>
          <w:rFonts w:ascii="Times New Roman" w:hAnsi="Times New Roman"/>
          <w:b/>
          <w:color w:val="000000" w:themeColor="text1"/>
          <w:sz w:val="44"/>
          <w:szCs w:val="44"/>
          <w14:textFill>
            <w14:solidFill>
              <w14:schemeClr w14:val="tx1"/>
            </w14:solidFill>
          </w14:textFill>
        </w:rPr>
      </w:pPr>
      <w:r>
        <w:rPr>
          <w:rFonts w:ascii="Times New Roman" w:hAnsi="Times New Roman" w:cs="Times New Roman"/>
          <w:b/>
          <w:color w:val="000000" w:themeColor="text1"/>
          <w:sz w:val="44"/>
          <w:szCs w:val="44"/>
          <w14:textFill>
            <w14:solidFill>
              <w14:schemeClr w14:val="tx1"/>
            </w14:solidFill>
          </w14:textFill>
        </w:rPr>
        <w:t>责  任  栏</w:t>
      </w:r>
    </w:p>
    <w:p w14:paraId="6FC28843">
      <w:pPr>
        <w:pStyle w:val="5"/>
        <w:ind w:firstLine="883"/>
        <w:rPr>
          <w:rFonts w:ascii="Times New Roman" w:hAnsi="Times New Roman"/>
          <w:b/>
          <w:color w:val="000000" w:themeColor="text1"/>
          <w:sz w:val="44"/>
          <w:szCs w:val="44"/>
          <w14:textFill>
            <w14:solidFill>
              <w14:schemeClr w14:val="tx1"/>
            </w14:solidFill>
          </w14:textFill>
        </w:rPr>
      </w:pPr>
    </w:p>
    <w:p w14:paraId="73AFA28B">
      <w:pPr>
        <w:pStyle w:val="5"/>
        <w:ind w:firstLine="883"/>
        <w:rPr>
          <w:rFonts w:ascii="Times New Roman" w:hAnsi="Times New Roman"/>
          <w:b/>
          <w:color w:val="000000" w:themeColor="text1"/>
          <w:sz w:val="44"/>
          <w:szCs w:val="44"/>
          <w14:textFill>
            <w14:solidFill>
              <w14:schemeClr w14:val="tx1"/>
            </w14:solidFill>
          </w14:textFill>
        </w:rPr>
      </w:pPr>
    </w:p>
    <w:p w14:paraId="08A12AC1">
      <w:pPr>
        <w:spacing w:line="360" w:lineRule="auto"/>
        <w:ind w:left="1260" w:leftChars="600" w:firstLine="1687" w:firstLineChars="525"/>
        <w:rPr>
          <w:rFonts w:ascii="Times New Roman" w:hAnsi="Times New Roman"/>
          <w:b/>
          <w:color w:val="000000" w:themeColor="text1"/>
          <w:sz w:val="32"/>
          <w:szCs w:val="32"/>
          <w14:textFill>
            <w14:solidFill>
              <w14:schemeClr w14:val="tx1"/>
            </w14:solidFill>
          </w14:textFill>
        </w:rPr>
      </w:pPr>
      <w:r>
        <w:rPr>
          <w:rFonts w:ascii="Times New Roman" w:hAnsi="Times New Roman" w:cs="Times New Roman"/>
          <w:b/>
          <w:color w:val="000000" w:themeColor="text1"/>
          <w:sz w:val="32"/>
          <w:szCs w:val="32"/>
          <w14:textFill>
            <w14:solidFill>
              <w14:schemeClr w14:val="tx1"/>
            </w14:solidFill>
          </w14:textFill>
        </w:rPr>
        <w:t xml:space="preserve">审  定： </w:t>
      </w:r>
      <w:r>
        <w:rPr>
          <w:rFonts w:hint="eastAsia" w:ascii="Times New Roman" w:hAnsi="Times New Roman" w:cs="Times New Roman"/>
          <w:b/>
          <w:color w:val="000000" w:themeColor="text1"/>
          <w:sz w:val="32"/>
          <w:szCs w:val="32"/>
          <w14:textFill>
            <w14:solidFill>
              <w14:schemeClr w14:val="tx1"/>
            </w14:solidFill>
          </w14:textFill>
        </w:rPr>
        <w:t>普向</w:t>
      </w:r>
      <w:r>
        <w:rPr>
          <w:rFonts w:ascii="Times New Roman" w:hAnsi="Times New Roman" w:cs="Times New Roman"/>
          <w:b/>
          <w:color w:val="000000" w:themeColor="text1"/>
          <w:sz w:val="32"/>
          <w:szCs w:val="32"/>
          <w14:textFill>
            <w14:solidFill>
              <w14:schemeClr w14:val="tx1"/>
            </w14:solidFill>
          </w14:textFill>
        </w:rPr>
        <w:t>荣</w:t>
      </w:r>
    </w:p>
    <w:p w14:paraId="646E67D2">
      <w:pPr>
        <w:pStyle w:val="5"/>
        <w:ind w:left="1260" w:leftChars="600" w:firstLine="1102" w:firstLineChars="525"/>
        <w:rPr>
          <w:rFonts w:ascii="Times New Roman" w:hAnsi="Times New Roman"/>
          <w:color w:val="000000" w:themeColor="text1"/>
          <w14:textFill>
            <w14:solidFill>
              <w14:schemeClr w14:val="tx1"/>
            </w14:solidFill>
          </w14:textFill>
        </w:rPr>
      </w:pPr>
    </w:p>
    <w:p w14:paraId="7984A363">
      <w:pPr>
        <w:spacing w:line="360" w:lineRule="auto"/>
        <w:ind w:left="1260" w:leftChars="600" w:firstLine="1687" w:firstLineChars="525"/>
        <w:rPr>
          <w:rFonts w:ascii="Times New Roman" w:hAnsi="Times New Roman"/>
          <w:b/>
          <w:color w:val="000000" w:themeColor="text1"/>
          <w:sz w:val="32"/>
          <w:szCs w:val="32"/>
          <w14:textFill>
            <w14:solidFill>
              <w14:schemeClr w14:val="tx1"/>
            </w14:solidFill>
          </w14:textFill>
        </w:rPr>
      </w:pPr>
      <w:r>
        <w:rPr>
          <w:rFonts w:ascii="Times New Roman" w:hAnsi="Times New Roman" w:cs="Times New Roman"/>
          <w:b/>
          <w:color w:val="000000" w:themeColor="text1"/>
          <w:sz w:val="32"/>
          <w:szCs w:val="32"/>
          <w14:textFill>
            <w14:solidFill>
              <w14:schemeClr w14:val="tx1"/>
            </w14:solidFill>
          </w14:textFill>
        </w:rPr>
        <w:t xml:space="preserve">审  核： </w:t>
      </w:r>
      <w:r>
        <w:rPr>
          <w:rFonts w:hint="eastAsia" w:ascii="Times New Roman" w:hAnsi="Times New Roman" w:cs="Times New Roman"/>
          <w:b/>
          <w:color w:val="000000" w:themeColor="text1"/>
          <w:sz w:val="32"/>
          <w:szCs w:val="32"/>
          <w14:textFill>
            <w14:solidFill>
              <w14:schemeClr w14:val="tx1"/>
            </w14:solidFill>
          </w14:textFill>
        </w:rPr>
        <w:t>蒋  翔</w:t>
      </w:r>
    </w:p>
    <w:p w14:paraId="6ACA757F">
      <w:pPr>
        <w:pStyle w:val="5"/>
        <w:ind w:left="1260" w:leftChars="600" w:firstLine="1102" w:firstLineChars="525"/>
        <w:rPr>
          <w:rFonts w:ascii="Times New Roman" w:hAnsi="Times New Roman"/>
          <w:color w:val="000000" w:themeColor="text1"/>
          <w14:textFill>
            <w14:solidFill>
              <w14:schemeClr w14:val="tx1"/>
            </w14:solidFill>
          </w14:textFill>
        </w:rPr>
      </w:pPr>
    </w:p>
    <w:p w14:paraId="2A20E098">
      <w:pPr>
        <w:spacing w:line="360" w:lineRule="auto"/>
        <w:ind w:left="1260" w:leftChars="600" w:firstLine="1687" w:firstLineChars="525"/>
        <w:rPr>
          <w:rFonts w:ascii="Times New Roman" w:hAnsi="Times New Roman"/>
          <w:b/>
          <w:color w:val="000000" w:themeColor="text1"/>
          <w:sz w:val="32"/>
          <w:szCs w:val="32"/>
          <w14:textFill>
            <w14:solidFill>
              <w14:schemeClr w14:val="tx1"/>
            </w14:solidFill>
          </w14:textFill>
        </w:rPr>
      </w:pPr>
      <w:r>
        <w:rPr>
          <w:rFonts w:ascii="Times New Roman" w:hAnsi="Times New Roman" w:cs="Times New Roman"/>
          <w:b/>
          <w:color w:val="000000" w:themeColor="text1"/>
          <w:sz w:val="32"/>
          <w:szCs w:val="32"/>
          <w14:textFill>
            <w14:solidFill>
              <w14:schemeClr w14:val="tx1"/>
            </w14:solidFill>
          </w14:textFill>
        </w:rPr>
        <w:t xml:space="preserve">校  核： </w:t>
      </w:r>
      <w:r>
        <w:rPr>
          <w:rFonts w:hint="eastAsia" w:ascii="Times New Roman" w:hAnsi="Times New Roman" w:cs="Times New Roman"/>
          <w:b/>
          <w:color w:val="000000" w:themeColor="text1"/>
          <w:sz w:val="32"/>
          <w:szCs w:val="32"/>
          <w14:textFill>
            <w14:solidFill>
              <w14:schemeClr w14:val="tx1"/>
            </w14:solidFill>
          </w14:textFill>
        </w:rPr>
        <w:t>奎福进</w:t>
      </w:r>
    </w:p>
    <w:p w14:paraId="05AF538F">
      <w:pPr>
        <w:pStyle w:val="5"/>
        <w:ind w:left="1260" w:leftChars="600" w:firstLine="1102" w:firstLineChars="525"/>
        <w:rPr>
          <w:rFonts w:ascii="Times New Roman" w:hAnsi="Times New Roman"/>
          <w:color w:val="000000" w:themeColor="text1"/>
          <w14:textFill>
            <w14:solidFill>
              <w14:schemeClr w14:val="tx1"/>
            </w14:solidFill>
          </w14:textFill>
        </w:rPr>
      </w:pPr>
    </w:p>
    <w:p w14:paraId="48D2B797">
      <w:pPr>
        <w:spacing w:line="360" w:lineRule="auto"/>
        <w:ind w:left="1260" w:leftChars="600" w:firstLine="1687" w:firstLineChars="525"/>
        <w:rPr>
          <w:rFonts w:ascii="Times New Roman" w:hAnsi="Times New Roman"/>
          <w:b/>
          <w:color w:val="000000" w:themeColor="text1"/>
          <w:sz w:val="32"/>
          <w:szCs w:val="32"/>
          <w14:textFill>
            <w14:solidFill>
              <w14:schemeClr w14:val="tx1"/>
            </w14:solidFill>
          </w14:textFill>
        </w:rPr>
      </w:pPr>
      <w:r>
        <w:rPr>
          <w:rFonts w:ascii="Times New Roman" w:hAnsi="Times New Roman" w:cs="Times New Roman"/>
          <w:b/>
          <w:color w:val="000000" w:themeColor="text1"/>
          <w:sz w:val="32"/>
          <w:szCs w:val="32"/>
          <w14:textFill>
            <w14:solidFill>
              <w14:schemeClr w14:val="tx1"/>
            </w14:solidFill>
          </w14:textFill>
        </w:rPr>
        <w:t xml:space="preserve">编  写： </w:t>
      </w:r>
      <w:r>
        <w:rPr>
          <w:rFonts w:hint="eastAsia" w:ascii="Times New Roman" w:hAnsi="Times New Roman" w:cs="Times New Roman"/>
          <w:b/>
          <w:color w:val="000000" w:themeColor="text1"/>
          <w:sz w:val="32"/>
          <w:szCs w:val="32"/>
          <w14:textFill>
            <w14:solidFill>
              <w14:schemeClr w14:val="tx1"/>
            </w14:solidFill>
          </w14:textFill>
        </w:rPr>
        <w:t>王  聪</w:t>
      </w:r>
    </w:p>
    <w:p w14:paraId="5931FAB8">
      <w:pPr>
        <w:spacing w:line="720" w:lineRule="exact"/>
        <w:ind w:left="1260" w:leftChars="600" w:firstLine="1687" w:firstLineChars="525"/>
        <w:rPr>
          <w:rFonts w:ascii="Times New Roman" w:hAnsi="Times New Roman"/>
          <w:b/>
          <w:color w:val="000000" w:themeColor="text1"/>
          <w:sz w:val="32"/>
          <w:szCs w:val="32"/>
          <w14:textFill>
            <w14:solidFill>
              <w14:schemeClr w14:val="tx1"/>
            </w14:solidFill>
          </w14:textFill>
        </w:rPr>
        <w:sectPr>
          <w:headerReference r:id="rId3" w:type="first"/>
          <w:footerReference r:id="rId6" w:type="first"/>
          <w:footerReference r:id="rId4" w:type="default"/>
          <w:footerReference r:id="rId5" w:type="even"/>
          <w:pgSz w:w="11906" w:h="16838"/>
          <w:pgMar w:top="1440" w:right="1800" w:bottom="1440" w:left="1800" w:header="851" w:footer="992" w:gutter="0"/>
          <w:pgNumType w:start="1"/>
          <w:cols w:space="425" w:num="1"/>
          <w:docGrid w:type="lines" w:linePitch="312" w:charSpace="0"/>
        </w:sectPr>
      </w:pPr>
    </w:p>
    <w:p w14:paraId="2C918EAB">
      <w:pPr>
        <w:jc w:val="center"/>
        <w:rPr>
          <w:rFonts w:ascii="仿宋_GB2312" w:hAnsi="仿宋_GB2312" w:eastAsia="仿宋_GB2312" w:cs="仿宋_GB2312"/>
          <w:b/>
          <w:bCs/>
          <w:color w:val="000000" w:themeColor="text1"/>
          <w:sz w:val="44"/>
          <w:szCs w:val="44"/>
          <w14:textFill>
            <w14:solidFill>
              <w14:schemeClr w14:val="tx1"/>
            </w14:solidFill>
          </w14:textFill>
        </w:rPr>
      </w:pPr>
      <w:r>
        <w:rPr>
          <w:rFonts w:hint="eastAsia" w:ascii="仿宋_GB2312" w:hAnsi="仿宋_GB2312" w:eastAsia="仿宋_GB2312" w:cs="仿宋_GB2312"/>
          <w:b/>
          <w:bCs/>
          <w:color w:val="000000" w:themeColor="text1"/>
          <w:sz w:val="44"/>
          <w:szCs w:val="44"/>
          <w14:textFill>
            <w14:solidFill>
              <w14:schemeClr w14:val="tx1"/>
            </w14:solidFill>
          </w14:textFill>
        </w:rPr>
        <w:t>目 录</w:t>
      </w:r>
    </w:p>
    <w:p w14:paraId="08211293">
      <w:pPr>
        <w:spacing w:line="500" w:lineRule="exact"/>
        <w:jc w:val="distribute"/>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总  论…………………………………………………………………1-2</w:t>
      </w:r>
    </w:p>
    <w:p w14:paraId="2A7B7E6F">
      <w:pPr>
        <w:spacing w:line="500" w:lineRule="exact"/>
        <w:jc w:val="distribute"/>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第一章  项目基本情况…………………………………………………2</w:t>
      </w:r>
    </w:p>
    <w:p w14:paraId="014644ED">
      <w:pPr>
        <w:spacing w:line="500" w:lineRule="exact"/>
        <w:ind w:firstLine="560" w:firstLineChars="200"/>
        <w:jc w:val="distribute"/>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一、项目概况………………………………………………………2</w:t>
      </w:r>
    </w:p>
    <w:p w14:paraId="53328100">
      <w:pPr>
        <w:spacing w:line="500" w:lineRule="exact"/>
        <w:ind w:firstLine="560" w:firstLineChars="200"/>
        <w:jc w:val="distribute"/>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二、项目建设背景………………………………………………2-3</w:t>
      </w:r>
    </w:p>
    <w:p w14:paraId="0F6C50AB">
      <w:pPr>
        <w:spacing w:line="500" w:lineRule="exact"/>
        <w:ind w:firstLine="560" w:firstLineChars="200"/>
        <w:jc w:val="distribute"/>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三、项目建设的目标、任务和意义………………………………3</w:t>
      </w:r>
      <w:r>
        <w:rPr>
          <w:rFonts w:ascii="仿宋_GB2312" w:hAnsi="仿宋_GB2312" w:eastAsia="仿宋_GB2312" w:cs="仿宋_GB2312"/>
          <w:color w:val="000000" w:themeColor="text1"/>
          <w:sz w:val="28"/>
          <w:szCs w:val="28"/>
          <w14:textFill>
            <w14:solidFill>
              <w14:schemeClr w14:val="tx1"/>
            </w14:solidFill>
          </w14:textFill>
        </w:rPr>
        <w:t>-4</w:t>
      </w:r>
    </w:p>
    <w:p w14:paraId="41365338">
      <w:pPr>
        <w:spacing w:line="500" w:lineRule="exact"/>
        <w:ind w:firstLine="560" w:firstLineChars="200"/>
        <w:jc w:val="distribute"/>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四、绩效目标任务及</w:t>
      </w:r>
      <w:r>
        <w:rPr>
          <w:rFonts w:ascii="仿宋_GB2312" w:hAnsi="仿宋_GB2312" w:eastAsia="仿宋_GB2312" w:cs="仿宋_GB2312"/>
          <w:color w:val="000000" w:themeColor="text1"/>
          <w:sz w:val="28"/>
          <w:szCs w:val="28"/>
          <w14:textFill>
            <w14:solidFill>
              <w14:schemeClr w14:val="tx1"/>
            </w14:solidFill>
          </w14:textFill>
        </w:rPr>
        <w:t>绩效目标细化</w:t>
      </w:r>
      <w:r>
        <w:rPr>
          <w:rFonts w:hint="eastAsia" w:ascii="仿宋_GB2312" w:hAnsi="仿宋_GB2312" w:eastAsia="仿宋_GB2312" w:cs="仿宋_GB2312"/>
          <w:color w:val="000000" w:themeColor="text1"/>
          <w:sz w:val="28"/>
          <w:szCs w:val="28"/>
          <w14:textFill>
            <w14:solidFill>
              <w14:schemeClr w14:val="tx1"/>
            </w14:solidFill>
          </w14:textFill>
        </w:rPr>
        <w:t>量</w:t>
      </w:r>
      <w:r>
        <w:rPr>
          <w:rFonts w:ascii="仿宋_GB2312" w:hAnsi="仿宋_GB2312" w:eastAsia="仿宋_GB2312" w:cs="仿宋_GB2312"/>
          <w:color w:val="000000" w:themeColor="text1"/>
          <w:sz w:val="28"/>
          <w:szCs w:val="28"/>
          <w14:textFill>
            <w14:solidFill>
              <w14:schemeClr w14:val="tx1"/>
            </w14:solidFill>
          </w14:textFill>
        </w:rPr>
        <w:t>化</w:t>
      </w: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4-6</w:t>
      </w:r>
    </w:p>
    <w:p w14:paraId="6DCFB953">
      <w:pPr>
        <w:spacing w:line="500" w:lineRule="exact"/>
        <w:jc w:val="distribute"/>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第二章  项目建设可行性和必要性……………………………………6</w:t>
      </w:r>
    </w:p>
    <w:p w14:paraId="37620907">
      <w:pPr>
        <w:spacing w:line="500" w:lineRule="exact"/>
        <w:jc w:val="distribute"/>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一、项目建设的可行性…………………………………………6-</w:t>
      </w:r>
      <w:r>
        <w:rPr>
          <w:rFonts w:ascii="仿宋_GB2312" w:hAnsi="仿宋_GB2312" w:eastAsia="仿宋_GB2312" w:cs="仿宋_GB2312"/>
          <w:color w:val="000000" w:themeColor="text1"/>
          <w:sz w:val="28"/>
          <w:szCs w:val="28"/>
          <w14:textFill>
            <w14:solidFill>
              <w14:schemeClr w14:val="tx1"/>
            </w14:solidFill>
          </w14:textFill>
        </w:rPr>
        <w:t>7</w:t>
      </w:r>
    </w:p>
    <w:p w14:paraId="22948F51">
      <w:pPr>
        <w:spacing w:line="500" w:lineRule="exact"/>
        <w:ind w:firstLine="560" w:firstLineChars="200"/>
        <w:jc w:val="distribute"/>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二、项目建设的必要性…………………………………………</w:t>
      </w:r>
      <w:r>
        <w:rPr>
          <w:rFonts w:ascii="仿宋_GB2312" w:hAnsi="仿宋_GB2312" w:eastAsia="仿宋_GB2312" w:cs="仿宋_GB2312"/>
          <w:color w:val="000000" w:themeColor="text1"/>
          <w:sz w:val="28"/>
          <w:szCs w:val="28"/>
          <w14:textFill>
            <w14:solidFill>
              <w14:schemeClr w14:val="tx1"/>
            </w14:solidFill>
          </w14:textFill>
        </w:rPr>
        <w:t>7-9</w:t>
      </w:r>
    </w:p>
    <w:p w14:paraId="03FB0D55">
      <w:pPr>
        <w:spacing w:line="500" w:lineRule="exact"/>
        <w:jc w:val="distribute"/>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第三章  建设内容及规模…………………………………………</w:t>
      </w:r>
      <w:r>
        <w:rPr>
          <w:rFonts w:ascii="仿宋_GB2312" w:hAnsi="仿宋_GB2312" w:eastAsia="仿宋_GB2312" w:cs="仿宋_GB2312"/>
          <w:b/>
          <w:bCs/>
          <w:color w:val="000000" w:themeColor="text1"/>
          <w:sz w:val="28"/>
          <w:szCs w:val="28"/>
          <w14:textFill>
            <w14:solidFill>
              <w14:schemeClr w14:val="tx1"/>
            </w14:solidFill>
          </w14:textFill>
        </w:rPr>
        <w:t>9</w:t>
      </w:r>
    </w:p>
    <w:p w14:paraId="05D3313E">
      <w:pPr>
        <w:spacing w:line="500" w:lineRule="exact"/>
        <w:jc w:val="distribute"/>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一、项目设计依据………………………………………………</w:t>
      </w:r>
      <w:r>
        <w:rPr>
          <w:rFonts w:ascii="仿宋_GB2312" w:hAnsi="仿宋_GB2312" w:eastAsia="仿宋_GB2312" w:cs="仿宋_GB2312"/>
          <w:color w:val="000000" w:themeColor="text1"/>
          <w:sz w:val="28"/>
          <w:szCs w:val="28"/>
          <w14:textFill>
            <w14:solidFill>
              <w14:schemeClr w14:val="tx1"/>
            </w14:solidFill>
          </w14:textFill>
        </w:rPr>
        <w:t>9</w:t>
      </w:r>
    </w:p>
    <w:p w14:paraId="2E020A12">
      <w:pPr>
        <w:spacing w:line="500" w:lineRule="exact"/>
        <w:jc w:val="distribute"/>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二、项目基本原则………………………………………………</w:t>
      </w:r>
      <w:r>
        <w:rPr>
          <w:rFonts w:ascii="仿宋_GB2312" w:hAnsi="仿宋_GB2312" w:eastAsia="仿宋_GB2312" w:cs="仿宋_GB2312"/>
          <w:color w:val="000000" w:themeColor="text1"/>
          <w:sz w:val="28"/>
          <w:szCs w:val="28"/>
          <w14:textFill>
            <w14:solidFill>
              <w14:schemeClr w14:val="tx1"/>
            </w14:solidFill>
          </w14:textFill>
        </w:rPr>
        <w:t>9-11</w:t>
      </w:r>
    </w:p>
    <w:p w14:paraId="1E4F89C1">
      <w:pPr>
        <w:spacing w:line="500" w:lineRule="exact"/>
        <w:jc w:val="distribute"/>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三、建设规模的确定……………………………………………</w:t>
      </w:r>
      <w:r>
        <w:rPr>
          <w:rFonts w:ascii="仿宋_GB2312" w:hAnsi="仿宋_GB2312" w:eastAsia="仿宋_GB2312" w:cs="仿宋_GB2312"/>
          <w:color w:val="000000" w:themeColor="text1"/>
          <w:sz w:val="28"/>
          <w:szCs w:val="28"/>
          <w14:textFill>
            <w14:solidFill>
              <w14:schemeClr w14:val="tx1"/>
            </w14:solidFill>
          </w14:textFill>
        </w:rPr>
        <w:t>11</w:t>
      </w:r>
    </w:p>
    <w:p w14:paraId="3026D8A0">
      <w:pPr>
        <w:spacing w:line="500" w:lineRule="exact"/>
        <w:jc w:val="distribute"/>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四、建设内容…………………………………………………</w:t>
      </w:r>
      <w:r>
        <w:rPr>
          <w:rFonts w:ascii="仿宋_GB2312" w:hAnsi="仿宋_GB2312" w:eastAsia="仿宋_GB2312" w:cs="仿宋_GB2312"/>
          <w:color w:val="000000" w:themeColor="text1"/>
          <w:sz w:val="28"/>
          <w:szCs w:val="28"/>
          <w14:textFill>
            <w14:solidFill>
              <w14:schemeClr w14:val="tx1"/>
            </w14:solidFill>
          </w14:textFill>
        </w:rPr>
        <w:t>11-13</w:t>
      </w:r>
    </w:p>
    <w:p w14:paraId="73A9C919">
      <w:pPr>
        <w:spacing w:line="500" w:lineRule="exact"/>
        <w:jc w:val="distribute"/>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第四章  项目投资概算………………………………………………1</w:t>
      </w:r>
      <w:r>
        <w:rPr>
          <w:rFonts w:ascii="仿宋_GB2312" w:hAnsi="仿宋_GB2312" w:eastAsia="仿宋_GB2312" w:cs="仿宋_GB2312"/>
          <w:b/>
          <w:bCs/>
          <w:color w:val="000000" w:themeColor="text1"/>
          <w:sz w:val="28"/>
          <w:szCs w:val="28"/>
          <w14:textFill>
            <w14:solidFill>
              <w14:schemeClr w14:val="tx1"/>
            </w14:solidFill>
          </w14:textFill>
        </w:rPr>
        <w:t>3</w:t>
      </w:r>
    </w:p>
    <w:p w14:paraId="2046621E">
      <w:pPr>
        <w:spacing w:line="500" w:lineRule="exact"/>
        <w:ind w:firstLine="570"/>
        <w:jc w:val="distribute"/>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w:t>
      </w:r>
      <w:r>
        <w:rPr>
          <w:rFonts w:ascii="仿宋_GB2312" w:hAnsi="仿宋_GB2312" w:eastAsia="仿宋_GB2312" w:cs="仿宋_GB2312"/>
          <w:color w:val="000000" w:themeColor="text1"/>
          <w:sz w:val="28"/>
          <w:szCs w:val="28"/>
          <w14:textFill>
            <w14:solidFill>
              <w14:schemeClr w14:val="tx1"/>
            </w14:solidFill>
          </w14:textFill>
        </w:rPr>
        <w:t>、工程概况……………………………………………………..</w:t>
      </w:r>
      <w:r>
        <w:rPr>
          <w:rFonts w:hint="eastAsia" w:ascii="仿宋_GB2312" w:hAnsi="仿宋_GB2312" w:eastAsia="仿宋_GB2312" w:cs="仿宋_GB2312"/>
          <w:color w:val="000000" w:themeColor="text1"/>
          <w:sz w:val="28"/>
          <w:szCs w:val="28"/>
          <w14:textFill>
            <w14:solidFill>
              <w14:schemeClr w14:val="tx1"/>
            </w14:solidFill>
          </w14:textFill>
        </w:rPr>
        <w:t>1</w:t>
      </w:r>
      <w:r>
        <w:rPr>
          <w:rFonts w:ascii="仿宋_GB2312" w:hAnsi="仿宋_GB2312" w:eastAsia="仿宋_GB2312" w:cs="仿宋_GB2312"/>
          <w:color w:val="000000" w:themeColor="text1"/>
          <w:sz w:val="28"/>
          <w:szCs w:val="28"/>
          <w14:textFill>
            <w14:solidFill>
              <w14:schemeClr w14:val="tx1"/>
            </w14:solidFill>
          </w14:textFill>
        </w:rPr>
        <w:t>3</w:t>
      </w:r>
    </w:p>
    <w:p w14:paraId="3799C4F7">
      <w:pPr>
        <w:spacing w:line="500" w:lineRule="exact"/>
        <w:ind w:firstLine="570"/>
        <w:jc w:val="distribute"/>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编制依据…………………………………………………1</w:t>
      </w:r>
      <w:r>
        <w:rPr>
          <w:rFonts w:ascii="仿宋_GB2312" w:hAnsi="仿宋_GB2312" w:eastAsia="仿宋_GB2312" w:cs="仿宋_GB2312"/>
          <w:color w:val="000000" w:themeColor="text1"/>
          <w:sz w:val="28"/>
          <w:szCs w:val="28"/>
          <w14:textFill>
            <w14:solidFill>
              <w14:schemeClr w14:val="tx1"/>
            </w14:solidFill>
          </w14:textFill>
        </w:rPr>
        <w:t>3-14</w:t>
      </w:r>
    </w:p>
    <w:p w14:paraId="28AAF8A4">
      <w:pPr>
        <w:spacing w:line="500" w:lineRule="exact"/>
        <w:jc w:val="distribute"/>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三、编制范围及</w:t>
      </w:r>
      <w:r>
        <w:rPr>
          <w:rFonts w:ascii="仿宋_GB2312" w:hAnsi="仿宋_GB2312" w:eastAsia="仿宋_GB2312" w:cs="仿宋_GB2312"/>
          <w:color w:val="000000" w:themeColor="text1"/>
          <w:sz w:val="28"/>
          <w:szCs w:val="28"/>
          <w14:textFill>
            <w14:solidFill>
              <w14:schemeClr w14:val="tx1"/>
            </w14:solidFill>
          </w14:textFill>
        </w:rPr>
        <w:t>内容</w:t>
      </w: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sz w:val="28"/>
          <w:szCs w:val="28"/>
          <w14:textFill>
            <w14:solidFill>
              <w14:schemeClr w14:val="tx1"/>
            </w14:solidFill>
          </w14:textFill>
        </w:rPr>
        <w:t>14</w:t>
      </w:r>
    </w:p>
    <w:p w14:paraId="1BEF4CC6">
      <w:pPr>
        <w:spacing w:line="500" w:lineRule="exact"/>
        <w:ind w:firstLine="560" w:firstLineChars="200"/>
        <w:jc w:val="distribute"/>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四、概算表.......................................14</w:t>
      </w:r>
      <w:r>
        <w:rPr>
          <w:rFonts w:ascii="仿宋_GB2312" w:hAnsi="仿宋_GB2312" w:eastAsia="仿宋_GB2312" w:cs="仿宋_GB2312"/>
          <w:color w:val="000000" w:themeColor="text1"/>
          <w:sz w:val="28"/>
          <w:szCs w:val="28"/>
          <w14:textFill>
            <w14:solidFill>
              <w14:schemeClr w14:val="tx1"/>
            </w14:solidFill>
          </w14:textFill>
        </w:rPr>
        <w:t>-15</w:t>
      </w:r>
    </w:p>
    <w:p w14:paraId="48CF3AA0">
      <w:pPr>
        <w:spacing w:line="500" w:lineRule="exact"/>
        <w:ind w:firstLine="560" w:firstLineChars="200"/>
        <w:jc w:val="distribute"/>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五、资金来源.........................................1</w:t>
      </w:r>
      <w:r>
        <w:rPr>
          <w:rFonts w:ascii="仿宋_GB2312" w:hAnsi="仿宋_GB2312" w:eastAsia="仿宋_GB2312" w:cs="仿宋_GB2312"/>
          <w:color w:val="000000" w:themeColor="text1"/>
          <w:sz w:val="28"/>
          <w:szCs w:val="28"/>
          <w14:textFill>
            <w14:solidFill>
              <w14:schemeClr w14:val="tx1"/>
            </w14:solidFill>
          </w14:textFill>
        </w:rPr>
        <w:t>5</w:t>
      </w:r>
    </w:p>
    <w:p w14:paraId="73936F1B">
      <w:pPr>
        <w:spacing w:line="500" w:lineRule="exact"/>
        <w:jc w:val="distribute"/>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第五章  项目管理…………………………………15</w:t>
      </w:r>
    </w:p>
    <w:p w14:paraId="595D043A">
      <w:pPr>
        <w:spacing w:line="500" w:lineRule="exact"/>
        <w:ind w:firstLine="465"/>
        <w:jc w:val="distribute"/>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一、项目管理措施………………………………………15-17</w:t>
      </w:r>
    </w:p>
    <w:p w14:paraId="3A4EED42">
      <w:pPr>
        <w:spacing w:line="500" w:lineRule="exact"/>
        <w:ind w:left="559" w:leftChars="266"/>
        <w:jc w:val="distribute"/>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w:t>
      </w:r>
      <w:r>
        <w:rPr>
          <w:rFonts w:ascii="仿宋_GB2312" w:hAnsi="仿宋_GB2312" w:eastAsia="仿宋_GB2312" w:cs="仿宋_GB2312"/>
          <w:color w:val="000000" w:themeColor="text1"/>
          <w:sz w:val="28"/>
          <w:szCs w:val="28"/>
          <w14:textFill>
            <w14:solidFill>
              <w14:schemeClr w14:val="tx1"/>
            </w14:solidFill>
          </w14:textFill>
        </w:rPr>
        <w:t>、档案管理…………………………………………………</w:t>
      </w:r>
      <w:r>
        <w:rPr>
          <w:rFonts w:hint="eastAsia" w:ascii="仿宋_GB2312" w:hAnsi="仿宋_GB2312" w:eastAsia="仿宋_GB2312" w:cs="仿宋_GB2312"/>
          <w:color w:val="000000" w:themeColor="text1"/>
          <w:sz w:val="28"/>
          <w:szCs w:val="28"/>
          <w14:textFill>
            <w14:solidFill>
              <w14:schemeClr w14:val="tx1"/>
            </w14:solidFill>
          </w14:textFill>
        </w:rPr>
        <w:t>17</w:t>
      </w:r>
    </w:p>
    <w:p w14:paraId="049FE5BC">
      <w:pPr>
        <w:spacing w:line="500" w:lineRule="exact"/>
        <w:ind w:left="559" w:leftChars="266"/>
        <w:jc w:val="distribute"/>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w:t>
      </w:r>
      <w:r>
        <w:rPr>
          <w:rFonts w:ascii="仿宋_GB2312" w:hAnsi="仿宋_GB2312" w:eastAsia="仿宋_GB2312" w:cs="仿宋_GB2312"/>
          <w:color w:val="000000" w:themeColor="text1"/>
          <w:sz w:val="28"/>
          <w:szCs w:val="28"/>
          <w14:textFill>
            <w14:solidFill>
              <w14:schemeClr w14:val="tx1"/>
            </w14:solidFill>
          </w14:textFill>
        </w:rPr>
        <w:t>、后续管理…………………………………………………</w:t>
      </w:r>
      <w:r>
        <w:rPr>
          <w:rFonts w:hint="eastAsia" w:ascii="仿宋_GB2312" w:hAnsi="仿宋_GB2312" w:eastAsia="仿宋_GB2312" w:cs="仿宋_GB2312"/>
          <w:color w:val="000000" w:themeColor="text1"/>
          <w:sz w:val="28"/>
          <w:szCs w:val="28"/>
          <w14:textFill>
            <w14:solidFill>
              <w14:schemeClr w14:val="tx1"/>
            </w14:solidFill>
          </w14:textFill>
        </w:rPr>
        <w:t>17</w:t>
      </w:r>
    </w:p>
    <w:p w14:paraId="1ED562DD">
      <w:pPr>
        <w:spacing w:line="500" w:lineRule="exact"/>
        <w:ind w:firstLine="560" w:firstLineChars="200"/>
        <w:jc w:val="distribute"/>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四、项目管理计划……………………………………</w:t>
      </w: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7</w:t>
      </w:r>
      <w:r>
        <w:rPr>
          <w:rFonts w:ascii="仿宋_GB2312" w:hAnsi="仿宋_GB2312" w:eastAsia="仿宋_GB2312" w:cs="仿宋_GB2312"/>
          <w:color w:val="000000" w:themeColor="text1"/>
          <w:sz w:val="28"/>
          <w:szCs w:val="28"/>
          <w14:textFill>
            <w14:solidFill>
              <w14:schemeClr w14:val="tx1"/>
            </w14:solidFill>
          </w14:textFill>
        </w:rPr>
        <w:t>-18</w:t>
      </w:r>
    </w:p>
    <w:p w14:paraId="545106CB">
      <w:pPr>
        <w:spacing w:line="500" w:lineRule="exact"/>
        <w:ind w:left="562" w:hanging="562" w:hangingChars="200"/>
        <w:jc w:val="distribute"/>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第六章  资金管理……………………………………………………</w:t>
      </w:r>
      <w:r>
        <w:rPr>
          <w:rFonts w:ascii="仿宋_GB2312" w:hAnsi="仿宋_GB2312" w:eastAsia="仿宋_GB2312" w:cs="仿宋_GB2312"/>
          <w:b/>
          <w:bCs/>
          <w:color w:val="000000" w:themeColor="text1"/>
          <w:sz w:val="28"/>
          <w:szCs w:val="28"/>
          <w14:textFill>
            <w14:solidFill>
              <w14:schemeClr w14:val="tx1"/>
            </w14:solidFill>
          </w14:textFill>
        </w:rPr>
        <w:t>1</w:t>
      </w:r>
      <w:r>
        <w:rPr>
          <w:rFonts w:hint="eastAsia" w:ascii="仿宋_GB2312" w:hAnsi="仿宋_GB2312" w:eastAsia="仿宋_GB2312" w:cs="仿宋_GB2312"/>
          <w:b/>
          <w:bCs/>
          <w:color w:val="000000" w:themeColor="text1"/>
          <w:sz w:val="28"/>
          <w:szCs w:val="28"/>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一、资金拨付及管理…………………………………………18</w:t>
      </w:r>
    </w:p>
    <w:p w14:paraId="741E7D30">
      <w:pPr>
        <w:spacing w:line="500" w:lineRule="exact"/>
        <w:ind w:firstLine="560" w:firstLineChars="200"/>
        <w:jc w:val="distribute"/>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二、单位内部控制措施………………………………………18</w:t>
      </w:r>
      <w:r>
        <w:rPr>
          <w:rFonts w:ascii="仿宋_GB2312" w:hAnsi="仿宋_GB2312" w:eastAsia="仿宋_GB2312" w:cs="仿宋_GB2312"/>
          <w:color w:val="000000" w:themeColor="text1"/>
          <w:sz w:val="28"/>
          <w:szCs w:val="28"/>
          <w14:textFill>
            <w14:solidFill>
              <w14:schemeClr w14:val="tx1"/>
            </w14:solidFill>
          </w14:textFill>
        </w:rPr>
        <w:t>-19</w:t>
      </w:r>
    </w:p>
    <w:p w14:paraId="7F80AE28">
      <w:pPr>
        <w:spacing w:line="500" w:lineRule="exact"/>
        <w:ind w:firstLine="560" w:firstLineChars="200"/>
        <w:jc w:val="distribute"/>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三、支付管理……………………………………………19</w:t>
      </w:r>
    </w:p>
    <w:p w14:paraId="343479CA">
      <w:pPr>
        <w:spacing w:line="500" w:lineRule="exact"/>
        <w:ind w:firstLine="560" w:firstLineChars="200"/>
        <w:jc w:val="distribute"/>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四、报账............................................19</w:t>
      </w:r>
    </w:p>
    <w:p w14:paraId="5AB2F45D">
      <w:pPr>
        <w:spacing w:line="500" w:lineRule="exact"/>
        <w:ind w:firstLine="560" w:firstLineChars="200"/>
        <w:jc w:val="distribute"/>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五、结算............................................19</w:t>
      </w:r>
    </w:p>
    <w:p w14:paraId="102BC0B0">
      <w:pPr>
        <w:spacing w:line="500" w:lineRule="exact"/>
        <w:ind w:firstLine="560" w:firstLineChars="200"/>
        <w:jc w:val="distribute"/>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六、审计.............................................</w:t>
      </w:r>
      <w:r>
        <w:rPr>
          <w:rFonts w:ascii="仿宋_GB2312" w:hAnsi="仿宋_GB2312" w:eastAsia="仿宋_GB2312" w:cs="仿宋_GB2312"/>
          <w:color w:val="000000" w:themeColor="text1"/>
          <w:sz w:val="28"/>
          <w:szCs w:val="28"/>
          <w14:textFill>
            <w14:solidFill>
              <w14:schemeClr w14:val="tx1"/>
            </w14:solidFill>
          </w14:textFill>
        </w:rPr>
        <w:t>20</w:t>
      </w:r>
    </w:p>
    <w:p w14:paraId="5D0C05A1">
      <w:pPr>
        <w:spacing w:line="500" w:lineRule="exact"/>
        <w:jc w:val="distribute"/>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w:t>
      </w:r>
      <w:r>
        <w:rPr>
          <w:rFonts w:hint="eastAsia" w:ascii="仿宋_GB2312" w:hAnsi="仿宋_GB2312" w:eastAsia="仿宋_GB2312" w:cs="仿宋_GB2312"/>
          <w:b/>
          <w:bCs/>
          <w:color w:val="000000" w:themeColor="text1"/>
          <w:sz w:val="28"/>
          <w:szCs w:val="28"/>
          <w14:textFill>
            <w14:solidFill>
              <w14:schemeClr w14:val="tx1"/>
            </w14:solidFill>
          </w14:textFill>
        </w:rPr>
        <w:t>七章 组织保障.........................................</w:t>
      </w:r>
      <w:r>
        <w:rPr>
          <w:rFonts w:ascii="仿宋_GB2312" w:hAnsi="仿宋_GB2312" w:eastAsia="仿宋_GB2312" w:cs="仿宋_GB2312"/>
          <w:b/>
          <w:bCs/>
          <w:color w:val="000000" w:themeColor="text1"/>
          <w:sz w:val="28"/>
          <w:szCs w:val="28"/>
          <w14:textFill>
            <w14:solidFill>
              <w14:schemeClr w14:val="tx1"/>
            </w14:solidFill>
          </w14:textFill>
        </w:rPr>
        <w:t>20</w:t>
      </w:r>
    </w:p>
    <w:p w14:paraId="42042110">
      <w:pPr>
        <w:spacing w:line="500" w:lineRule="exact"/>
        <w:jc w:val="distribute"/>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一、街道级组织管理...................................20</w:t>
      </w:r>
    </w:p>
    <w:p w14:paraId="2F483E32">
      <w:pPr>
        <w:spacing w:line="500" w:lineRule="exact"/>
        <w:jc w:val="distribute"/>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二、社区及项目村组织管理.........................20</w:t>
      </w:r>
      <w:r>
        <w:rPr>
          <w:rFonts w:ascii="仿宋_GB2312" w:hAnsi="仿宋_GB2312" w:eastAsia="仿宋_GB2312" w:cs="仿宋_GB2312"/>
          <w:color w:val="000000" w:themeColor="text1"/>
          <w:sz w:val="28"/>
          <w:szCs w:val="28"/>
          <w14:textFill>
            <w14:solidFill>
              <w14:schemeClr w14:val="tx1"/>
            </w14:solidFill>
          </w14:textFill>
        </w:rPr>
        <w:t>-21</w:t>
      </w:r>
    </w:p>
    <w:p w14:paraId="5719664D">
      <w:pPr>
        <w:spacing w:line="500" w:lineRule="exact"/>
        <w:jc w:val="distribute"/>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三、项目运行方式.................................21-2</w:t>
      </w:r>
      <w:r>
        <w:rPr>
          <w:rFonts w:ascii="仿宋_GB2312" w:hAnsi="仿宋_GB2312" w:eastAsia="仿宋_GB2312" w:cs="仿宋_GB2312"/>
          <w:color w:val="000000" w:themeColor="text1"/>
          <w:sz w:val="28"/>
          <w:szCs w:val="28"/>
          <w14:textFill>
            <w14:solidFill>
              <w14:schemeClr w14:val="tx1"/>
            </w14:solidFill>
          </w14:textFill>
        </w:rPr>
        <w:t>2</w:t>
      </w:r>
    </w:p>
    <w:p w14:paraId="5CB9D80D">
      <w:pPr>
        <w:spacing w:line="500" w:lineRule="exact"/>
        <w:jc w:val="distribute"/>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第八章  效益分析.......................................2</w:t>
      </w:r>
      <w:r>
        <w:rPr>
          <w:rFonts w:ascii="仿宋_GB2312" w:hAnsi="仿宋_GB2312" w:eastAsia="仿宋_GB2312" w:cs="仿宋_GB2312"/>
          <w:b/>
          <w:bCs/>
          <w:color w:val="000000" w:themeColor="text1"/>
          <w:sz w:val="28"/>
          <w:szCs w:val="28"/>
          <w14:textFill>
            <w14:solidFill>
              <w14:schemeClr w14:val="tx1"/>
            </w14:solidFill>
          </w14:textFill>
        </w:rPr>
        <w:t>2</w:t>
      </w:r>
    </w:p>
    <w:p w14:paraId="725849B8">
      <w:pPr>
        <w:spacing w:line="500" w:lineRule="exact"/>
        <w:ind w:firstLine="280" w:firstLineChars="100"/>
        <w:jc w:val="distribute"/>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一、经济效益分析....................................2</w:t>
      </w:r>
      <w:r>
        <w:rPr>
          <w:rFonts w:ascii="仿宋_GB2312" w:hAnsi="仿宋_GB2312" w:eastAsia="仿宋_GB2312" w:cs="仿宋_GB2312"/>
          <w:color w:val="000000" w:themeColor="text1"/>
          <w:sz w:val="28"/>
          <w:szCs w:val="28"/>
          <w14:textFill>
            <w14:solidFill>
              <w14:schemeClr w14:val="tx1"/>
            </w14:solidFill>
          </w14:textFill>
        </w:rPr>
        <w:t>2</w:t>
      </w:r>
    </w:p>
    <w:p w14:paraId="05B17106">
      <w:pPr>
        <w:spacing w:line="500" w:lineRule="exact"/>
        <w:ind w:firstLine="280" w:firstLineChars="100"/>
        <w:jc w:val="distribute"/>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二、社会效益分析.....................................2</w:t>
      </w:r>
      <w:r>
        <w:rPr>
          <w:rFonts w:ascii="仿宋_GB2312" w:hAnsi="仿宋_GB2312" w:eastAsia="仿宋_GB2312" w:cs="仿宋_GB2312"/>
          <w:color w:val="000000" w:themeColor="text1"/>
          <w:sz w:val="28"/>
          <w:szCs w:val="28"/>
          <w14:textFill>
            <w14:solidFill>
              <w14:schemeClr w14:val="tx1"/>
            </w14:solidFill>
          </w14:textFill>
        </w:rPr>
        <w:t>2-23</w:t>
      </w:r>
    </w:p>
    <w:p w14:paraId="23F78F29">
      <w:pPr>
        <w:spacing w:line="500" w:lineRule="exact"/>
        <w:ind w:firstLine="280" w:firstLineChars="100"/>
        <w:jc w:val="distribute"/>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三、生态效益分析......................................2</w:t>
      </w:r>
      <w:r>
        <w:rPr>
          <w:rFonts w:ascii="仿宋_GB2312" w:hAnsi="仿宋_GB2312" w:eastAsia="仿宋_GB2312" w:cs="仿宋_GB2312"/>
          <w:color w:val="000000" w:themeColor="text1"/>
          <w:sz w:val="28"/>
          <w:szCs w:val="28"/>
          <w14:textFill>
            <w14:solidFill>
              <w14:schemeClr w14:val="tx1"/>
            </w14:solidFill>
          </w14:textFill>
        </w:rPr>
        <w:t>3</w:t>
      </w:r>
    </w:p>
    <w:p w14:paraId="1657C198">
      <w:pPr>
        <w:spacing w:line="560" w:lineRule="exact"/>
        <w:ind w:firstLine="600"/>
        <w:jc w:val="distribute"/>
        <w:rPr>
          <w:rFonts w:asciiTheme="majorEastAsia" w:hAnsiTheme="majorEastAsia" w:eastAsiaTheme="majorEastAsia" w:cstheme="majorEastAsia"/>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附件：…………………………………………………………2</w:t>
      </w:r>
      <w:r>
        <w:rPr>
          <w:rFonts w:ascii="仿宋_GB2312" w:hAnsi="仿宋_GB2312" w:eastAsia="仿宋_GB2312" w:cs="仿宋_GB2312"/>
          <w:b/>
          <w:bCs/>
          <w:color w:val="000000" w:themeColor="text1"/>
          <w:sz w:val="28"/>
          <w:szCs w:val="28"/>
          <w14:textFill>
            <w14:solidFill>
              <w14:schemeClr w14:val="tx1"/>
            </w14:solidFill>
          </w14:textFill>
        </w:rPr>
        <w:t>3</w:t>
      </w:r>
      <w:r>
        <w:rPr>
          <w:rFonts w:hint="eastAsia" w:asciiTheme="majorEastAsia" w:hAnsiTheme="majorEastAsia" w:eastAsiaTheme="majorEastAsia" w:cstheme="majorEastAsia"/>
          <w:color w:val="000000" w:themeColor="text1"/>
          <w:sz w:val="28"/>
          <w:szCs w:val="28"/>
          <w14:textFill>
            <w14:solidFill>
              <w14:schemeClr w14:val="tx1"/>
            </w14:solidFill>
          </w14:textFill>
        </w:rPr>
        <w:t xml:space="preserve"> </w:t>
      </w:r>
    </w:p>
    <w:p w14:paraId="12B43446">
      <w:pPr>
        <w:spacing w:after="156" w:afterLines="50" w:line="800" w:lineRule="exact"/>
        <w:jc w:val="distribute"/>
        <w:rPr>
          <w:rFonts w:ascii="方正小标宋简体" w:hAnsi="方正小标宋简体" w:eastAsia="方正小标宋简体" w:cs="方正小标宋简体"/>
          <w:color w:val="000000" w:themeColor="text1"/>
          <w:sz w:val="44"/>
          <w:szCs w:val="44"/>
          <w14:textFill>
            <w14:solidFill>
              <w14:schemeClr w14:val="tx1"/>
            </w14:solidFill>
          </w14:textFill>
        </w:rPr>
        <w:sectPr>
          <w:footerReference r:id="rId7" w:type="default"/>
          <w:footerReference r:id="rId8" w:type="even"/>
          <w:pgSz w:w="11906" w:h="16838"/>
          <w:pgMar w:top="1440" w:right="1800" w:bottom="1440" w:left="1800" w:header="851" w:footer="992" w:gutter="0"/>
          <w:pgNumType w:start="1"/>
          <w:cols w:space="425" w:num="1"/>
          <w:docGrid w:type="lines" w:linePitch="312" w:charSpace="0"/>
        </w:sectPr>
      </w:pPr>
    </w:p>
    <w:p w14:paraId="34B501A0">
      <w:pPr>
        <w:spacing w:after="156" w:afterLines="50" w:line="800" w:lineRule="exact"/>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仿宋_GB2312" w:hAnsi="仿宋_GB2312" w:eastAsia="仿宋_GB2312" w:cs="仿宋_GB2312"/>
          <w:b/>
          <w:bCs/>
          <w:color w:val="000000" w:themeColor="text1"/>
          <w:kern w:val="0"/>
          <w:sz w:val="36"/>
          <w:szCs w:val="36"/>
          <w14:textFill>
            <w14:solidFill>
              <w14:schemeClr w14:val="tx1"/>
            </w14:solidFill>
          </w14:textFill>
        </w:rPr>
        <w:t>2025年通海县秀山街道万家社区“千万工程”示范村建设项目（万家社区五组至二组村内道路）实施方案</w:t>
      </w:r>
    </w:p>
    <w:p w14:paraId="03383096">
      <w:pPr>
        <w:pStyle w:val="9"/>
        <w:widowControl/>
        <w:spacing w:before="156" w:beforeLines="50" w:beforeAutospacing="0" w:after="156" w:afterLines="50" w:afterAutospacing="0" w:line="560" w:lineRule="exact"/>
        <w:jc w:val="center"/>
        <w:textAlignment w:val="baseline"/>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总  论</w:t>
      </w:r>
    </w:p>
    <w:p w14:paraId="465CDBBE">
      <w:pPr>
        <w:pStyle w:val="9"/>
        <w:widowControl/>
        <w:spacing w:beforeAutospacing="0" w:afterAutospacing="0" w:line="560" w:lineRule="exact"/>
        <w:ind w:firstLine="640"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有效解决人民日益增长的美好生活需要和不平衡不充分的发展之间的矛盾，如期实现“两个一百年”奋斗目标和全体人民的共同富裕，奋力谱写新时代乡村全面振兴新篇章，努力把万家社区建成农业强、农村美、农民富的美丽幸福新港湾，特制定本行动方案。</w:t>
      </w:r>
    </w:p>
    <w:p w14:paraId="564AB8BF">
      <w:pPr>
        <w:pStyle w:val="9"/>
        <w:widowControl/>
        <w:numPr>
          <w:ilvl w:val="0"/>
          <w:numId w:val="1"/>
        </w:numPr>
        <w:spacing w:before="156" w:beforeLines="50" w:beforeAutospacing="0" w:after="156" w:afterLines="50" w:afterAutospacing="0" w:line="560" w:lineRule="exact"/>
        <w:ind w:firstLine="643" w:firstLineChars="200"/>
        <w:textAlignment w:val="baseline"/>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指导思想</w:t>
      </w:r>
    </w:p>
    <w:p w14:paraId="4FDB9D1D">
      <w:pPr>
        <w:widowControl/>
        <w:shd w:val="clear" w:color="auto" w:fill="FFFFFF"/>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习近平新时代中国特色社会主义思想为指导，深入学习贯彻党的二十大精神，认真贯彻落实习近平总书记关于“三农”工作的重要论述，完整准确全面贯彻新发展理念，加快构建新发展格局，着力推动高质量发展，锚定建设农业强国目标，学习运用“千万工程”经验，健全推动乡村全面振兴长效机制，以确保国家粮食安全、确保农村人口不发生规模性返贫致贫为底线，巩固拓展脱贫攻坚成果，以提升乡村产业发展水平、提升乡村建设水平、提升乡村治理水平为重点，强化科技和改革双轮驱动，强化农民增收举措，扎实推进乡村产业、人才、文化、生态、组织“五个振兴”，加快农业农村现代化，推动农业全面升级、农村全面进步、农民全面发展，为全面建设社会主义现代化国家提供坚强支撑。</w:t>
      </w:r>
    </w:p>
    <w:p w14:paraId="16506287">
      <w:pPr>
        <w:pStyle w:val="9"/>
        <w:widowControl/>
        <w:spacing w:before="156" w:beforeLines="50" w:beforeAutospacing="0" w:after="156" w:afterLines="50" w:afterAutospacing="0" w:line="560" w:lineRule="exact"/>
        <w:ind w:firstLine="643" w:firstLineChars="200"/>
        <w:textAlignment w:val="baseline"/>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二、目标任务</w:t>
      </w:r>
    </w:p>
    <w:p w14:paraId="13577452">
      <w:pPr>
        <w:pStyle w:val="9"/>
        <w:widowControl/>
        <w:spacing w:beforeAutospacing="0" w:afterAutospacing="0" w:line="600" w:lineRule="exact"/>
        <w:ind w:firstLine="640" w:firstLineChars="200"/>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2024年中央一号文件指出，提出有力有效推进乡村全面振兴“路线图”。这份文件题为《中共中央 国务院关于学习运用“千村示范、万村整治”工程经验有力有效推进乡村全面振兴的意见》，全文共六个部分，包括：确保国家粮食安全、确保不发生规模性返贫、提升乡村产业发展水平、提升乡村建设水平、提升乡村治理水平、加强党对“三农”工作的全面领导。</w:t>
      </w:r>
    </w:p>
    <w:p w14:paraId="4A0FF6B8">
      <w:pPr>
        <w:pStyle w:val="9"/>
        <w:widowControl/>
        <w:spacing w:beforeAutospacing="0" w:afterAutospacing="0" w:line="600" w:lineRule="exact"/>
        <w:ind w:firstLine="640" w:firstLineChars="200"/>
        <w:textAlignment w:val="baseline"/>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推进中国式现代化，必须坚持不懈夯实农业基础，推进乡村全面振兴。要学习运用“千万工程”蕴含的发展理念、工作方法和推进机制，把推进乡村全面振兴作为新时代新征程“三农”工作的总抓手，坚持以人民为中心的发展思想，完整、准确、全面贯彻新发展理念，因地制宜、分类施策，循序渐进、久久为功，集中力量抓好办成一批群众可感可及的实事，不断取得实质性进展、阶段性成果。</w:t>
      </w:r>
    </w:p>
    <w:p w14:paraId="4C9411A6">
      <w:pPr>
        <w:pStyle w:val="5"/>
        <w:adjustRightInd w:val="0"/>
        <w:snapToGrid w:val="0"/>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到2027年，乡村全面振兴取得实质性进展，农业农村现代化迈上新台阶。国家粮食安全根基更加稳固，农业综合生产能力稳步提升，确保中国人的饭碗牢牢端在自己手中；乡村产业更加兴旺，实现乡村产业全链条升级；乡村更加生态宜居，人居环境明显改善，农村基础设施更加完备，城乡基本公共服务均等化水平不断提升；乡风文明持续提升，中华优秀传统文化充分传承发展，农民综合素质全面提高；乡村治理更加有效，乡村治理体系和治理能力现代化水平明显提升；农民生活更加美好、收入水平持续提高。把秀山街道万家社区建成乡村振兴的示范点。</w:t>
      </w:r>
    </w:p>
    <w:p w14:paraId="5BF7B92A">
      <w:pPr>
        <w:spacing w:before="312" w:beforeLines="100" w:after="312" w:afterLines="100" w:line="560" w:lineRule="exact"/>
        <w:jc w:val="cente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第一章  项目基本情况</w:t>
      </w:r>
    </w:p>
    <w:p w14:paraId="376997C0">
      <w:pPr>
        <w:pStyle w:val="9"/>
        <w:widowControl/>
        <w:spacing w:before="156" w:beforeLines="50" w:beforeAutospacing="0" w:after="156" w:afterLines="50" w:afterAutospacing="0" w:line="560" w:lineRule="exact"/>
        <w:ind w:firstLine="643" w:firstLineChars="200"/>
        <w:textAlignment w:val="baseline"/>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一、项目概况</w:t>
      </w:r>
    </w:p>
    <w:p w14:paraId="33C7BDE3">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项目名称：</w:t>
      </w:r>
      <w:r>
        <w:rPr>
          <w:rFonts w:hint="eastAsia" w:ascii="仿宋_GB2312" w:hAnsi="仿宋_GB2312" w:eastAsia="仿宋_GB2312" w:cs="仿宋_GB2312"/>
          <w:color w:val="000000" w:themeColor="text1"/>
          <w:sz w:val="32"/>
          <w:szCs w:val="32"/>
          <w14:textFill>
            <w14:solidFill>
              <w14:schemeClr w14:val="tx1"/>
            </w14:solidFill>
          </w14:textFill>
        </w:rPr>
        <w:t>2025年通海县秀山街道万家社区“千万工程”示范村建设项目（万家社区五组至二组村内道路）</w:t>
      </w:r>
    </w:p>
    <w:p w14:paraId="263E9391">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建设单位：</w:t>
      </w:r>
      <w:r>
        <w:rPr>
          <w:rFonts w:hint="eastAsia" w:ascii="仿宋_GB2312" w:hAnsi="仿宋_GB2312" w:eastAsia="仿宋_GB2312" w:cs="仿宋_GB2312"/>
          <w:color w:val="000000" w:themeColor="text1"/>
          <w:sz w:val="32"/>
          <w:szCs w:val="32"/>
          <w14:textFill>
            <w14:solidFill>
              <w14:schemeClr w14:val="tx1"/>
            </w14:solidFill>
          </w14:textFill>
        </w:rPr>
        <w:t>通海县人民政府秀山街道办事处</w:t>
      </w:r>
    </w:p>
    <w:p w14:paraId="60D2E76E">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建设性质：</w:t>
      </w:r>
      <w:r>
        <w:rPr>
          <w:rFonts w:hint="eastAsia" w:ascii="仿宋_GB2312" w:hAnsi="仿宋_GB2312" w:eastAsia="仿宋_GB2312" w:cs="仿宋_GB2312"/>
          <w:color w:val="000000" w:themeColor="text1"/>
          <w:sz w:val="32"/>
          <w:szCs w:val="32"/>
          <w14:textFill>
            <w14:solidFill>
              <w14:schemeClr w14:val="tx1"/>
            </w14:solidFill>
          </w14:textFill>
        </w:rPr>
        <w:t>改（扩）建</w:t>
      </w:r>
    </w:p>
    <w:p w14:paraId="685470AA">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项目建设地点：</w:t>
      </w:r>
      <w:r>
        <w:rPr>
          <w:rFonts w:hint="eastAsia" w:ascii="仿宋_GB2312" w:hAnsi="仿宋_GB2312" w:eastAsia="仿宋_GB2312" w:cs="仿宋_GB2312"/>
          <w:color w:val="000000" w:themeColor="text1"/>
          <w:sz w:val="32"/>
          <w:szCs w:val="32"/>
          <w14:textFill>
            <w14:solidFill>
              <w14:schemeClr w14:val="tx1"/>
            </w14:solidFill>
          </w14:textFill>
        </w:rPr>
        <w:t>万家社区五组至二组村内道路</w:t>
      </w:r>
    </w:p>
    <w:p w14:paraId="69671113">
      <w:pPr>
        <w:pStyle w:val="9"/>
        <w:widowControl/>
        <w:spacing w:before="156" w:beforeLines="50" w:beforeAutospacing="0" w:after="156" w:afterLines="50" w:afterAutospacing="0" w:line="560" w:lineRule="exact"/>
        <w:ind w:firstLine="643" w:firstLineChars="200"/>
        <w:textAlignment w:val="baseline"/>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二、项目建设背景</w:t>
      </w:r>
    </w:p>
    <w:p w14:paraId="1B926905">
      <w:pPr>
        <w:pStyle w:val="9"/>
        <w:widowControl/>
        <w:shd w:val="clear" w:color="auto" w:fill="FFFFFF"/>
        <w:spacing w:beforeAutospacing="0" w:after="225" w:afterAutospacing="0" w:line="360" w:lineRule="atLeast"/>
        <w:ind w:firstLine="640" w:firstLineChars="200"/>
        <w:rPr>
          <w:rFonts w:ascii="仿宋_GB2312" w:hAnsi="仿宋_GB2312" w:eastAsia="仿宋_GB2312" w:cs="仿宋_GB2312"/>
          <w:color w:val="000000" w:themeColor="text1"/>
          <w:kern w:val="2"/>
          <w:sz w:val="32"/>
          <w:szCs w:val="32"/>
          <w:u w:val="single"/>
          <w14:textFill>
            <w14:solidFill>
              <w14:schemeClr w14:val="tx1"/>
            </w14:solidFill>
          </w14:textFill>
        </w:rPr>
      </w:pPr>
      <w:r>
        <w:rPr>
          <w:rFonts w:hint="eastAsia"/>
          <w:sz w:val="32"/>
          <w:szCs w:val="32"/>
        </w:rPr>
        <w:t xml:space="preserve"> 万</w:t>
      </w:r>
      <w:r>
        <w:rPr>
          <w:rFonts w:hint="eastAsia" w:ascii="仿宋_GB2312" w:hAnsi="仿宋_GB2312" w:eastAsia="仿宋_GB2312" w:cs="仿宋_GB2312"/>
          <w:color w:val="000000" w:themeColor="text1"/>
          <w:kern w:val="2"/>
          <w:sz w:val="32"/>
          <w:szCs w:val="32"/>
          <w14:textFill>
            <w14:solidFill>
              <w14:schemeClr w14:val="tx1"/>
            </w14:solidFill>
          </w14:textFill>
        </w:rPr>
        <w:t>家社区，地处杞麓湖南岸，东邻黄龙社区，西邻大树社区，拥有8个自然村九个居民小组</w:t>
      </w:r>
      <w:r>
        <w:rPr>
          <w:rFonts w:hint="eastAsia"/>
          <w:sz w:val="32"/>
          <w:szCs w:val="32"/>
        </w:rPr>
        <w:t>。</w:t>
      </w:r>
      <w:r>
        <w:rPr>
          <w:rFonts w:hint="eastAsia" w:ascii="仿宋_GB2312" w:hAnsi="仿宋_GB2312" w:eastAsia="仿宋_GB2312" w:cs="仿宋_GB2312"/>
          <w:color w:val="000000" w:themeColor="text1"/>
          <w:kern w:val="2"/>
          <w:sz w:val="32"/>
          <w:szCs w:val="32"/>
          <w14:textFill>
            <w14:solidFill>
              <w14:schemeClr w14:val="tx1"/>
            </w14:solidFill>
          </w14:textFill>
        </w:rPr>
        <w:t>现有人口5144人,农户1654户。适合种植蔬菜、烤烟等农作物。全村农民收入以种植销售蔬菜收入为主</w:t>
      </w:r>
      <w:r>
        <w:rPr>
          <w:rFonts w:hint="eastAsia" w:ascii="仿宋_GB2312" w:hAnsi="仿宋_GB2312" w:eastAsia="仿宋_GB2312" w:cs="仿宋_GB2312"/>
          <w:color w:val="000000" w:themeColor="text1"/>
          <w:sz w:val="32"/>
          <w:szCs w:val="32"/>
          <w14:textFill>
            <w14:solidFill>
              <w14:schemeClr w14:val="tx1"/>
            </w14:solidFill>
          </w14:textFill>
        </w:rPr>
        <w:t>。万家社区传统手工业（手工豆腐）历史悠久，部分村民以手工豆腐产业为主，产品在市场上很受欢迎。万家社区粉丝加工业也很发达，产品工艺独特，销往四川、贵州、广东、广西及出口东南亚各国。</w:t>
      </w:r>
      <w:r>
        <w:rPr>
          <w:rFonts w:hint="eastAsia" w:ascii="仿宋_GB2312" w:hAnsi="仿宋_GB2312" w:eastAsia="仿宋_GB2312" w:cs="仿宋_GB2312"/>
          <w:color w:val="000000" w:themeColor="text1"/>
          <w:kern w:val="2"/>
          <w:sz w:val="32"/>
          <w:szCs w:val="32"/>
          <w14:textFill>
            <w14:solidFill>
              <w14:schemeClr w14:val="tx1"/>
            </w14:solidFill>
          </w14:textFill>
        </w:rPr>
        <w:t>村内干群关系融洽，社会治安稳定，人民安居乐业。万家社区已逐渐从以农业产业化为主，向农业和第三产业混合发展的模式转变。</w:t>
      </w:r>
      <w:r>
        <w:rPr>
          <w:rFonts w:hint="eastAsia" w:ascii="仿宋_GB2312" w:hAnsi="仿宋_GB2312" w:eastAsia="仿宋_GB2312" w:cs="仿宋_GB2312"/>
          <w:color w:val="000000" w:themeColor="text1"/>
          <w:sz w:val="32"/>
          <w:szCs w:val="32"/>
          <w14:textFill>
            <w14:solidFill>
              <w14:schemeClr w14:val="tx1"/>
            </w14:solidFill>
          </w14:textFill>
        </w:rPr>
        <w:t>本次项目规划建设：①</w:t>
      </w:r>
      <w:r>
        <w:rPr>
          <w:rFonts w:hint="eastAsia" w:ascii="仿宋_GB2312" w:hAnsi="仿宋_GB2312" w:eastAsia="仿宋_GB2312" w:cs="仿宋_GB2312"/>
          <w:color w:val="000000" w:themeColor="text1"/>
          <w:sz w:val="32"/>
          <w:szCs w:val="32"/>
          <w:u w:val="single"/>
          <w14:textFill>
            <w14:solidFill>
              <w14:schemeClr w14:val="tx1"/>
            </w14:solidFill>
          </w14:textFill>
        </w:rPr>
        <w:t>道路硬化5711.95㎡。</w:t>
      </w:r>
    </w:p>
    <w:p w14:paraId="3B098133">
      <w:pPr>
        <w:pStyle w:val="9"/>
        <w:widowControl/>
        <w:spacing w:before="156" w:beforeLines="50" w:beforeAutospacing="0" w:after="156" w:afterLines="50" w:afterAutospacing="0" w:line="560" w:lineRule="exact"/>
        <w:ind w:firstLine="643" w:firstLineChars="200"/>
        <w:textAlignment w:val="baseline"/>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三、项目建设的目标、任务和意义</w:t>
      </w:r>
    </w:p>
    <w:p w14:paraId="180E3F5E">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建设目标：通海县秀山街道万家社区在充分尊重民意的前提下，经民主决策，会议研究决定：在原有村内土路的基础上进行道路硬化，为贯彻落实“产业兴旺、生态宜居、乡风文明、治理有效、生活富裕”的二十字方针，按照建设秀美之村、富裕之村、幸福之村、活力之村的要求，打造人与自然和谐共处、物质与文化交相辉映、生产与生活互促并进的幸福家园。</w:t>
      </w:r>
    </w:p>
    <w:p w14:paraId="4AF0F7AB">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(二)建设任务：坚持规划先行，建设道路硬化加强基础设施建设投入，进一步提升村内人居环境。    </w:t>
      </w:r>
    </w:p>
    <w:p w14:paraId="5B364F00">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建设意义：2025年通海县秀山街道万家社区“千万工程”示范村建设项目（万家社区五组至二组村内道路）建设一方面可以推进城乡一体化的发展，完善社区内公共基础设施，提升人居环境，整治村容村貌。一方面通过项目建设，使传统的生产、生活方式不断改变，促进经济发展，让农民增产致富，提高群众的生产生活质量，达到示范带动作用。</w:t>
      </w:r>
    </w:p>
    <w:p w14:paraId="331DA949">
      <w:pPr>
        <w:pStyle w:val="23"/>
        <w:ind w:firstLine="643"/>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四、绩效目标任务及绩效目标细化量化</w:t>
      </w:r>
    </w:p>
    <w:p w14:paraId="5657A42A">
      <w:pPr>
        <w:pStyle w:val="23"/>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1.绩效目标任务</w:t>
      </w:r>
    </w:p>
    <w:p w14:paraId="02E6EF65">
      <w:pPr>
        <w:pStyle w:val="23"/>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实现巩固拓展脱贫攻坚成果同乡村振兴有效衔接为主线，以脱贫攻坚成果巩固拓展、防止返贫致贫为目标，加强组织领导、稳定政策措施、完善帮扶机制、强化支持重点，进一步做好巩固拓展脱贫攻坚成果同乡村振兴有效衔接示范创建工作。本次项目为秀山街道万家社区的基础设施建设，建设内容为道路硬化5711.95平方米。</w:t>
      </w:r>
    </w:p>
    <w:p w14:paraId="2DD1B8ED">
      <w:pPr>
        <w:pStyle w:val="23"/>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2.绩效目标细化量化</w:t>
      </w:r>
    </w:p>
    <w:tbl>
      <w:tblPr>
        <w:tblStyle w:val="10"/>
        <w:tblW w:w="8172" w:type="dxa"/>
        <w:tblInd w:w="96" w:type="dxa"/>
        <w:tblLayout w:type="autofit"/>
        <w:tblCellMar>
          <w:top w:w="0" w:type="dxa"/>
          <w:left w:w="108" w:type="dxa"/>
          <w:bottom w:w="0" w:type="dxa"/>
          <w:right w:w="108" w:type="dxa"/>
        </w:tblCellMar>
      </w:tblPr>
      <w:tblGrid>
        <w:gridCol w:w="1192"/>
        <w:gridCol w:w="444"/>
        <w:gridCol w:w="1524"/>
        <w:gridCol w:w="428"/>
        <w:gridCol w:w="3088"/>
        <w:gridCol w:w="222"/>
        <w:gridCol w:w="1274"/>
      </w:tblGrid>
      <w:tr w14:paraId="5480850E">
        <w:tblPrEx>
          <w:tblCellMar>
            <w:top w:w="0" w:type="dxa"/>
            <w:left w:w="108" w:type="dxa"/>
            <w:bottom w:w="0" w:type="dxa"/>
            <w:right w:w="108" w:type="dxa"/>
          </w:tblCellMar>
        </w:tblPrEx>
        <w:trPr>
          <w:trHeight w:val="600" w:hRule="atLeast"/>
        </w:trPr>
        <w:tc>
          <w:tcPr>
            <w:tcW w:w="8172" w:type="dxa"/>
            <w:gridSpan w:val="7"/>
            <w:tcBorders>
              <w:top w:val="nil"/>
              <w:left w:val="nil"/>
              <w:bottom w:val="nil"/>
              <w:right w:val="nil"/>
            </w:tcBorders>
            <w:shd w:val="clear" w:color="auto" w:fill="FFFFFF"/>
            <w:vAlign w:val="center"/>
          </w:tcPr>
          <w:p w14:paraId="367D1166">
            <w:pPr>
              <w:widowControl/>
              <w:jc w:val="center"/>
              <w:textAlignment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kern w:val="0"/>
                <w:sz w:val="32"/>
                <w:szCs w:val="32"/>
                <w:lang w:bidi="ar"/>
                <w14:textFill>
                  <w14:solidFill>
                    <w14:schemeClr w14:val="tx1"/>
                  </w14:solidFill>
                </w14:textFill>
              </w:rPr>
              <w:t>通海县2025年中央财政衔接推进乡村振兴补助资金项目绩效目标申报表</w:t>
            </w:r>
          </w:p>
        </w:tc>
      </w:tr>
      <w:tr w14:paraId="0078A6E9">
        <w:tblPrEx>
          <w:tblCellMar>
            <w:top w:w="0" w:type="dxa"/>
            <w:left w:w="108" w:type="dxa"/>
            <w:bottom w:w="0" w:type="dxa"/>
            <w:right w:w="108" w:type="dxa"/>
          </w:tblCellMar>
        </w:tblPrEx>
        <w:trPr>
          <w:trHeight w:val="420" w:hRule="atLeast"/>
        </w:trPr>
        <w:tc>
          <w:tcPr>
            <w:tcW w:w="8172" w:type="dxa"/>
            <w:gridSpan w:val="7"/>
            <w:tcBorders>
              <w:top w:val="nil"/>
              <w:left w:val="nil"/>
              <w:bottom w:val="single" w:color="000000" w:sz="4" w:space="0"/>
              <w:right w:val="nil"/>
            </w:tcBorders>
            <w:shd w:val="clear" w:color="auto" w:fill="FFFFFF"/>
          </w:tcPr>
          <w:p w14:paraId="0F4AFF29">
            <w:pPr>
              <w:widowControl/>
              <w:jc w:val="center"/>
              <w:textAlignment w:val="top"/>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（2025年度）</w:t>
            </w:r>
          </w:p>
        </w:tc>
      </w:tr>
      <w:tr w14:paraId="5B3ABB9F">
        <w:tblPrEx>
          <w:tblCellMar>
            <w:top w:w="0" w:type="dxa"/>
            <w:left w:w="108" w:type="dxa"/>
            <w:bottom w:w="0" w:type="dxa"/>
            <w:right w:w="108" w:type="dxa"/>
          </w:tblCellMar>
        </w:tblPrEx>
        <w:trPr>
          <w:trHeight w:val="660" w:hRule="atLeast"/>
        </w:trPr>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AA3BBC">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项目名称</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F319D5">
            <w:pPr>
              <w:widowControl/>
              <w:jc w:val="center"/>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2025年通海县秀山街道万家社区“千万工程”示范村建设项目（万家社区五组至二组村内道路）</w:t>
            </w:r>
          </w:p>
          <w:p w14:paraId="7465EB3E">
            <w:pPr>
              <w:widowControl/>
              <w:jc w:val="center"/>
              <w:textAlignment w:val="center"/>
              <w:rPr>
                <w:rFonts w:ascii="宋体" w:hAnsi="宋体" w:eastAsia="宋体" w:cs="宋体"/>
                <w:color w:val="000000" w:themeColor="text1"/>
                <w:sz w:val="20"/>
                <w:szCs w:val="20"/>
                <w14:textFill>
                  <w14:solidFill>
                    <w14:schemeClr w14:val="tx1"/>
                  </w14:solidFill>
                </w14:textFill>
              </w:rPr>
            </w:pPr>
          </w:p>
        </w:tc>
        <w:tc>
          <w:tcPr>
            <w:tcW w:w="3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3A20B">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项目负责人及电话</w:t>
            </w:r>
          </w:p>
        </w:tc>
        <w:tc>
          <w:tcPr>
            <w:tcW w:w="14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6D479">
            <w:pPr>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杨璨景</w:t>
            </w:r>
          </w:p>
          <w:p w14:paraId="57751E74">
            <w:pPr>
              <w:jc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15008875988</w:t>
            </w:r>
          </w:p>
        </w:tc>
      </w:tr>
      <w:tr w14:paraId="1CE9978E">
        <w:tblPrEx>
          <w:tblCellMar>
            <w:top w:w="0" w:type="dxa"/>
            <w:left w:w="108" w:type="dxa"/>
            <w:bottom w:w="0" w:type="dxa"/>
            <w:right w:w="108" w:type="dxa"/>
          </w:tblCellMar>
        </w:tblPrEx>
        <w:trPr>
          <w:trHeight w:val="540" w:hRule="atLeast"/>
        </w:trPr>
        <w:tc>
          <w:tcPr>
            <w:tcW w:w="16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30B06B">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主管部门</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F1A7EA">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通海县乡村振兴局</w:t>
            </w:r>
          </w:p>
        </w:tc>
        <w:tc>
          <w:tcPr>
            <w:tcW w:w="30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8A9FE">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实施单位</w:t>
            </w:r>
          </w:p>
        </w:tc>
        <w:tc>
          <w:tcPr>
            <w:tcW w:w="14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A182A8">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通海县人民政府秀山街道办事处</w:t>
            </w:r>
          </w:p>
        </w:tc>
      </w:tr>
      <w:tr w14:paraId="54DE32F8">
        <w:tblPrEx>
          <w:tblCellMar>
            <w:top w:w="0" w:type="dxa"/>
            <w:left w:w="108" w:type="dxa"/>
            <w:bottom w:w="0" w:type="dxa"/>
            <w:right w:w="108" w:type="dxa"/>
          </w:tblCellMar>
        </w:tblPrEx>
        <w:trPr>
          <w:trHeight w:val="462" w:hRule="atLeast"/>
        </w:trPr>
        <w:tc>
          <w:tcPr>
            <w:tcW w:w="163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F8A914">
            <w:pPr>
              <w:widowControl/>
              <w:jc w:val="center"/>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资金情况</w:t>
            </w:r>
          </w:p>
          <w:p w14:paraId="07013E30">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（万元）</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B5587A">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年度资金总额：</w:t>
            </w:r>
          </w:p>
        </w:tc>
        <w:tc>
          <w:tcPr>
            <w:tcW w:w="45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83A45B">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87.33</w:t>
            </w:r>
          </w:p>
        </w:tc>
      </w:tr>
      <w:tr w14:paraId="65370BB2">
        <w:tblPrEx>
          <w:tblCellMar>
            <w:top w:w="0" w:type="dxa"/>
            <w:left w:w="108" w:type="dxa"/>
            <w:bottom w:w="0" w:type="dxa"/>
            <w:right w:w="108" w:type="dxa"/>
          </w:tblCellMar>
        </w:tblPrEx>
        <w:trPr>
          <w:trHeight w:val="582" w:hRule="atLeast"/>
        </w:trPr>
        <w:tc>
          <w:tcPr>
            <w:tcW w:w="16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CE75AD">
            <w:pPr>
              <w:jc w:val="center"/>
              <w:rPr>
                <w:rFonts w:ascii="宋体" w:hAnsi="宋体" w:eastAsia="宋体" w:cs="宋体"/>
                <w:color w:val="000000" w:themeColor="text1"/>
                <w:sz w:val="20"/>
                <w:szCs w:val="20"/>
                <w14:textFill>
                  <w14:solidFill>
                    <w14:schemeClr w14:val="tx1"/>
                  </w14:solidFill>
                </w14:textFill>
              </w:rPr>
            </w:pP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B300D9">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其中：财政拨款</w:t>
            </w:r>
          </w:p>
        </w:tc>
        <w:tc>
          <w:tcPr>
            <w:tcW w:w="45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523A30">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50</w:t>
            </w:r>
          </w:p>
        </w:tc>
      </w:tr>
      <w:tr w14:paraId="2502ABF5">
        <w:tblPrEx>
          <w:tblCellMar>
            <w:top w:w="0" w:type="dxa"/>
            <w:left w:w="108" w:type="dxa"/>
            <w:bottom w:w="0" w:type="dxa"/>
            <w:right w:w="108" w:type="dxa"/>
          </w:tblCellMar>
        </w:tblPrEx>
        <w:trPr>
          <w:trHeight w:val="319" w:hRule="atLeast"/>
        </w:trPr>
        <w:tc>
          <w:tcPr>
            <w:tcW w:w="163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1507E7">
            <w:pPr>
              <w:jc w:val="center"/>
              <w:rPr>
                <w:rFonts w:ascii="宋体" w:hAnsi="宋体" w:eastAsia="宋体" w:cs="宋体"/>
                <w:color w:val="000000" w:themeColor="text1"/>
                <w:sz w:val="20"/>
                <w:szCs w:val="20"/>
                <w14:textFill>
                  <w14:solidFill>
                    <w14:schemeClr w14:val="tx1"/>
                  </w14:solidFill>
                </w14:textFill>
              </w:rPr>
            </w:pP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E4DC87">
            <w:pPr>
              <w:widowControl/>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 xml:space="preserve"> 其他资金</w:t>
            </w:r>
          </w:p>
        </w:tc>
        <w:tc>
          <w:tcPr>
            <w:tcW w:w="45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A50DD9">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37.33</w:t>
            </w:r>
          </w:p>
        </w:tc>
      </w:tr>
      <w:tr w14:paraId="44E66D42">
        <w:tblPrEx>
          <w:tblCellMar>
            <w:top w:w="0" w:type="dxa"/>
            <w:left w:w="108" w:type="dxa"/>
            <w:bottom w:w="0" w:type="dxa"/>
            <w:right w:w="108" w:type="dxa"/>
          </w:tblCellMar>
        </w:tblPrEx>
        <w:trPr>
          <w:trHeight w:val="319" w:hRule="atLeast"/>
        </w:trPr>
        <w:tc>
          <w:tcPr>
            <w:tcW w:w="11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1549A5">
            <w:pPr>
              <w:widowControl/>
              <w:jc w:val="center"/>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总</w:t>
            </w:r>
          </w:p>
          <w:p w14:paraId="6A54A30B">
            <w:pPr>
              <w:widowControl/>
              <w:jc w:val="center"/>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体</w:t>
            </w:r>
          </w:p>
          <w:p w14:paraId="1528FD54">
            <w:pPr>
              <w:widowControl/>
              <w:jc w:val="center"/>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目</w:t>
            </w:r>
          </w:p>
          <w:p w14:paraId="353ED412">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标</w:t>
            </w:r>
          </w:p>
        </w:tc>
        <w:tc>
          <w:tcPr>
            <w:tcW w:w="698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8487048">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年度目标</w:t>
            </w:r>
          </w:p>
        </w:tc>
      </w:tr>
      <w:tr w14:paraId="5B138946">
        <w:tblPrEx>
          <w:tblCellMar>
            <w:top w:w="0" w:type="dxa"/>
            <w:left w:w="108" w:type="dxa"/>
            <w:bottom w:w="0" w:type="dxa"/>
            <w:right w:w="108" w:type="dxa"/>
          </w:tblCellMar>
        </w:tblPrEx>
        <w:trPr>
          <w:trHeight w:val="72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AB8853">
            <w:pPr>
              <w:jc w:val="center"/>
              <w:rPr>
                <w:rFonts w:ascii="宋体" w:hAnsi="宋体" w:eastAsia="宋体" w:cs="宋体"/>
                <w:color w:val="000000" w:themeColor="text1"/>
                <w:sz w:val="20"/>
                <w:szCs w:val="20"/>
                <w14:textFill>
                  <w14:solidFill>
                    <w14:schemeClr w14:val="tx1"/>
                  </w14:solidFill>
                </w14:textFill>
              </w:rPr>
            </w:pPr>
          </w:p>
        </w:tc>
        <w:tc>
          <w:tcPr>
            <w:tcW w:w="6980" w:type="dxa"/>
            <w:gridSpan w:val="6"/>
            <w:tcBorders>
              <w:top w:val="single" w:color="000000" w:sz="4" w:space="0"/>
              <w:left w:val="single" w:color="000000" w:sz="4" w:space="0"/>
              <w:bottom w:val="single" w:color="000000" w:sz="4" w:space="0"/>
              <w:right w:val="single" w:color="000000" w:sz="4" w:space="0"/>
            </w:tcBorders>
            <w:shd w:val="clear" w:color="auto" w:fill="FFFFFF"/>
          </w:tcPr>
          <w:p w14:paraId="30528D9D">
            <w:pPr>
              <w:widowControl/>
              <w:jc w:val="left"/>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村内道路硬化5711.95㎡。万家社区在充分尊重民意的前提下，经民主决策，研究决定将本组村内道路进行硬化。贯彻“农业强、农村美、农民富”的新农村发展方针，把万家社区建设成为生态宜居的美丽农村。</w:t>
            </w:r>
          </w:p>
        </w:tc>
      </w:tr>
      <w:tr w14:paraId="5D441038">
        <w:tblPrEx>
          <w:tblCellMar>
            <w:top w:w="0" w:type="dxa"/>
            <w:left w:w="108" w:type="dxa"/>
            <w:bottom w:w="0" w:type="dxa"/>
            <w:right w:w="108" w:type="dxa"/>
          </w:tblCellMar>
        </w:tblPrEx>
        <w:trPr>
          <w:trHeight w:val="342" w:hRule="atLeast"/>
        </w:trPr>
        <w:tc>
          <w:tcPr>
            <w:tcW w:w="11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25997A">
            <w:pPr>
              <w:widowControl/>
              <w:jc w:val="center"/>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绩</w:t>
            </w:r>
          </w:p>
          <w:p w14:paraId="34EF9F30">
            <w:pPr>
              <w:widowControl/>
              <w:jc w:val="center"/>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效</w:t>
            </w:r>
          </w:p>
          <w:p w14:paraId="6512C1DE">
            <w:pPr>
              <w:widowControl/>
              <w:jc w:val="center"/>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指</w:t>
            </w:r>
          </w:p>
          <w:p w14:paraId="7312FC7E">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标</w:t>
            </w: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402D3">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一级指标</w:t>
            </w: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7CCAF">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二级指标</w:t>
            </w:r>
          </w:p>
        </w:tc>
        <w:tc>
          <w:tcPr>
            <w:tcW w:w="37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704833">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三级指标</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EE2E0">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指标值</w:t>
            </w:r>
          </w:p>
        </w:tc>
      </w:tr>
      <w:tr w14:paraId="30F86FA5">
        <w:tblPrEx>
          <w:tblCellMar>
            <w:top w:w="0" w:type="dxa"/>
            <w:left w:w="108" w:type="dxa"/>
            <w:bottom w:w="0" w:type="dxa"/>
            <w:right w:w="108" w:type="dxa"/>
          </w:tblCellMar>
        </w:tblPrEx>
        <w:trPr>
          <w:trHeight w:val="342"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3C0AE9">
            <w:pPr>
              <w:jc w:val="center"/>
              <w:rPr>
                <w:rFonts w:ascii="宋体" w:hAnsi="宋体" w:eastAsia="宋体" w:cs="宋体"/>
                <w:color w:val="000000" w:themeColor="text1"/>
                <w:sz w:val="20"/>
                <w:szCs w:val="20"/>
                <w14:textFill>
                  <w14:solidFill>
                    <w14:schemeClr w14:val="tx1"/>
                  </w14:solidFill>
                </w14:textFill>
              </w:rPr>
            </w:pPr>
          </w:p>
        </w:tc>
        <w:tc>
          <w:tcPr>
            <w:tcW w:w="4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80BD2A">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产出指标</w:t>
            </w:r>
          </w:p>
        </w:tc>
        <w:tc>
          <w:tcPr>
            <w:tcW w:w="1524" w:type="dxa"/>
            <w:tcBorders>
              <w:top w:val="single" w:color="000000" w:sz="4" w:space="0"/>
              <w:left w:val="single" w:color="000000" w:sz="4" w:space="0"/>
              <w:right w:val="single" w:color="000000" w:sz="4" w:space="0"/>
            </w:tcBorders>
            <w:shd w:val="clear" w:color="auto" w:fill="FFFFFF"/>
            <w:vAlign w:val="center"/>
          </w:tcPr>
          <w:p w14:paraId="3A7615CA">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tcPr>
          <w:p w14:paraId="5DF0D4F3">
            <w:pPr>
              <w:widowControl/>
              <w:jc w:val="left"/>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道路硬化建设</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B8353">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≥5711.95㎡</w:t>
            </w:r>
          </w:p>
        </w:tc>
      </w:tr>
      <w:tr w14:paraId="1A18977B">
        <w:tblPrEx>
          <w:tblCellMar>
            <w:top w:w="0" w:type="dxa"/>
            <w:left w:w="108" w:type="dxa"/>
            <w:bottom w:w="0" w:type="dxa"/>
            <w:right w:w="108" w:type="dxa"/>
          </w:tblCellMar>
        </w:tblPrEx>
        <w:trPr>
          <w:trHeight w:val="342"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08A953">
            <w:pPr>
              <w:jc w:val="center"/>
              <w:rPr>
                <w:rFonts w:ascii="宋体" w:hAnsi="宋体" w:eastAsia="宋体" w:cs="宋体"/>
                <w:color w:val="000000" w:themeColor="text1"/>
                <w:sz w:val="20"/>
                <w:szCs w:val="20"/>
                <w14:textFill>
                  <w14:solidFill>
                    <w14:schemeClr w14:val="tx1"/>
                  </w14:solidFill>
                </w14:textFill>
              </w:rPr>
            </w:pP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62911">
            <w:pPr>
              <w:jc w:val="center"/>
              <w:rPr>
                <w:rFonts w:ascii="宋体" w:hAnsi="宋体" w:eastAsia="宋体" w:cs="宋体"/>
                <w:color w:val="000000" w:themeColor="text1"/>
                <w:sz w:val="20"/>
                <w:szCs w:val="20"/>
                <w14:textFill>
                  <w14:solidFill>
                    <w14:schemeClr w14:val="tx1"/>
                  </w14:solidFill>
                </w14:textFill>
              </w:rPr>
            </w:pPr>
          </w:p>
        </w:tc>
        <w:tc>
          <w:tcPr>
            <w:tcW w:w="15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D0B440">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质量指标</w:t>
            </w:r>
          </w:p>
        </w:tc>
        <w:tc>
          <w:tcPr>
            <w:tcW w:w="37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2E88BE">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项目（工程）验收合格率</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E5010">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100%</w:t>
            </w:r>
          </w:p>
        </w:tc>
      </w:tr>
      <w:tr w14:paraId="27CCA1C6">
        <w:tblPrEx>
          <w:tblCellMar>
            <w:top w:w="0" w:type="dxa"/>
            <w:left w:w="108" w:type="dxa"/>
            <w:bottom w:w="0" w:type="dxa"/>
            <w:right w:w="108" w:type="dxa"/>
          </w:tblCellMar>
        </w:tblPrEx>
        <w:trPr>
          <w:trHeight w:val="555"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A0AE3D">
            <w:pPr>
              <w:jc w:val="center"/>
              <w:rPr>
                <w:rFonts w:ascii="宋体" w:hAnsi="宋体" w:eastAsia="宋体" w:cs="宋体"/>
                <w:color w:val="000000" w:themeColor="text1"/>
                <w:sz w:val="20"/>
                <w:szCs w:val="20"/>
                <w14:textFill>
                  <w14:solidFill>
                    <w14:schemeClr w14:val="tx1"/>
                  </w14:solidFill>
                </w14:textFill>
              </w:rPr>
            </w:pP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E0D5F">
            <w:pPr>
              <w:jc w:val="center"/>
              <w:rPr>
                <w:rFonts w:ascii="宋体" w:hAnsi="宋体" w:eastAsia="宋体" w:cs="宋体"/>
                <w:color w:val="000000" w:themeColor="text1"/>
                <w:sz w:val="20"/>
                <w:szCs w:val="20"/>
                <w14:textFill>
                  <w14:solidFill>
                    <w14:schemeClr w14:val="tx1"/>
                  </w14:solidFill>
                </w14:textFill>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411EE0">
            <w:pPr>
              <w:jc w:val="center"/>
              <w:rPr>
                <w:rFonts w:ascii="宋体" w:hAnsi="宋体" w:eastAsia="宋体" w:cs="宋体"/>
                <w:color w:val="000000" w:themeColor="text1"/>
                <w:sz w:val="20"/>
                <w:szCs w:val="20"/>
                <w14:textFill>
                  <w14:solidFill>
                    <w14:schemeClr w14:val="tx1"/>
                  </w14:solidFill>
                </w14:textFill>
              </w:rPr>
            </w:pPr>
          </w:p>
        </w:tc>
        <w:tc>
          <w:tcPr>
            <w:tcW w:w="37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65BC8E">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设计及施工符合现行的国家有关建筑设计规范和行业标准</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72D58">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100%</w:t>
            </w:r>
          </w:p>
        </w:tc>
      </w:tr>
      <w:tr w14:paraId="48E2CCF0">
        <w:tblPrEx>
          <w:tblCellMar>
            <w:top w:w="0" w:type="dxa"/>
            <w:left w:w="108" w:type="dxa"/>
            <w:bottom w:w="0" w:type="dxa"/>
            <w:right w:w="108" w:type="dxa"/>
          </w:tblCellMar>
        </w:tblPrEx>
        <w:trPr>
          <w:trHeight w:val="342"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1A476A">
            <w:pPr>
              <w:jc w:val="center"/>
              <w:rPr>
                <w:rFonts w:ascii="宋体" w:hAnsi="宋体" w:eastAsia="宋体" w:cs="宋体"/>
                <w:color w:val="000000" w:themeColor="text1"/>
                <w:sz w:val="20"/>
                <w:szCs w:val="20"/>
                <w14:textFill>
                  <w14:solidFill>
                    <w14:schemeClr w14:val="tx1"/>
                  </w14:solidFill>
                </w14:textFill>
              </w:rPr>
            </w:pP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AE6885">
            <w:pPr>
              <w:jc w:val="center"/>
              <w:rPr>
                <w:rFonts w:ascii="宋体" w:hAnsi="宋体" w:eastAsia="宋体" w:cs="宋体"/>
                <w:color w:val="000000" w:themeColor="text1"/>
                <w:sz w:val="20"/>
                <w:szCs w:val="20"/>
                <w14:textFill>
                  <w14:solidFill>
                    <w14:schemeClr w14:val="tx1"/>
                  </w14:solidFill>
                </w14:textFill>
              </w:rPr>
            </w:pPr>
          </w:p>
        </w:tc>
        <w:tc>
          <w:tcPr>
            <w:tcW w:w="15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4E2DAD">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时效指标</w:t>
            </w:r>
          </w:p>
        </w:tc>
        <w:tc>
          <w:tcPr>
            <w:tcW w:w="37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F10C86">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开工时间</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C9C87">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2025年3月</w:t>
            </w:r>
          </w:p>
        </w:tc>
      </w:tr>
      <w:tr w14:paraId="58018CE2">
        <w:tblPrEx>
          <w:tblCellMar>
            <w:top w:w="0" w:type="dxa"/>
            <w:left w:w="108" w:type="dxa"/>
            <w:bottom w:w="0" w:type="dxa"/>
            <w:right w:w="108" w:type="dxa"/>
          </w:tblCellMar>
        </w:tblPrEx>
        <w:trPr>
          <w:trHeight w:val="48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555E9">
            <w:pPr>
              <w:jc w:val="center"/>
              <w:rPr>
                <w:rFonts w:ascii="宋体" w:hAnsi="宋体" w:eastAsia="宋体" w:cs="宋体"/>
                <w:color w:val="000000" w:themeColor="text1"/>
                <w:sz w:val="20"/>
                <w:szCs w:val="20"/>
                <w14:textFill>
                  <w14:solidFill>
                    <w14:schemeClr w14:val="tx1"/>
                  </w14:solidFill>
                </w14:textFill>
              </w:rPr>
            </w:pP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11E8DD">
            <w:pPr>
              <w:jc w:val="center"/>
              <w:rPr>
                <w:rFonts w:ascii="宋体" w:hAnsi="宋体" w:eastAsia="宋体" w:cs="宋体"/>
                <w:color w:val="000000" w:themeColor="text1"/>
                <w:sz w:val="20"/>
                <w:szCs w:val="20"/>
                <w14:textFill>
                  <w14:solidFill>
                    <w14:schemeClr w14:val="tx1"/>
                  </w14:solidFill>
                </w14:textFill>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BC8530">
            <w:pPr>
              <w:jc w:val="center"/>
              <w:rPr>
                <w:rFonts w:ascii="宋体" w:hAnsi="宋体" w:eastAsia="宋体" w:cs="宋体"/>
                <w:color w:val="000000" w:themeColor="text1"/>
                <w:sz w:val="20"/>
                <w:szCs w:val="20"/>
                <w14:textFill>
                  <w14:solidFill>
                    <w14:schemeClr w14:val="tx1"/>
                  </w14:solidFill>
                </w14:textFill>
              </w:rPr>
            </w:pPr>
          </w:p>
        </w:tc>
        <w:tc>
          <w:tcPr>
            <w:tcW w:w="37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B9D295">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竣工时间</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34C82">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2025年6月底前</w:t>
            </w:r>
          </w:p>
        </w:tc>
      </w:tr>
      <w:tr w14:paraId="7E45E127">
        <w:tblPrEx>
          <w:tblCellMar>
            <w:top w:w="0" w:type="dxa"/>
            <w:left w:w="108" w:type="dxa"/>
            <w:bottom w:w="0" w:type="dxa"/>
            <w:right w:w="108" w:type="dxa"/>
          </w:tblCellMar>
        </w:tblPrEx>
        <w:trPr>
          <w:trHeight w:val="32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60A342">
            <w:pPr>
              <w:jc w:val="center"/>
              <w:rPr>
                <w:rFonts w:ascii="宋体" w:hAnsi="宋体" w:eastAsia="宋体" w:cs="宋体"/>
                <w:color w:val="000000" w:themeColor="text1"/>
                <w:sz w:val="20"/>
                <w:szCs w:val="20"/>
                <w14:textFill>
                  <w14:solidFill>
                    <w14:schemeClr w14:val="tx1"/>
                  </w14:solidFill>
                </w14:textFill>
              </w:rPr>
            </w:pP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9B97F">
            <w:pPr>
              <w:jc w:val="center"/>
              <w:rPr>
                <w:rFonts w:ascii="宋体" w:hAnsi="宋体" w:eastAsia="宋体" w:cs="宋体"/>
                <w:color w:val="000000" w:themeColor="text1"/>
                <w:sz w:val="20"/>
                <w:szCs w:val="20"/>
                <w14:textFill>
                  <w14:solidFill>
                    <w14:schemeClr w14:val="tx1"/>
                  </w14:solidFill>
                </w14:textFill>
              </w:rPr>
            </w:pPr>
          </w:p>
        </w:tc>
        <w:tc>
          <w:tcPr>
            <w:tcW w:w="15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C80989">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成本指标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tcPr>
          <w:p w14:paraId="3BF4B592">
            <w:pPr>
              <w:widowControl/>
              <w:jc w:val="left"/>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道路硬化建设成本</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DA213">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87.33万元</w:t>
            </w:r>
          </w:p>
        </w:tc>
      </w:tr>
      <w:tr w14:paraId="6C4FF2C4">
        <w:tblPrEx>
          <w:tblCellMar>
            <w:top w:w="0" w:type="dxa"/>
            <w:left w:w="108" w:type="dxa"/>
            <w:bottom w:w="0" w:type="dxa"/>
            <w:right w:w="108" w:type="dxa"/>
          </w:tblCellMar>
        </w:tblPrEx>
        <w:trPr>
          <w:trHeight w:val="32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7F87C0">
            <w:pPr>
              <w:jc w:val="center"/>
              <w:rPr>
                <w:rFonts w:ascii="宋体" w:hAnsi="宋体" w:eastAsia="宋体" w:cs="宋体"/>
                <w:color w:val="000000" w:themeColor="text1"/>
                <w:sz w:val="20"/>
                <w:szCs w:val="20"/>
                <w14:textFill>
                  <w14:solidFill>
                    <w14:schemeClr w14:val="tx1"/>
                  </w14:solidFill>
                </w14:textFill>
              </w:rPr>
            </w:pP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63A4D">
            <w:pPr>
              <w:jc w:val="center"/>
              <w:rPr>
                <w:rFonts w:ascii="宋体" w:hAnsi="宋体" w:eastAsia="宋体" w:cs="宋体"/>
                <w:color w:val="000000" w:themeColor="text1"/>
                <w:sz w:val="20"/>
                <w:szCs w:val="20"/>
                <w14:textFill>
                  <w14:solidFill>
                    <w14:schemeClr w14:val="tx1"/>
                  </w14:solidFill>
                </w14:textFill>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CD11A">
            <w:pPr>
              <w:jc w:val="center"/>
              <w:rPr>
                <w:rFonts w:ascii="宋体" w:hAnsi="宋体" w:eastAsia="宋体" w:cs="宋体"/>
                <w:color w:val="000000" w:themeColor="text1"/>
                <w:sz w:val="20"/>
                <w:szCs w:val="20"/>
                <w14:textFill>
                  <w14:solidFill>
                    <w14:schemeClr w14:val="tx1"/>
                  </w14:solidFill>
                </w14:textFill>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tcPr>
          <w:p w14:paraId="6957563A">
            <w:pPr>
              <w:widowControl/>
              <w:jc w:val="left"/>
              <w:textAlignment w:val="top"/>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财政投资资金</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9AD45">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w:t>
            </w:r>
            <w:r>
              <w:rPr>
                <w:rFonts w:ascii="宋体" w:hAnsi="宋体" w:eastAsia="宋体" w:cs="宋体"/>
                <w:color w:val="000000" w:themeColor="text1"/>
                <w:kern w:val="0"/>
                <w:sz w:val="20"/>
                <w:szCs w:val="20"/>
                <w:lang w:bidi="ar"/>
                <w14:textFill>
                  <w14:solidFill>
                    <w14:schemeClr w14:val="tx1"/>
                  </w14:solidFill>
                </w14:textFill>
              </w:rPr>
              <w:t>50</w:t>
            </w:r>
            <w:r>
              <w:rPr>
                <w:rFonts w:hint="eastAsia" w:ascii="宋体" w:hAnsi="宋体" w:eastAsia="宋体" w:cs="宋体"/>
                <w:color w:val="000000" w:themeColor="text1"/>
                <w:kern w:val="0"/>
                <w:sz w:val="20"/>
                <w:szCs w:val="20"/>
                <w:lang w:bidi="ar"/>
                <w14:textFill>
                  <w14:solidFill>
                    <w14:schemeClr w14:val="tx1"/>
                  </w14:solidFill>
                </w14:textFill>
              </w:rPr>
              <w:t>万元</w:t>
            </w:r>
          </w:p>
        </w:tc>
      </w:tr>
      <w:tr w14:paraId="05545902">
        <w:tblPrEx>
          <w:tblCellMar>
            <w:top w:w="0" w:type="dxa"/>
            <w:left w:w="108" w:type="dxa"/>
            <w:bottom w:w="0" w:type="dxa"/>
            <w:right w:w="108" w:type="dxa"/>
          </w:tblCellMar>
        </w:tblPrEx>
        <w:trPr>
          <w:trHeight w:val="56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B7C987">
            <w:pPr>
              <w:jc w:val="center"/>
              <w:rPr>
                <w:rFonts w:ascii="宋体" w:hAnsi="宋体" w:eastAsia="宋体" w:cs="宋体"/>
                <w:color w:val="000000" w:themeColor="text1"/>
                <w:sz w:val="20"/>
                <w:szCs w:val="20"/>
                <w14:textFill>
                  <w14:solidFill>
                    <w14:schemeClr w14:val="tx1"/>
                  </w14:solidFill>
                </w14:textFill>
              </w:rPr>
            </w:pPr>
          </w:p>
        </w:tc>
        <w:tc>
          <w:tcPr>
            <w:tcW w:w="444" w:type="dxa"/>
            <w:vMerge w:val="continue"/>
            <w:tcBorders>
              <w:top w:val="nil"/>
              <w:left w:val="single" w:color="000000" w:sz="4" w:space="0"/>
              <w:bottom w:val="single" w:color="000000" w:sz="4" w:space="0"/>
              <w:right w:val="single" w:color="000000" w:sz="4" w:space="0"/>
            </w:tcBorders>
            <w:shd w:val="clear" w:color="auto" w:fill="FFFFFF"/>
            <w:vAlign w:val="center"/>
          </w:tcPr>
          <w:p w14:paraId="444CDF88">
            <w:pPr>
              <w:jc w:val="center"/>
              <w:rPr>
                <w:rFonts w:ascii="宋体" w:hAnsi="宋体" w:eastAsia="宋体" w:cs="宋体"/>
                <w:color w:val="000000" w:themeColor="text1"/>
                <w:sz w:val="20"/>
                <w:szCs w:val="20"/>
                <w14:textFill>
                  <w14:solidFill>
                    <w14:schemeClr w14:val="tx1"/>
                  </w14:solidFill>
                </w14:textFill>
              </w:rPr>
            </w:pPr>
          </w:p>
        </w:tc>
        <w:tc>
          <w:tcPr>
            <w:tcW w:w="15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5ABF20">
            <w:pPr>
              <w:widowControl/>
              <w:jc w:val="center"/>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社会效益</w:t>
            </w:r>
          </w:p>
          <w:p w14:paraId="44A27AF4">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指标</w:t>
            </w:r>
          </w:p>
        </w:tc>
        <w:tc>
          <w:tcPr>
            <w:tcW w:w="37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3E771A">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促进村内经济发展</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79136">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效果明显</w:t>
            </w:r>
          </w:p>
        </w:tc>
      </w:tr>
      <w:tr w14:paraId="202067FF">
        <w:tblPrEx>
          <w:tblCellMar>
            <w:top w:w="0" w:type="dxa"/>
            <w:left w:w="108" w:type="dxa"/>
            <w:bottom w:w="0" w:type="dxa"/>
            <w:right w:w="108" w:type="dxa"/>
          </w:tblCellMar>
        </w:tblPrEx>
        <w:trPr>
          <w:trHeight w:val="342"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B3F1E5">
            <w:pPr>
              <w:jc w:val="center"/>
              <w:rPr>
                <w:rFonts w:ascii="宋体" w:hAnsi="宋体" w:eastAsia="宋体" w:cs="宋体"/>
                <w:color w:val="000000" w:themeColor="text1"/>
                <w:sz w:val="20"/>
                <w:szCs w:val="20"/>
                <w14:textFill>
                  <w14:solidFill>
                    <w14:schemeClr w14:val="tx1"/>
                  </w14:solidFill>
                </w14:textFill>
              </w:rPr>
            </w:pPr>
          </w:p>
        </w:tc>
        <w:tc>
          <w:tcPr>
            <w:tcW w:w="444" w:type="dxa"/>
            <w:vMerge w:val="continue"/>
            <w:tcBorders>
              <w:top w:val="nil"/>
              <w:left w:val="single" w:color="000000" w:sz="4" w:space="0"/>
              <w:bottom w:val="single" w:color="000000" w:sz="4" w:space="0"/>
              <w:right w:val="single" w:color="000000" w:sz="4" w:space="0"/>
            </w:tcBorders>
            <w:shd w:val="clear" w:color="auto" w:fill="FFFFFF"/>
            <w:vAlign w:val="center"/>
          </w:tcPr>
          <w:p w14:paraId="2742E290">
            <w:pPr>
              <w:jc w:val="center"/>
              <w:rPr>
                <w:rFonts w:ascii="宋体" w:hAnsi="宋体" w:eastAsia="宋体" w:cs="宋体"/>
                <w:color w:val="000000" w:themeColor="text1"/>
                <w:sz w:val="20"/>
                <w:szCs w:val="20"/>
                <w14:textFill>
                  <w14:solidFill>
                    <w14:schemeClr w14:val="tx1"/>
                  </w14:solidFill>
                </w14:textFill>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561682">
            <w:pPr>
              <w:jc w:val="center"/>
              <w:rPr>
                <w:rFonts w:ascii="宋体" w:hAnsi="宋体" w:eastAsia="宋体" w:cs="宋体"/>
                <w:color w:val="000000" w:themeColor="text1"/>
                <w:sz w:val="20"/>
                <w:szCs w:val="20"/>
                <w14:textFill>
                  <w14:solidFill>
                    <w14:schemeClr w14:val="tx1"/>
                  </w14:solidFill>
                </w14:textFill>
              </w:rPr>
            </w:pPr>
          </w:p>
        </w:tc>
        <w:tc>
          <w:tcPr>
            <w:tcW w:w="37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39B19">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受益人口数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D97B">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kern w:val="0"/>
                <w:sz w:val="20"/>
                <w:szCs w:val="20"/>
                <w:lang w:bidi="ar"/>
                <w14:textFill>
                  <w14:solidFill>
                    <w14:schemeClr w14:val="tx1"/>
                  </w14:solidFill>
                </w14:textFill>
              </w:rPr>
              <w:t>≥</w:t>
            </w:r>
            <w:r>
              <w:rPr>
                <w:rFonts w:hint="eastAsia" w:ascii="宋体" w:hAnsi="宋体" w:eastAsia="宋体" w:cs="宋体"/>
                <w:color w:val="000000" w:themeColor="text1"/>
                <w:kern w:val="0"/>
                <w:sz w:val="20"/>
                <w:szCs w:val="20"/>
                <w:lang w:bidi="ar"/>
                <w14:textFill>
                  <w14:solidFill>
                    <w14:schemeClr w14:val="tx1"/>
                  </w14:solidFill>
                </w14:textFill>
              </w:rPr>
              <w:t>5144</w:t>
            </w:r>
            <w:r>
              <w:rPr>
                <w:rStyle w:val="29"/>
                <w:rFonts w:hint="default"/>
                <w:color w:val="000000" w:themeColor="text1"/>
                <w:lang w:bidi="ar"/>
                <w14:textFill>
                  <w14:solidFill>
                    <w14:schemeClr w14:val="tx1"/>
                  </w14:solidFill>
                </w14:textFill>
              </w:rPr>
              <w:t>人</w:t>
            </w:r>
          </w:p>
        </w:tc>
      </w:tr>
      <w:tr w14:paraId="6D7BDEE7">
        <w:tblPrEx>
          <w:tblCellMar>
            <w:top w:w="0" w:type="dxa"/>
            <w:left w:w="108" w:type="dxa"/>
            <w:bottom w:w="0" w:type="dxa"/>
            <w:right w:w="108" w:type="dxa"/>
          </w:tblCellMar>
        </w:tblPrEx>
        <w:trPr>
          <w:trHeight w:val="342"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3F6FB0">
            <w:pPr>
              <w:jc w:val="center"/>
              <w:rPr>
                <w:rFonts w:ascii="宋体" w:hAnsi="宋体" w:eastAsia="宋体" w:cs="宋体"/>
                <w:color w:val="000000" w:themeColor="text1"/>
                <w:sz w:val="20"/>
                <w:szCs w:val="20"/>
                <w14:textFill>
                  <w14:solidFill>
                    <w14:schemeClr w14:val="tx1"/>
                  </w14:solidFill>
                </w14:textFill>
              </w:rPr>
            </w:pPr>
          </w:p>
        </w:tc>
        <w:tc>
          <w:tcPr>
            <w:tcW w:w="444" w:type="dxa"/>
            <w:vMerge w:val="continue"/>
            <w:tcBorders>
              <w:top w:val="nil"/>
              <w:left w:val="single" w:color="000000" w:sz="4" w:space="0"/>
              <w:bottom w:val="single" w:color="000000" w:sz="4" w:space="0"/>
              <w:right w:val="single" w:color="000000" w:sz="4" w:space="0"/>
            </w:tcBorders>
            <w:shd w:val="clear" w:color="auto" w:fill="FFFFFF"/>
            <w:vAlign w:val="center"/>
          </w:tcPr>
          <w:p w14:paraId="0BDB204F">
            <w:pPr>
              <w:jc w:val="center"/>
              <w:rPr>
                <w:rFonts w:ascii="宋体" w:hAnsi="宋体" w:eastAsia="宋体" w:cs="宋体"/>
                <w:color w:val="000000" w:themeColor="text1"/>
                <w:sz w:val="20"/>
                <w:szCs w:val="20"/>
                <w14:textFill>
                  <w14:solidFill>
                    <w14:schemeClr w14:val="tx1"/>
                  </w14:solidFill>
                </w14:textFill>
              </w:rPr>
            </w:pPr>
          </w:p>
        </w:tc>
        <w:tc>
          <w:tcPr>
            <w:tcW w:w="1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D5C93">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生态效益     指标</w:t>
            </w:r>
          </w:p>
        </w:tc>
        <w:tc>
          <w:tcPr>
            <w:tcW w:w="37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586886">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改善村内的环境</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A82A9">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明显改善</w:t>
            </w:r>
          </w:p>
        </w:tc>
      </w:tr>
      <w:tr w14:paraId="14A08392">
        <w:tblPrEx>
          <w:tblCellMar>
            <w:top w:w="0" w:type="dxa"/>
            <w:left w:w="108" w:type="dxa"/>
            <w:bottom w:w="0" w:type="dxa"/>
            <w:right w:w="108" w:type="dxa"/>
          </w:tblCellMar>
        </w:tblPrEx>
        <w:trPr>
          <w:trHeight w:val="259"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7A357">
            <w:pPr>
              <w:jc w:val="center"/>
              <w:rPr>
                <w:rFonts w:ascii="宋体" w:hAnsi="宋体" w:eastAsia="宋体" w:cs="宋体"/>
                <w:color w:val="000000" w:themeColor="text1"/>
                <w:sz w:val="20"/>
                <w:szCs w:val="20"/>
                <w14:textFill>
                  <w14:solidFill>
                    <w14:schemeClr w14:val="tx1"/>
                  </w14:solidFill>
                </w14:textFill>
              </w:rPr>
            </w:pPr>
          </w:p>
        </w:tc>
        <w:tc>
          <w:tcPr>
            <w:tcW w:w="444" w:type="dxa"/>
            <w:vMerge w:val="continue"/>
            <w:tcBorders>
              <w:top w:val="nil"/>
              <w:left w:val="single" w:color="000000" w:sz="4" w:space="0"/>
              <w:bottom w:val="single" w:color="000000" w:sz="4" w:space="0"/>
              <w:right w:val="single" w:color="000000" w:sz="4" w:space="0"/>
            </w:tcBorders>
            <w:shd w:val="clear" w:color="auto" w:fill="FFFFFF"/>
            <w:vAlign w:val="center"/>
          </w:tcPr>
          <w:p w14:paraId="3AAD62CF">
            <w:pPr>
              <w:jc w:val="center"/>
              <w:rPr>
                <w:rFonts w:ascii="宋体" w:hAnsi="宋体" w:eastAsia="宋体" w:cs="宋体"/>
                <w:color w:val="000000" w:themeColor="text1"/>
                <w:sz w:val="20"/>
                <w:szCs w:val="20"/>
                <w14:textFill>
                  <w14:solidFill>
                    <w14:schemeClr w14:val="tx1"/>
                  </w14:solidFill>
                </w14:textFill>
              </w:rPr>
            </w:pPr>
          </w:p>
        </w:tc>
        <w:tc>
          <w:tcPr>
            <w:tcW w:w="15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27E699">
            <w:pPr>
              <w:widowControl/>
              <w:jc w:val="center"/>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可持续影响</w:t>
            </w:r>
          </w:p>
          <w:p w14:paraId="0498B400">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指标</w:t>
            </w:r>
          </w:p>
        </w:tc>
        <w:tc>
          <w:tcPr>
            <w:tcW w:w="37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2C1041">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解决居民生活生产问题</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AE152">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长期</w:t>
            </w:r>
          </w:p>
        </w:tc>
      </w:tr>
      <w:tr w14:paraId="364412C5">
        <w:tblPrEx>
          <w:tblCellMar>
            <w:top w:w="0" w:type="dxa"/>
            <w:left w:w="108" w:type="dxa"/>
            <w:bottom w:w="0" w:type="dxa"/>
            <w:right w:w="108" w:type="dxa"/>
          </w:tblCellMar>
        </w:tblPrEx>
        <w:trPr>
          <w:trHeight w:val="259"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C6FAB">
            <w:pPr>
              <w:jc w:val="center"/>
              <w:rPr>
                <w:rFonts w:ascii="宋体" w:hAnsi="宋体" w:eastAsia="宋体" w:cs="宋体"/>
                <w:color w:val="000000" w:themeColor="text1"/>
                <w:sz w:val="20"/>
                <w:szCs w:val="20"/>
                <w14:textFill>
                  <w14:solidFill>
                    <w14:schemeClr w14:val="tx1"/>
                  </w14:solidFill>
                </w14:textFill>
              </w:rPr>
            </w:pPr>
          </w:p>
        </w:tc>
        <w:tc>
          <w:tcPr>
            <w:tcW w:w="444" w:type="dxa"/>
            <w:vMerge w:val="continue"/>
            <w:tcBorders>
              <w:top w:val="nil"/>
              <w:left w:val="single" w:color="000000" w:sz="4" w:space="0"/>
              <w:bottom w:val="single" w:color="000000" w:sz="4" w:space="0"/>
              <w:right w:val="single" w:color="000000" w:sz="4" w:space="0"/>
            </w:tcBorders>
            <w:shd w:val="clear" w:color="auto" w:fill="FFFFFF"/>
            <w:vAlign w:val="center"/>
          </w:tcPr>
          <w:p w14:paraId="546F0F1F">
            <w:pPr>
              <w:jc w:val="center"/>
              <w:rPr>
                <w:rFonts w:ascii="宋体" w:hAnsi="宋体" w:eastAsia="宋体" w:cs="宋体"/>
                <w:color w:val="000000" w:themeColor="text1"/>
                <w:sz w:val="20"/>
                <w:szCs w:val="20"/>
                <w14:textFill>
                  <w14:solidFill>
                    <w14:schemeClr w14:val="tx1"/>
                  </w14:solidFill>
                </w14:textFill>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1B1EA">
            <w:pPr>
              <w:jc w:val="center"/>
              <w:rPr>
                <w:rFonts w:ascii="宋体" w:hAnsi="宋体" w:eastAsia="宋体" w:cs="宋体"/>
                <w:color w:val="000000" w:themeColor="text1"/>
                <w:sz w:val="20"/>
                <w:szCs w:val="20"/>
                <w14:textFill>
                  <w14:solidFill>
                    <w14:schemeClr w14:val="tx1"/>
                  </w14:solidFill>
                </w14:textFill>
              </w:rPr>
            </w:pPr>
          </w:p>
        </w:tc>
        <w:tc>
          <w:tcPr>
            <w:tcW w:w="37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2FADCD">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解决交通运输问题</w:t>
            </w:r>
          </w:p>
        </w:tc>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E8F0E">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长期</w:t>
            </w:r>
          </w:p>
        </w:tc>
      </w:tr>
      <w:tr w14:paraId="2600073F">
        <w:tblPrEx>
          <w:tblCellMar>
            <w:top w:w="0" w:type="dxa"/>
            <w:left w:w="108" w:type="dxa"/>
            <w:bottom w:w="0" w:type="dxa"/>
            <w:right w:w="108" w:type="dxa"/>
          </w:tblCellMar>
        </w:tblPrEx>
        <w:trPr>
          <w:trHeight w:val="156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5F6F8A">
            <w:pPr>
              <w:jc w:val="center"/>
              <w:rPr>
                <w:rFonts w:ascii="宋体" w:hAnsi="宋体" w:eastAsia="宋体" w:cs="宋体"/>
                <w:color w:val="000000" w:themeColor="text1"/>
                <w:sz w:val="20"/>
                <w:szCs w:val="20"/>
                <w14:textFill>
                  <w14:solidFill>
                    <w14:schemeClr w14:val="tx1"/>
                  </w14:solidFill>
                </w14:textFill>
              </w:rPr>
            </w:pPr>
          </w:p>
        </w:tc>
        <w:tc>
          <w:tcPr>
            <w:tcW w:w="4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127DC">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满意度指标</w:t>
            </w:r>
          </w:p>
        </w:tc>
        <w:tc>
          <w:tcPr>
            <w:tcW w:w="1524" w:type="dxa"/>
            <w:tcBorders>
              <w:top w:val="single" w:color="000000" w:sz="4" w:space="0"/>
              <w:left w:val="single" w:color="000000" w:sz="4" w:space="0"/>
              <w:bottom w:val="single" w:color="auto" w:sz="4" w:space="0"/>
              <w:right w:val="single" w:color="000000" w:sz="4" w:space="0"/>
            </w:tcBorders>
            <w:shd w:val="clear" w:color="auto" w:fill="FFFFFF"/>
            <w:vAlign w:val="center"/>
          </w:tcPr>
          <w:p w14:paraId="5AA6EAF9">
            <w:pPr>
              <w:widowControl/>
              <w:jc w:val="center"/>
              <w:textAlignment w:val="center"/>
              <w:rPr>
                <w:rFonts w:ascii="宋体" w:hAnsi="宋体" w:eastAsia="宋体" w:cs="宋体"/>
                <w:color w:val="000000" w:themeColor="text1"/>
                <w:kern w:val="0"/>
                <w:sz w:val="20"/>
                <w:szCs w:val="20"/>
                <w:lang w:bidi="ar"/>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服务对象</w:t>
            </w:r>
          </w:p>
          <w:p w14:paraId="441515E7">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满意度指标</w:t>
            </w:r>
          </w:p>
        </w:tc>
        <w:tc>
          <w:tcPr>
            <w:tcW w:w="3738" w:type="dxa"/>
            <w:gridSpan w:val="3"/>
            <w:tcBorders>
              <w:top w:val="single" w:color="000000" w:sz="4" w:space="0"/>
              <w:left w:val="single" w:color="000000" w:sz="4" w:space="0"/>
              <w:bottom w:val="single" w:color="auto" w:sz="4" w:space="0"/>
              <w:right w:val="single" w:color="000000" w:sz="4" w:space="0"/>
            </w:tcBorders>
            <w:shd w:val="clear" w:color="auto" w:fill="FFFFFF"/>
            <w:vAlign w:val="center"/>
          </w:tcPr>
          <w:p w14:paraId="33C5C960">
            <w:pPr>
              <w:widowControl/>
              <w:jc w:val="left"/>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受益群众人口满意度（5144人）</w:t>
            </w:r>
          </w:p>
        </w:tc>
        <w:tc>
          <w:tcPr>
            <w:tcW w:w="1274" w:type="dxa"/>
            <w:tcBorders>
              <w:top w:val="single" w:color="000000" w:sz="4" w:space="0"/>
              <w:left w:val="single" w:color="000000" w:sz="4" w:space="0"/>
              <w:bottom w:val="single" w:color="auto" w:sz="4" w:space="0"/>
              <w:right w:val="single" w:color="000000" w:sz="4" w:space="0"/>
            </w:tcBorders>
            <w:shd w:val="clear" w:color="auto" w:fill="FFFFFF"/>
            <w:vAlign w:val="center"/>
          </w:tcPr>
          <w:p w14:paraId="4E5CFBEF">
            <w:pPr>
              <w:widowControl/>
              <w:textAlignment w:val="center"/>
              <w:rPr>
                <w:rFonts w:ascii="宋体" w:hAnsi="宋体" w:eastAsia="宋体" w:cs="宋体"/>
                <w:color w:val="000000" w:themeColor="text1"/>
                <w:kern w:val="0"/>
                <w:sz w:val="20"/>
                <w:szCs w:val="20"/>
                <w:lang w:bidi="ar"/>
                <w14:textFill>
                  <w14:solidFill>
                    <w14:schemeClr w14:val="tx1"/>
                  </w14:solidFill>
                </w14:textFill>
              </w:rPr>
            </w:pPr>
          </w:p>
          <w:p w14:paraId="301E7A5E">
            <w:pPr>
              <w:widowControl/>
              <w:jc w:val="center"/>
              <w:textAlignment w:val="center"/>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kern w:val="0"/>
                <w:sz w:val="20"/>
                <w:szCs w:val="20"/>
                <w:lang w:bidi="ar"/>
                <w14:textFill>
                  <w14:solidFill>
                    <w14:schemeClr w14:val="tx1"/>
                  </w14:solidFill>
                </w14:textFill>
              </w:rPr>
              <w:t>≥90%</w:t>
            </w:r>
          </w:p>
        </w:tc>
      </w:tr>
    </w:tbl>
    <w:p w14:paraId="722F273A">
      <w:pPr>
        <w:spacing w:before="312" w:beforeLines="100" w:after="312" w:afterLines="100" w:line="560" w:lineRule="exact"/>
        <w:jc w:val="cente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 xml:space="preserve">第二章  </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 项目建设可行性和必要性分析</w:t>
      </w:r>
    </w:p>
    <w:p w14:paraId="6DB07E7B">
      <w:pPr>
        <w:pStyle w:val="9"/>
        <w:widowControl/>
        <w:spacing w:before="156" w:beforeLines="50" w:beforeAutospacing="0" w:after="156" w:afterLines="50" w:afterAutospacing="0" w:line="560" w:lineRule="exact"/>
        <w:ind w:firstLine="643" w:firstLineChars="200"/>
        <w:textAlignment w:val="baseline"/>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一、项目建设的可行性</w:t>
      </w:r>
    </w:p>
    <w:p w14:paraId="42E99644">
      <w:pPr>
        <w:pStyle w:val="2"/>
        <w:shd w:val="clear" w:color="auto" w:fill="FFFFFF"/>
        <w:spacing w:before="0" w:after="0" w:line="840" w:lineRule="atLeast"/>
        <w:jc w:val="center"/>
        <w:rPr>
          <w:rFonts w:ascii="仿宋_GB2312" w:hAnsi="仿宋_GB2312" w:eastAsia="仿宋_GB2312" w:cs="仿宋_GB2312"/>
          <w:b w:val="0"/>
          <w:bCs w:val="0"/>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14:textFill>
            <w14:solidFill>
              <w14:schemeClr w14:val="tx1"/>
            </w14:solidFill>
          </w14:textFill>
        </w:rPr>
        <w:t>(一)政策保障。根据《中共中央 国务院关于学习运用“千村示范、万村整治”工程经验有力有效推进乡村全面振兴的意见》（2024年</w:t>
      </w:r>
      <w:r>
        <w:rPr>
          <w:rFonts w:ascii="仿宋_GB2312" w:hAnsi="仿宋_GB2312" w:eastAsia="仿宋_GB2312" w:cs="仿宋_GB2312"/>
          <w:b w:val="0"/>
          <w:bCs w:val="0"/>
          <w:color w:val="000000" w:themeColor="text1"/>
          <w:kern w:val="2"/>
          <w:sz w:val="32"/>
          <w:szCs w:val="32"/>
          <w14:textFill>
            <w14:solidFill>
              <w14:schemeClr w14:val="tx1"/>
            </w14:solidFill>
          </w14:textFill>
        </w:rPr>
        <w:t>中央一号文件</w:t>
      </w:r>
      <w:r>
        <w:rPr>
          <w:rFonts w:hint="eastAsia" w:ascii="仿宋_GB2312" w:hAnsi="仿宋_GB2312" w:eastAsia="仿宋_GB2312" w:cs="仿宋_GB2312"/>
          <w:b w:val="0"/>
          <w:bCs w:val="0"/>
          <w:color w:val="000000" w:themeColor="text1"/>
          <w:kern w:val="2"/>
          <w:sz w:val="32"/>
          <w:szCs w:val="32"/>
          <w14:textFill>
            <w14:solidFill>
              <w14:schemeClr w14:val="tx1"/>
            </w14:solidFill>
          </w14:textFill>
        </w:rPr>
        <w:t>）精神，中共中央 国务院印发《乡村全面振兴规划（2024—2027年）》，云南省印发《关于贯彻乡村振兴战略的实施意见》</w:t>
      </w:r>
      <w:r>
        <w:rPr>
          <w:rFonts w:ascii="仿宋_GB2312" w:hAnsi="仿宋_GB2312" w:eastAsia="仿宋_GB2312" w:cs="仿宋_GB2312"/>
          <w:b w:val="0"/>
          <w:bCs w:val="0"/>
          <w:color w:val="000000" w:themeColor="text1"/>
          <w:kern w:val="2"/>
          <w:sz w:val="32"/>
          <w:szCs w:val="32"/>
          <w14:textFill>
            <w14:solidFill>
              <w14:schemeClr w14:val="tx1"/>
            </w14:solidFill>
          </w14:textFill>
        </w:rPr>
        <w:t>《云南省乡村振兴促进条例》</w:t>
      </w:r>
      <w:r>
        <w:rPr>
          <w:rFonts w:hint="eastAsia" w:ascii="仿宋_GB2312" w:hAnsi="仿宋_GB2312" w:eastAsia="仿宋_GB2312" w:cs="仿宋_GB2312"/>
          <w:b w:val="0"/>
          <w:bCs w:val="0"/>
          <w:color w:val="000000" w:themeColor="text1"/>
          <w:kern w:val="2"/>
          <w:sz w:val="32"/>
          <w:szCs w:val="32"/>
          <w14:textFill>
            <w14:solidFill>
              <w14:schemeClr w14:val="tx1"/>
            </w14:solidFill>
          </w14:textFill>
        </w:rPr>
        <w:t>。将整合各类财政性建设资金，深入治理农村环境，实施乡村建设行动、把公共基础设施建设重点放在农村，推进乡村振兴建设，实施农村人居环境巩固提升，建设美丽宜居新农村，推动城乡一体化发展，努力建设一批村庄秀美、环</w:t>
      </w:r>
    </w:p>
    <w:p w14:paraId="3F41BD9C">
      <w:pPr>
        <w:pStyle w:val="2"/>
        <w:shd w:val="clear" w:color="auto" w:fill="FFFFFF"/>
        <w:spacing w:before="0" w:after="0" w:line="840" w:lineRule="atLeast"/>
        <w:rPr>
          <w:rFonts w:ascii="仿宋_GB2312" w:hAnsi="仿宋_GB2312" w:eastAsia="仿宋_GB2312" w:cs="仿宋_GB2312"/>
          <w:b w:val="0"/>
          <w:bCs w:val="0"/>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14:textFill>
            <w14:solidFill>
              <w14:schemeClr w14:val="tx1"/>
            </w14:solidFill>
          </w14:textFill>
        </w:rPr>
        <w:t>境优美、社会和美、特色鲜明的乡村振兴示范点。</w:t>
      </w:r>
    </w:p>
    <w:p w14:paraId="4E7379C2">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(二)资金保障。项目建设争取财政资金和集体资金投入。本次建设项目总投资：87.33万元，财政资金50万元，整合其他资金及集体投入37.33万元，为该项目的建设提供了保障。</w:t>
      </w:r>
    </w:p>
    <w:p w14:paraId="4DC59E5A">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组织保障。在县委、县政府的领导下，秀山街道办事处党委、政府成立2025年通海县秀山街道万家社区“千万工程”示范村建设项目（万家社区五组至二组村内道路）创建工作领导小组，由党工委书记任组长，分管乡村振兴的领导为副组长，乡村振兴办、规划、财政、农业综合服务中心等部门为成员，负责组织实施，形成县级领导小组牵头协调、街道党委政府牵头抓总、其他部门配合实施的组织格局。万家社区两委、监委会领导班子成立领导小组负责项目的实施。保障项目的有序推进。街道、社区领导班子具有带领群众增收致富和发展集体经济的积极性，居民民主理财小组健全，集体财务管理制度体系完善，干群关系融洽，居民建设意愿非常强烈。</w:t>
      </w:r>
    </w:p>
    <w:p w14:paraId="4FF01A36">
      <w:pPr>
        <w:spacing w:before="312" w:beforeLines="100" w:after="312" w:afterLines="100" w:line="560" w:lineRule="exact"/>
        <w:ind w:firstLine="640" w:firstLineChars="200"/>
        <w:jc w:val="lef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(四)建设条件保障。项目建设符合通海县人民政府秀山街道办事处村庄规划和土地利用规划，符合相关政策的要求，建设施工条件具备，摸底测量及勘察工作已完成。</w:t>
      </w:r>
    </w:p>
    <w:p w14:paraId="52425FA3">
      <w:pPr>
        <w:pStyle w:val="9"/>
        <w:widowControl/>
        <w:spacing w:before="156" w:beforeLines="50" w:beforeAutospacing="0" w:after="156" w:afterLines="50" w:afterAutospacing="0" w:line="560" w:lineRule="exact"/>
        <w:ind w:firstLine="643" w:firstLineChars="200"/>
        <w:textAlignment w:val="baseline"/>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二、项目建设的必要性</w:t>
      </w:r>
    </w:p>
    <w:p w14:paraId="0225618F">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秀山街道万家社区于2021年为了缓解秀山第二小学交通压力，打通了现状这条过村道路，由于道路</w:t>
      </w:r>
      <w:r>
        <w:rPr>
          <w:rFonts w:ascii="仿宋_GB2312" w:hAnsi="仿宋_GB2312" w:eastAsia="仿宋_GB2312" w:cs="仿宋_GB2312"/>
          <w:color w:val="000000" w:themeColor="text1"/>
          <w:sz w:val="32"/>
          <w:szCs w:val="32"/>
          <w14:textFill>
            <w14:solidFill>
              <w14:schemeClr w14:val="tx1"/>
            </w14:solidFill>
          </w14:textFill>
        </w:rPr>
        <w:t>征地</w:t>
      </w:r>
      <w:r>
        <w:rPr>
          <w:rFonts w:hint="eastAsia" w:ascii="仿宋_GB2312" w:hAnsi="仿宋_GB2312" w:eastAsia="仿宋_GB2312" w:cs="仿宋_GB2312"/>
          <w:color w:val="000000" w:themeColor="text1"/>
          <w:sz w:val="32"/>
          <w:szCs w:val="32"/>
          <w14:textFill>
            <w14:solidFill>
              <w14:schemeClr w14:val="tx1"/>
            </w14:solidFill>
          </w14:textFill>
        </w:rPr>
        <w:t>使用了大量资金，集体资金压力</w:t>
      </w:r>
      <w:r>
        <w:rPr>
          <w:rFonts w:ascii="仿宋_GB2312" w:hAnsi="仿宋_GB2312" w:eastAsia="仿宋_GB2312" w:cs="仿宋_GB2312"/>
          <w:color w:val="000000" w:themeColor="text1"/>
          <w:sz w:val="32"/>
          <w:szCs w:val="32"/>
          <w14:textFill>
            <w14:solidFill>
              <w14:schemeClr w14:val="tx1"/>
            </w14:solidFill>
          </w14:textFill>
        </w:rPr>
        <w:t>大，</w:t>
      </w:r>
      <w:r>
        <w:rPr>
          <w:rFonts w:hint="eastAsia" w:ascii="仿宋_GB2312" w:hAnsi="仿宋_GB2312" w:eastAsia="仿宋_GB2312" w:cs="仿宋_GB2312"/>
          <w:color w:val="000000" w:themeColor="text1"/>
          <w:sz w:val="32"/>
          <w:szCs w:val="32"/>
          <w14:textFill>
            <w14:solidFill>
              <w14:schemeClr w14:val="tx1"/>
            </w14:solidFill>
          </w14:textFill>
        </w:rPr>
        <w:t>导致该道路一直未进行硬化，目前社区道路基本</w:t>
      </w:r>
      <w:r>
        <w:rPr>
          <w:rFonts w:ascii="仿宋_GB2312" w:hAnsi="仿宋_GB2312" w:eastAsia="仿宋_GB2312" w:cs="仿宋_GB2312"/>
          <w:color w:val="000000" w:themeColor="text1"/>
          <w:sz w:val="32"/>
          <w:szCs w:val="32"/>
          <w14:textFill>
            <w14:solidFill>
              <w14:schemeClr w14:val="tx1"/>
            </w14:solidFill>
          </w14:textFill>
        </w:rPr>
        <w:t>为</w:t>
      </w:r>
      <w:r>
        <w:rPr>
          <w:rFonts w:hint="eastAsia" w:ascii="仿宋_GB2312" w:hAnsi="仿宋_GB2312" w:eastAsia="仿宋_GB2312" w:cs="仿宋_GB2312"/>
          <w:color w:val="000000" w:themeColor="text1"/>
          <w:sz w:val="32"/>
          <w:szCs w:val="32"/>
          <w14:textFill>
            <w14:solidFill>
              <w14:schemeClr w14:val="tx1"/>
            </w14:solidFill>
          </w14:textFill>
        </w:rPr>
        <w:t>水泥路，只有此路段为土路，对社区居民以及接送孩子的家长造成了不便，增加了安全隐患，给社区环境卫生工作也带来了负担，对道路周边农户农产品的</w:t>
      </w:r>
      <w:r>
        <w:rPr>
          <w:rFonts w:ascii="仿宋_GB2312" w:hAnsi="仿宋_GB2312" w:eastAsia="仿宋_GB2312" w:cs="仿宋_GB2312"/>
          <w:color w:val="000000" w:themeColor="text1"/>
          <w:sz w:val="32"/>
          <w:szCs w:val="32"/>
          <w14:textFill>
            <w14:solidFill>
              <w14:schemeClr w14:val="tx1"/>
            </w14:solidFill>
          </w14:textFill>
        </w:rPr>
        <w:t>生产和</w:t>
      </w:r>
      <w:r>
        <w:rPr>
          <w:rFonts w:hint="eastAsia" w:ascii="仿宋_GB2312" w:hAnsi="仿宋_GB2312" w:eastAsia="仿宋_GB2312" w:cs="仿宋_GB2312"/>
          <w:color w:val="000000" w:themeColor="text1"/>
          <w:sz w:val="32"/>
          <w:szCs w:val="32"/>
          <w14:textFill>
            <w14:solidFill>
              <w14:schemeClr w14:val="tx1"/>
            </w14:solidFill>
          </w14:textFill>
        </w:rPr>
        <w:t>运输带来了不便，可持续发展压力较大，严重影响了秀山街道万家社区人居环境提升和</w:t>
      </w:r>
      <w:r>
        <w:rPr>
          <w:rFonts w:ascii="仿宋_GB2312" w:hAnsi="仿宋_GB2312" w:eastAsia="仿宋_GB2312" w:cs="仿宋_GB2312"/>
          <w:color w:val="000000" w:themeColor="text1"/>
          <w:sz w:val="32"/>
          <w:szCs w:val="32"/>
          <w14:textFill>
            <w14:solidFill>
              <w14:schemeClr w14:val="tx1"/>
            </w14:solidFill>
          </w14:textFill>
        </w:rPr>
        <w:t>经济发展</w:t>
      </w:r>
      <w:r>
        <w:rPr>
          <w:rFonts w:hint="eastAsia" w:ascii="仿宋_GB2312" w:hAnsi="仿宋_GB2312" w:eastAsia="仿宋_GB2312" w:cs="仿宋_GB2312"/>
          <w:color w:val="000000" w:themeColor="text1"/>
          <w:sz w:val="32"/>
          <w:szCs w:val="32"/>
          <w14:textFill>
            <w14:solidFill>
              <w14:schemeClr w14:val="tx1"/>
            </w14:solidFill>
          </w14:textFill>
        </w:rPr>
        <w:t>。为改善本社区居民及周边群众的生产生活条件，改变村容村貌，急需进一步完善基础设施，该项目的实施将极大改善秀山街道万家社区的生产生活条件及居住环境，建设本次项目己势在必行。</w:t>
      </w:r>
    </w:p>
    <w:p w14:paraId="752D5776">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项目建设是本村发展的需要，有利于改善本社区基础设施条件，提升群众的幸福感和获得感。在加快经济发展的同时，万家社区从村情出发，坚持经济与社会发展相协调，把乡村振兴纳入经济与社会发展的规划与计划，纳入共同富裕目标管理与建设范畴。目前，项目村内仅这条道路为泥土路、碎石路。雨季时道路泥泞不堪，车辆</w:t>
      </w:r>
      <w:r>
        <w:rPr>
          <w:rFonts w:ascii="仿宋_GB2312" w:hAnsi="仿宋_GB2312" w:eastAsia="仿宋_GB2312" w:cs="仿宋_GB2312"/>
          <w:color w:val="000000" w:themeColor="text1"/>
          <w:sz w:val="32"/>
          <w:szCs w:val="32"/>
          <w14:textFill>
            <w14:solidFill>
              <w14:schemeClr w14:val="tx1"/>
            </w14:solidFill>
          </w14:textFill>
        </w:rPr>
        <w:t>容易陷入泥潭，</w:t>
      </w:r>
      <w:r>
        <w:rPr>
          <w:rFonts w:hint="eastAsia" w:ascii="仿宋_GB2312" w:hAnsi="仿宋_GB2312" w:eastAsia="仿宋_GB2312" w:cs="仿宋_GB2312"/>
          <w:color w:val="000000" w:themeColor="text1"/>
          <w:sz w:val="32"/>
          <w:szCs w:val="32"/>
          <w14:textFill>
            <w14:solidFill>
              <w14:schemeClr w14:val="tx1"/>
            </w14:solidFill>
          </w14:textFill>
        </w:rPr>
        <w:t>居民生产生活出行非常不便，旱季则尘土飞扬，影响</w:t>
      </w:r>
      <w:r>
        <w:rPr>
          <w:rFonts w:ascii="仿宋_GB2312" w:hAnsi="仿宋_GB2312" w:eastAsia="仿宋_GB2312" w:cs="仿宋_GB2312"/>
          <w:color w:val="000000" w:themeColor="text1"/>
          <w:sz w:val="32"/>
          <w:szCs w:val="32"/>
          <w14:textFill>
            <w14:solidFill>
              <w14:schemeClr w14:val="tx1"/>
            </w14:solidFill>
          </w14:textFill>
        </w:rPr>
        <w:t>了</w:t>
      </w:r>
      <w:r>
        <w:rPr>
          <w:rFonts w:hint="eastAsia" w:ascii="仿宋_GB2312" w:hAnsi="仿宋_GB2312" w:eastAsia="仿宋_GB2312" w:cs="仿宋_GB2312"/>
          <w:color w:val="000000" w:themeColor="text1"/>
          <w:sz w:val="32"/>
          <w:szCs w:val="32"/>
          <w14:textFill>
            <w14:solidFill>
              <w14:schemeClr w14:val="tx1"/>
            </w14:solidFill>
          </w14:textFill>
        </w:rPr>
        <w:t>道路</w:t>
      </w:r>
      <w:r>
        <w:rPr>
          <w:rFonts w:ascii="仿宋_GB2312" w:hAnsi="仿宋_GB2312" w:eastAsia="仿宋_GB2312" w:cs="仿宋_GB2312"/>
          <w:color w:val="000000" w:themeColor="text1"/>
          <w:sz w:val="32"/>
          <w:szCs w:val="32"/>
          <w14:textFill>
            <w14:solidFill>
              <w14:schemeClr w14:val="tx1"/>
            </w14:solidFill>
          </w14:textFill>
        </w:rPr>
        <w:t>两边</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ascii="仿宋_GB2312" w:hAnsi="仿宋_GB2312" w:eastAsia="仿宋_GB2312" w:cs="仿宋_GB2312"/>
          <w:color w:val="000000" w:themeColor="text1"/>
          <w:sz w:val="32"/>
          <w:szCs w:val="32"/>
          <w14:textFill>
            <w14:solidFill>
              <w14:schemeClr w14:val="tx1"/>
            </w14:solidFill>
          </w14:textFill>
        </w:rPr>
        <w:t>农作物生长</w:t>
      </w:r>
      <w:r>
        <w:rPr>
          <w:rFonts w:hint="eastAsia" w:ascii="仿宋_GB2312" w:hAnsi="仿宋_GB2312" w:eastAsia="仿宋_GB2312" w:cs="仿宋_GB2312"/>
          <w:color w:val="000000" w:themeColor="text1"/>
          <w:sz w:val="32"/>
          <w:szCs w:val="32"/>
          <w14:textFill>
            <w14:solidFill>
              <w14:schemeClr w14:val="tx1"/>
            </w14:solidFill>
          </w14:textFill>
        </w:rPr>
        <w:t>，影响了项目村的整体经济发展。为满足项目村发展的需要，本次2025年通海县秀山街道万家社区“千万工程”示范村建设项目（万家社区五组至二组村内道路）的实施是必要的。</w:t>
      </w:r>
    </w:p>
    <w:p w14:paraId="628AC9BA">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项目的实施有利于加快和改善村貌，丰富群众精神文化生活。加强生态家园建设，使传统的生产、生活方式不断改变，生活质量不断改变，生态环境得到保护，初步实现了家居洁净舒适化、庭院经济高效化、农业生产无害化。满足群众改善基础设施，改善生产生活条件的强烈愿望，为提高人居生活质量，改善村容村貌，努力把秀山街道万家社区建设成为生态宜居，产业兴旺的美丽乡村，实施2025年通海县秀山街道万家社区“千万工程”示范村建设项目（万家社区五组至二组村内道路）具有十分重要的现实意义。</w:t>
      </w:r>
    </w:p>
    <w:p w14:paraId="1B87FA7A">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为提高万家社区农村经济文化、生态、社会和谐程度，提高群众生产、生活质量，改善村容村貌，共享乡村振兴项目建设成果，促进社会主义精神文明建设更上一个新台阶，使本社区朝着“产业兴旺、生态宜居、乡风文明、治理有效、生活富裕”的方向发展，成为乡村振兴的新亮点，提高群众的生产生活质量。在推进乡村振兴项目实施的过程中，把加强农村基础设施建设作为突破口，狠抓道路交通、雨水</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污水处理等问题的解决和改善，为进一步发展农村经济，改善农民生活条件，促进农村社会各方面协调发展奠定了坚实的基础。</w:t>
      </w:r>
    </w:p>
    <w:p w14:paraId="3BC9B423">
      <w:pPr>
        <w:spacing w:before="312" w:beforeLines="100" w:after="312" w:afterLines="100" w:line="560" w:lineRule="exact"/>
        <w:jc w:val="cente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第三章  建设内容及规模</w:t>
      </w:r>
    </w:p>
    <w:p w14:paraId="066E59A9">
      <w:pPr>
        <w:pStyle w:val="9"/>
        <w:widowControl/>
        <w:spacing w:before="156" w:beforeLines="50" w:beforeAutospacing="0" w:after="156" w:afterLines="50" w:afterAutospacing="0" w:line="560" w:lineRule="exact"/>
        <w:ind w:firstLine="643" w:firstLineChars="200"/>
        <w:textAlignment w:val="baseline"/>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一、项目设计依据</w:t>
      </w:r>
    </w:p>
    <w:p w14:paraId="717E35B2">
      <w:pPr>
        <w:ind w:firstLine="320" w:firstLineChars="1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1、《乡村道路工程技术规范》（GBT51224-2017）；</w:t>
      </w:r>
    </w:p>
    <w:p w14:paraId="685F623C">
      <w:pPr>
        <w:ind w:firstLine="320" w:firstLineChars="1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2、《城市道路设计规范》（CJJ37-2012）；</w:t>
      </w:r>
    </w:p>
    <w:p w14:paraId="48271856">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3、《公路路基设计规范》（JTGD30-2015）；</w:t>
      </w:r>
    </w:p>
    <w:p w14:paraId="14DBFCE8">
      <w:pPr>
        <w:ind w:firstLine="320" w:firstLineChars="1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4、《城市道路路面设计规范》（CJJ169-2012）；</w:t>
      </w:r>
    </w:p>
    <w:p w14:paraId="1C0B6CA4">
      <w:pPr>
        <w:ind w:firstLine="320" w:firstLineChars="1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5、《公路路基施工技术规范》（JTG/T3610-2019）；</w:t>
      </w:r>
    </w:p>
    <w:p w14:paraId="51F38AD3">
      <w:pPr>
        <w:ind w:firstLine="320" w:firstLineChars="1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6、《公路路面基层施工技术规范》（JTG/TF20-2015）；</w:t>
      </w:r>
    </w:p>
    <w:p w14:paraId="1EDC2900">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7、《公路水泥</w:t>
      </w:r>
      <w:r>
        <w:rPr>
          <w:rFonts w:hint="eastAsia" w:ascii="仿宋_GB2312" w:hAnsi="仿宋_GB2312" w:eastAsia="仿宋_GB2312" w:cs="仿宋_GB2312"/>
          <w:color w:val="000000" w:themeColor="text1"/>
          <w:sz w:val="32"/>
          <w:szCs w:val="32"/>
          <w:lang w:eastAsia="zh-CN"/>
          <w14:textFill>
            <w14:solidFill>
              <w14:schemeClr w14:val="tx1"/>
            </w14:solidFill>
          </w14:textFill>
        </w:rPr>
        <w:t>混凝土</w:t>
      </w:r>
      <w:r>
        <w:rPr>
          <w:rFonts w:hint="eastAsia" w:ascii="仿宋_GB2312" w:hAnsi="仿宋_GB2312" w:eastAsia="仿宋_GB2312" w:cs="仿宋_GB2312"/>
          <w:color w:val="000000" w:themeColor="text1"/>
          <w:sz w:val="32"/>
          <w:szCs w:val="32"/>
          <w14:textFill>
            <w14:solidFill>
              <w14:schemeClr w14:val="tx1"/>
            </w14:solidFill>
          </w14:textFill>
        </w:rPr>
        <w:t>路面施工技术规范》（JTG/TF30-2014）；</w:t>
      </w:r>
    </w:p>
    <w:p w14:paraId="24F83B36">
      <w:pPr>
        <w:ind w:firstLine="320" w:firstLineChars="1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8、《城镇道路工程施工与质量验收规范》（CJJ1-2008）；</w:t>
      </w:r>
    </w:p>
    <w:p w14:paraId="740B1772">
      <w:pPr>
        <w:ind w:firstLine="320" w:firstLineChars="1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 等其它有关的国家、地方法律法规。</w:t>
      </w:r>
    </w:p>
    <w:p w14:paraId="018C5102">
      <w:pPr>
        <w:pStyle w:val="9"/>
        <w:widowControl/>
        <w:spacing w:before="156" w:beforeLines="50" w:beforeAutospacing="0" w:after="156" w:afterLines="50" w:afterAutospacing="0" w:line="560" w:lineRule="exact"/>
        <w:ind w:firstLine="643" w:firstLineChars="200"/>
        <w:textAlignment w:val="baseline"/>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二、项目基本原则</w:t>
      </w:r>
    </w:p>
    <w:p w14:paraId="3D39C66F">
      <w:pPr>
        <w:pStyle w:val="9"/>
        <w:widowControl/>
        <w:spacing w:beforeAutospacing="0" w:afterAutospacing="0" w:line="560" w:lineRule="exact"/>
        <w:ind w:firstLine="640"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（一）坚持党管农村工作。坚持和加强党对农村工作的领导，健全党管农村工作领导体制机制，确保党在农村工作中始终总揽全局、协调各方，为乡村振兴提供坚强有力的政治保障。</w:t>
      </w:r>
    </w:p>
    <w:p w14:paraId="6D2DDB9E">
      <w:pPr>
        <w:pStyle w:val="9"/>
        <w:widowControl/>
        <w:spacing w:beforeAutospacing="0" w:afterAutospacing="0" w:line="560" w:lineRule="exact"/>
        <w:ind w:firstLine="640"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坚持农业农村优先发展。把实现乡村振兴作为全党的共同意志、共同行动，做到认识统一、步调一致，选优配强村组干部，在要素配置上优先满足，在资金投入上优先保障，在公共服务上优先安排，加快补齐农业农村短板。</w:t>
      </w:r>
    </w:p>
    <w:p w14:paraId="013B1163">
      <w:pPr>
        <w:pStyle w:val="9"/>
        <w:widowControl/>
        <w:spacing w:beforeAutospacing="0" w:afterAutospacing="0" w:line="560" w:lineRule="exact"/>
        <w:ind w:firstLine="640"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坚持农民主体地位。充分尊重农民意愿，切实发挥农民在乡村振兴中的主体作用，调动居民的积极性、主动性、创造性，把维护农民群众根本利益、促进农民共同富裕作为出发点和落脚点，促进农民持续增收，不断提升农民的获得感、幸福感、安全感。</w:t>
      </w:r>
    </w:p>
    <w:p w14:paraId="428641BC">
      <w:pPr>
        <w:pStyle w:val="9"/>
        <w:widowControl/>
        <w:spacing w:beforeAutospacing="0" w:afterAutospacing="0" w:line="560" w:lineRule="exact"/>
        <w:ind w:firstLine="640"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（四）坚持乡村全面振兴。准确把握乡村振兴的科学内涵，统筹谋划农村经济建设、政治建设、文化建设、社会建设、生态文明建设和党的建设，注重协同性、关联性，整体部署，协调推进。</w:t>
      </w:r>
    </w:p>
    <w:p w14:paraId="281ACA83">
      <w:pPr>
        <w:pStyle w:val="9"/>
        <w:widowControl/>
        <w:spacing w:beforeAutospacing="0" w:afterAutospacing="0" w:line="560" w:lineRule="exact"/>
        <w:ind w:firstLine="640"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（五）坚持城乡融合发展。推动城乡要素自由流动、平等交换，推动新型工业化、信息化、城镇化、农业现代化同步发展，加快形成工农互促、城乡互补、全面融合、共同繁荣的新型工农城乡关系。</w:t>
      </w:r>
    </w:p>
    <w:p w14:paraId="1B0267A4">
      <w:pPr>
        <w:pStyle w:val="9"/>
        <w:widowControl/>
        <w:spacing w:beforeAutospacing="0" w:afterAutospacing="0" w:line="560" w:lineRule="exact"/>
        <w:ind w:firstLine="640" w:firstLineChars="200"/>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（六）坚持人与自然和谐共生。牢固树立“绿水青山就是金山银山”的发展理念，落实节约优先、保护优先、自然恢复为主的方针，严守生态保护红线，以绿色发展引领乡村振兴。</w:t>
      </w:r>
    </w:p>
    <w:p w14:paraId="651266F1">
      <w:pPr>
        <w:pStyle w:val="5"/>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七）坚持因地制宜、循序渐进。立足秀山街道万家社区得天独厚的区位优势、人文景观和品牌形象，科学把握村组的差异性和社会发展走势变化，注重规划先行、突出重点、分类施策。按照“望得见山、看得见水、记得住乡愁”的要求，不搞一刀切，不搞形式主义，久久为功，扎实推进。   </w:t>
      </w:r>
    </w:p>
    <w:p w14:paraId="3E83AAD3">
      <w:pPr>
        <w:pStyle w:val="9"/>
        <w:widowControl/>
        <w:spacing w:before="156" w:beforeLines="50" w:beforeAutospacing="0" w:after="156" w:afterLines="50" w:afterAutospacing="0" w:line="560" w:lineRule="exact"/>
        <w:ind w:firstLine="643" w:firstLineChars="200"/>
        <w:textAlignment w:val="baseline"/>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三、建设规模的确定</w:t>
      </w:r>
    </w:p>
    <w:p w14:paraId="587EDB07">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设项目规模以秀山街道万家社区经济社会发展现状及现有人口规模为基础数据，着眼村庄未来发展良好趋势，按照国家现行相关行业标准、规范，通过建设项目的实施，把秀山街道万家社区建设成为设施完善、环境优美的美丽宜居乡村。</w:t>
      </w:r>
    </w:p>
    <w:p w14:paraId="39A6610E">
      <w:pPr>
        <w:pStyle w:val="9"/>
        <w:widowControl/>
        <w:numPr>
          <w:ilvl w:val="0"/>
          <w:numId w:val="2"/>
        </w:numPr>
        <w:spacing w:before="156" w:beforeLines="50" w:beforeAutospacing="0" w:after="156" w:afterLines="50" w:afterAutospacing="0" w:line="560" w:lineRule="exact"/>
        <w:ind w:firstLine="643" w:firstLineChars="200"/>
        <w:textAlignment w:val="baseline"/>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建设内容</w:t>
      </w:r>
    </w:p>
    <w:p w14:paraId="56BC5663">
      <w:pPr>
        <w:spacing w:after="312" w:afterLines="100" w:line="560" w:lineRule="exact"/>
        <w:jc w:val="cente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2025年通海县秀山街道万家社区“千万工程”示范村建设项目（万家社区五组至二组村内道路）及工程量表</w:t>
      </w:r>
    </w:p>
    <w:tbl>
      <w:tblPr>
        <w:tblStyle w:val="10"/>
        <w:tblW w:w="8522" w:type="dxa"/>
        <w:tblInd w:w="0" w:type="dxa"/>
        <w:tblLayout w:type="fixed"/>
        <w:tblCellMar>
          <w:top w:w="0" w:type="dxa"/>
          <w:left w:w="108" w:type="dxa"/>
          <w:bottom w:w="0" w:type="dxa"/>
          <w:right w:w="108" w:type="dxa"/>
        </w:tblCellMar>
      </w:tblPr>
      <w:tblGrid>
        <w:gridCol w:w="794"/>
        <w:gridCol w:w="2432"/>
        <w:gridCol w:w="2695"/>
        <w:gridCol w:w="852"/>
        <w:gridCol w:w="1749"/>
      </w:tblGrid>
      <w:tr w14:paraId="64536AFD">
        <w:tblPrEx>
          <w:tblCellMar>
            <w:top w:w="0" w:type="dxa"/>
            <w:left w:w="108" w:type="dxa"/>
            <w:bottom w:w="0" w:type="dxa"/>
            <w:right w:w="108" w:type="dxa"/>
          </w:tblCellMar>
        </w:tblPrEx>
        <w:trPr>
          <w:trHeight w:val="1066" w:hRule="atLeast"/>
        </w:trPr>
        <w:tc>
          <w:tcPr>
            <w:tcW w:w="794" w:type="dxa"/>
            <w:tcBorders>
              <w:top w:val="single" w:color="auto" w:sz="4" w:space="0"/>
              <w:left w:val="single" w:color="auto" w:sz="4" w:space="0"/>
              <w:bottom w:val="single" w:color="auto" w:sz="4" w:space="0"/>
              <w:right w:val="single" w:color="auto" w:sz="4" w:space="0"/>
            </w:tcBorders>
            <w:vAlign w:val="center"/>
          </w:tcPr>
          <w:p w14:paraId="6D8E9897">
            <w:pPr>
              <w:widowControl/>
              <w:jc w:val="center"/>
              <w:rPr>
                <w:rFonts w:asci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序号</w:t>
            </w:r>
          </w:p>
        </w:tc>
        <w:tc>
          <w:tcPr>
            <w:tcW w:w="2432" w:type="dxa"/>
            <w:tcBorders>
              <w:top w:val="single" w:color="auto" w:sz="4" w:space="0"/>
              <w:left w:val="nil"/>
              <w:bottom w:val="single" w:color="auto" w:sz="4" w:space="0"/>
              <w:right w:val="single" w:color="auto" w:sz="4" w:space="0"/>
            </w:tcBorders>
            <w:vAlign w:val="center"/>
          </w:tcPr>
          <w:p w14:paraId="3E0DFA18">
            <w:pPr>
              <w:widowControl/>
              <w:jc w:val="center"/>
              <w:rPr>
                <w:rFonts w:asci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单项工程</w:t>
            </w:r>
          </w:p>
        </w:tc>
        <w:tc>
          <w:tcPr>
            <w:tcW w:w="2695" w:type="dxa"/>
            <w:tcBorders>
              <w:top w:val="single" w:color="auto" w:sz="4" w:space="0"/>
              <w:left w:val="nil"/>
              <w:bottom w:val="single" w:color="auto" w:sz="4" w:space="0"/>
              <w:right w:val="single" w:color="auto" w:sz="4" w:space="0"/>
            </w:tcBorders>
            <w:vAlign w:val="center"/>
          </w:tcPr>
          <w:p w14:paraId="6184DCF7">
            <w:pPr>
              <w:widowControl/>
              <w:jc w:val="center"/>
              <w:rPr>
                <w:rFonts w:asci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建设项目内容</w:t>
            </w:r>
          </w:p>
        </w:tc>
        <w:tc>
          <w:tcPr>
            <w:tcW w:w="852" w:type="dxa"/>
            <w:tcBorders>
              <w:top w:val="single" w:color="auto" w:sz="4" w:space="0"/>
              <w:left w:val="nil"/>
              <w:bottom w:val="single" w:color="auto" w:sz="4" w:space="0"/>
              <w:right w:val="single" w:color="auto" w:sz="4" w:space="0"/>
            </w:tcBorders>
            <w:vAlign w:val="center"/>
          </w:tcPr>
          <w:p w14:paraId="769D207A">
            <w:pPr>
              <w:widowControl/>
              <w:jc w:val="center"/>
              <w:rPr>
                <w:rFonts w:asci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单位</w:t>
            </w:r>
          </w:p>
        </w:tc>
        <w:tc>
          <w:tcPr>
            <w:tcW w:w="1749" w:type="dxa"/>
            <w:tcBorders>
              <w:top w:val="single" w:color="auto" w:sz="4" w:space="0"/>
              <w:left w:val="nil"/>
              <w:bottom w:val="single" w:color="auto" w:sz="4" w:space="0"/>
              <w:right w:val="single" w:color="auto" w:sz="4" w:space="0"/>
            </w:tcBorders>
            <w:vAlign w:val="center"/>
          </w:tcPr>
          <w:p w14:paraId="457AE671">
            <w:pPr>
              <w:widowControl/>
              <w:jc w:val="center"/>
              <w:rPr>
                <w:rFonts w:asci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工程量</w:t>
            </w:r>
          </w:p>
        </w:tc>
      </w:tr>
      <w:tr w14:paraId="01AD49BF">
        <w:tblPrEx>
          <w:tblCellMar>
            <w:top w:w="0" w:type="dxa"/>
            <w:left w:w="108" w:type="dxa"/>
            <w:bottom w:w="0" w:type="dxa"/>
            <w:right w:w="108" w:type="dxa"/>
          </w:tblCellMar>
        </w:tblPrEx>
        <w:trPr>
          <w:trHeight w:val="680" w:hRule="atLeast"/>
        </w:trPr>
        <w:tc>
          <w:tcPr>
            <w:tcW w:w="794" w:type="dxa"/>
            <w:tcBorders>
              <w:top w:val="nil"/>
              <w:left w:val="single" w:color="auto" w:sz="4" w:space="0"/>
              <w:bottom w:val="single" w:color="auto" w:sz="4" w:space="0"/>
              <w:right w:val="single" w:color="auto" w:sz="4" w:space="0"/>
            </w:tcBorders>
            <w:vAlign w:val="center"/>
          </w:tcPr>
          <w:p w14:paraId="0630112A">
            <w:pPr>
              <w:widowControl/>
              <w:jc w:val="center"/>
              <w:rPr>
                <w:rFonts w:asci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一</w:t>
            </w:r>
          </w:p>
        </w:tc>
        <w:tc>
          <w:tcPr>
            <w:tcW w:w="2432" w:type="dxa"/>
            <w:tcBorders>
              <w:top w:val="nil"/>
              <w:left w:val="nil"/>
              <w:bottom w:val="single" w:color="auto" w:sz="4" w:space="0"/>
              <w:right w:val="single" w:color="auto" w:sz="4" w:space="0"/>
            </w:tcBorders>
            <w:vAlign w:val="center"/>
          </w:tcPr>
          <w:p w14:paraId="7F41B3E3">
            <w:pPr>
              <w:widowControl/>
              <w:jc w:val="center"/>
              <w:rPr>
                <w:rFonts w:ascii="宋体" w:cs="宋体"/>
                <w:color w:val="000000" w:themeColor="text1"/>
                <w:kern w:val="0"/>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道路硬化</w:t>
            </w:r>
          </w:p>
        </w:tc>
        <w:tc>
          <w:tcPr>
            <w:tcW w:w="2695" w:type="dxa"/>
            <w:tcBorders>
              <w:top w:val="nil"/>
              <w:left w:val="nil"/>
              <w:bottom w:val="single" w:color="auto" w:sz="4" w:space="0"/>
              <w:right w:val="single" w:color="auto" w:sz="4" w:space="0"/>
            </w:tcBorders>
            <w:vAlign w:val="center"/>
          </w:tcPr>
          <w:p w14:paraId="2B6AA453">
            <w:pPr>
              <w:widowControl/>
              <w:jc w:val="center"/>
              <w:rPr>
                <w:rFonts w:ascii="宋体" w:eastAsia="宋体" w:cs="宋体"/>
                <w:color w:val="000000" w:themeColor="text1"/>
                <w:kern w:val="0"/>
                <w:sz w:val="28"/>
                <w:szCs w:val="28"/>
                <w14:textFill>
                  <w14:solidFill>
                    <w14:schemeClr w14:val="tx1"/>
                  </w14:solidFill>
                </w14:textFill>
              </w:rPr>
            </w:pPr>
          </w:p>
        </w:tc>
        <w:tc>
          <w:tcPr>
            <w:tcW w:w="852" w:type="dxa"/>
            <w:tcBorders>
              <w:top w:val="nil"/>
              <w:left w:val="nil"/>
              <w:bottom w:val="single" w:color="auto" w:sz="4" w:space="0"/>
              <w:right w:val="single" w:color="auto" w:sz="4" w:space="0"/>
            </w:tcBorders>
            <w:vAlign w:val="center"/>
          </w:tcPr>
          <w:p w14:paraId="7BF49C54">
            <w:pPr>
              <w:widowControl/>
              <w:jc w:val="center"/>
              <w:rPr>
                <w:rFonts w:asci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w:t>
            </w:r>
          </w:p>
        </w:tc>
        <w:tc>
          <w:tcPr>
            <w:tcW w:w="1749" w:type="dxa"/>
            <w:tcBorders>
              <w:top w:val="nil"/>
              <w:left w:val="nil"/>
              <w:bottom w:val="single" w:color="auto" w:sz="4" w:space="0"/>
              <w:right w:val="single" w:color="auto" w:sz="4" w:space="0"/>
            </w:tcBorders>
            <w:vAlign w:val="center"/>
          </w:tcPr>
          <w:p w14:paraId="7F0F7CB3">
            <w:pPr>
              <w:widowControl/>
              <w:jc w:val="center"/>
              <w:rPr>
                <w:rFonts w:ascii="宋体" w:eastAsia="宋体" w:cs="宋体"/>
                <w:color w:val="000000" w:themeColor="text1"/>
                <w:kern w:val="0"/>
                <w:sz w:val="28"/>
                <w:szCs w:val="28"/>
                <w14:textFill>
                  <w14:solidFill>
                    <w14:schemeClr w14:val="tx1"/>
                  </w14:solidFill>
                </w14:textFill>
              </w:rPr>
            </w:pPr>
            <w:r>
              <w:rPr>
                <w:rFonts w:hint="eastAsia" w:ascii="宋体" w:eastAsia="宋体" w:cs="宋体"/>
                <w:color w:val="000000" w:themeColor="text1"/>
                <w:kern w:val="0"/>
                <w:sz w:val="28"/>
                <w:szCs w:val="28"/>
                <w14:textFill>
                  <w14:solidFill>
                    <w14:schemeClr w14:val="tx1"/>
                  </w14:solidFill>
                </w14:textFill>
              </w:rPr>
              <w:t>5711.95</w:t>
            </w:r>
          </w:p>
        </w:tc>
      </w:tr>
      <w:tr w14:paraId="6D9FD2B0">
        <w:tblPrEx>
          <w:tblCellMar>
            <w:top w:w="0" w:type="dxa"/>
            <w:left w:w="108" w:type="dxa"/>
            <w:bottom w:w="0" w:type="dxa"/>
            <w:right w:w="108" w:type="dxa"/>
          </w:tblCellMar>
        </w:tblPrEx>
        <w:trPr>
          <w:trHeight w:val="680" w:hRule="atLeast"/>
        </w:trPr>
        <w:tc>
          <w:tcPr>
            <w:tcW w:w="794" w:type="dxa"/>
            <w:tcBorders>
              <w:top w:val="nil"/>
              <w:left w:val="single" w:color="auto" w:sz="4" w:space="0"/>
              <w:bottom w:val="single" w:color="auto" w:sz="4" w:space="0"/>
              <w:right w:val="single" w:color="auto" w:sz="4" w:space="0"/>
            </w:tcBorders>
            <w:vAlign w:val="center"/>
          </w:tcPr>
          <w:p w14:paraId="0D0FF937">
            <w:pPr>
              <w:widowControl/>
              <w:jc w:val="center"/>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w:t>
            </w:r>
          </w:p>
        </w:tc>
        <w:tc>
          <w:tcPr>
            <w:tcW w:w="2432" w:type="dxa"/>
            <w:tcBorders>
              <w:top w:val="nil"/>
              <w:left w:val="nil"/>
              <w:bottom w:val="single" w:color="auto" w:sz="4" w:space="0"/>
              <w:right w:val="single" w:color="auto" w:sz="4" w:space="0"/>
            </w:tcBorders>
            <w:vAlign w:val="center"/>
          </w:tcPr>
          <w:p w14:paraId="3168BD4B">
            <w:pPr>
              <w:widowControl/>
              <w:jc w:val="center"/>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道路硬化</w:t>
            </w:r>
          </w:p>
        </w:tc>
        <w:tc>
          <w:tcPr>
            <w:tcW w:w="2695" w:type="dxa"/>
            <w:tcBorders>
              <w:top w:val="nil"/>
              <w:left w:val="nil"/>
              <w:bottom w:val="single" w:color="auto" w:sz="4" w:space="0"/>
              <w:right w:val="single" w:color="auto" w:sz="4" w:space="0"/>
            </w:tcBorders>
            <w:vAlign w:val="center"/>
          </w:tcPr>
          <w:p w14:paraId="44F3969E">
            <w:pPr>
              <w:widowControl/>
              <w:jc w:val="center"/>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10cm厚调形层，20cm厚C30砼硬化</w:t>
            </w:r>
          </w:p>
        </w:tc>
        <w:tc>
          <w:tcPr>
            <w:tcW w:w="852" w:type="dxa"/>
            <w:tcBorders>
              <w:top w:val="nil"/>
              <w:left w:val="nil"/>
              <w:bottom w:val="single" w:color="auto" w:sz="4" w:space="0"/>
              <w:right w:val="single" w:color="auto" w:sz="4" w:space="0"/>
            </w:tcBorders>
            <w:vAlign w:val="center"/>
          </w:tcPr>
          <w:p w14:paraId="0BA80F58">
            <w:pPr>
              <w:widowControl/>
              <w:jc w:val="center"/>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 w:val="24"/>
                <w14:textFill>
                  <w14:solidFill>
                    <w14:schemeClr w14:val="tx1"/>
                  </w14:solidFill>
                </w14:textFill>
              </w:rPr>
              <w:t>㎡</w:t>
            </w:r>
          </w:p>
        </w:tc>
        <w:tc>
          <w:tcPr>
            <w:tcW w:w="1749" w:type="dxa"/>
            <w:tcBorders>
              <w:top w:val="nil"/>
              <w:left w:val="nil"/>
              <w:bottom w:val="single" w:color="auto" w:sz="4" w:space="0"/>
              <w:right w:val="single" w:color="auto" w:sz="4" w:space="0"/>
            </w:tcBorders>
            <w:vAlign w:val="center"/>
          </w:tcPr>
          <w:p w14:paraId="632CBC33">
            <w:pPr>
              <w:widowControl/>
              <w:jc w:val="center"/>
              <w:rPr>
                <w:rFonts w:ascii="宋体" w:cs="宋体"/>
                <w:color w:val="000000" w:themeColor="text1"/>
                <w:kern w:val="0"/>
                <w:sz w:val="24"/>
                <w14:textFill>
                  <w14:solidFill>
                    <w14:schemeClr w14:val="tx1"/>
                  </w14:solidFill>
                </w14:textFill>
              </w:rPr>
            </w:pPr>
            <w:r>
              <w:rPr>
                <w:rFonts w:hint="eastAsia" w:ascii="宋体" w:cs="宋体"/>
                <w:color w:val="000000" w:themeColor="text1"/>
                <w:kern w:val="0"/>
                <w:sz w:val="28"/>
                <w:szCs w:val="28"/>
                <w14:textFill>
                  <w14:solidFill>
                    <w14:schemeClr w14:val="tx1"/>
                  </w14:solidFill>
                </w14:textFill>
              </w:rPr>
              <w:t>5711.95</w:t>
            </w:r>
          </w:p>
        </w:tc>
      </w:tr>
    </w:tbl>
    <w:p w14:paraId="25027D56">
      <w:pPr>
        <w:spacing w:before="156" w:beforeLines="50" w:after="156" w:afterLines="5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设计说明</w:t>
      </w:r>
    </w:p>
    <w:p w14:paraId="716C6E59">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详见各施工图及各图说明。</w:t>
      </w:r>
    </w:p>
    <w:p w14:paraId="3E881EFD">
      <w:pPr>
        <w:spacing w:before="312" w:beforeLines="100" w:after="312" w:afterLines="100" w:line="560" w:lineRule="exact"/>
        <w:ind w:firstLine="1606" w:firstLineChars="500"/>
        <w:jc w:val="cente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第四章  项目投资概算</w:t>
      </w:r>
    </w:p>
    <w:p w14:paraId="28595E44">
      <w:pP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一、工程概况：</w:t>
      </w:r>
    </w:p>
    <w:p w14:paraId="35B39B7E">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1、本工程为2025年通海县秀山街道万家社区“千万工程”示范村建设项目（万家社区五组至二组村内道路），具体内容详见工程量清单。</w:t>
      </w:r>
    </w:p>
    <w:p w14:paraId="37A16E57">
      <w:pP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二、编制依据：</w:t>
      </w:r>
    </w:p>
    <w:p w14:paraId="229C21C0">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1、根据建设单位提供相关资料</w:t>
      </w:r>
    </w:p>
    <w:p w14:paraId="071D1760">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2、依照云南省住房和城乡建设厅文件云建科（2021)15号文规定，采用2020版云南省建设工程造价计价依据；</w:t>
      </w:r>
    </w:p>
    <w:p w14:paraId="41FC6793">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3、依照（云南省建设工程造价计价标准)（2020版）：</w:t>
      </w:r>
    </w:p>
    <w:p w14:paraId="51BD6C86">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(1)（云南省建设工程造价计价规则及机械仪器仪表台班费用定额）DBJ53/T-58-2020；</w:t>
      </w:r>
    </w:p>
    <w:p w14:paraId="3D7CB14D">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(2)（云南省建筑工程计价标准）（DBJ53/T-61-2020）；</w:t>
      </w:r>
    </w:p>
    <w:p w14:paraId="6AEC3DD7">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(3)（云南省通用安装工程计价标准）（DBJ53/T-63-2020）；</w:t>
      </w:r>
    </w:p>
    <w:p w14:paraId="376925A9">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(4)（云南省市政安装工程计价标准）（DBJ53/T-59-2020）</w:t>
      </w:r>
    </w:p>
    <w:p w14:paraId="6361CB39">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4、依照云南省住房和城乡建设厅发布的（关于建筑营业税改增值税后调整云南省建设工程造价计价依据的实施意见的通知）云建标(2016)207号文件；</w:t>
      </w:r>
    </w:p>
    <w:p w14:paraId="60B94BCD">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5、依照（云南省住房和城乡建设厅关于重新调整云南省建设工程造价计价依据中税金综合税率的通知）云建科函(2019)62号文；</w:t>
      </w:r>
    </w:p>
    <w:p w14:paraId="7478CA4B">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6、主要材料价格依据：按玉溪工程建设标准造价（通海地区）2025年第1期价格及市场价格执行；</w:t>
      </w:r>
    </w:p>
    <w:p w14:paraId="731CB696">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7、人工费调差10.39%已包含在综合单价中。</w:t>
      </w:r>
    </w:p>
    <w:p w14:paraId="1E2D1112">
      <w:pP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三、清单单价计价方式及其他：</w:t>
      </w:r>
    </w:p>
    <w:p w14:paraId="594607AB">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1、本工程采用全费用清单计价模式，清单综合单价已包含人工费、材料费、机械费、管理费、措施费、利润、规费、税金等全部费用</w:t>
      </w:r>
    </w:p>
    <w:p w14:paraId="5921D97E">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2、工程量清单中工程量为暂定工程量，结算时工程量按实际完成工程量为准，单价按投标单价执行。</w:t>
      </w:r>
    </w:p>
    <w:p w14:paraId="5E325AA7">
      <w:pPr>
        <w:spacing w:after="156" w:afterLines="50"/>
        <w:jc w:val="lef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四、2025年通海县秀山街道万家社区“千万工程”示范村建设项目（万家社区五组至二组村内道路）及工程概算表</w:t>
      </w:r>
    </w:p>
    <w:tbl>
      <w:tblPr>
        <w:tblStyle w:val="11"/>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700"/>
        <w:gridCol w:w="862"/>
        <w:gridCol w:w="1440"/>
        <w:gridCol w:w="1155"/>
        <w:gridCol w:w="1401"/>
      </w:tblGrid>
      <w:tr w14:paraId="2A10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82" w:type="dxa"/>
            <w:vMerge w:val="restart"/>
            <w:vAlign w:val="center"/>
          </w:tcPr>
          <w:p w14:paraId="42C7E2A2">
            <w:pPr>
              <w:spacing w:line="440" w:lineRule="exact"/>
              <w:jc w:val="center"/>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编</w:t>
            </w:r>
          </w:p>
          <w:p w14:paraId="465D6693">
            <w:pPr>
              <w:spacing w:line="440" w:lineRule="exact"/>
              <w:jc w:val="center"/>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号</w:t>
            </w:r>
          </w:p>
        </w:tc>
        <w:tc>
          <w:tcPr>
            <w:tcW w:w="2700" w:type="dxa"/>
            <w:vMerge w:val="restart"/>
            <w:vAlign w:val="center"/>
          </w:tcPr>
          <w:p w14:paraId="4F8DFCFB">
            <w:pPr>
              <w:spacing w:line="440" w:lineRule="exact"/>
              <w:jc w:val="center"/>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项目名称</w:t>
            </w:r>
          </w:p>
        </w:tc>
        <w:tc>
          <w:tcPr>
            <w:tcW w:w="4858" w:type="dxa"/>
            <w:gridSpan w:val="4"/>
            <w:vAlign w:val="center"/>
          </w:tcPr>
          <w:p w14:paraId="162C0A1A">
            <w:pPr>
              <w:spacing w:line="440" w:lineRule="exact"/>
              <w:jc w:val="center"/>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项目资金概算</w:t>
            </w:r>
          </w:p>
        </w:tc>
      </w:tr>
      <w:tr w14:paraId="23D0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782" w:type="dxa"/>
            <w:vMerge w:val="continue"/>
            <w:vAlign w:val="center"/>
          </w:tcPr>
          <w:p w14:paraId="1B528F73">
            <w:pPr>
              <w:spacing w:line="440" w:lineRule="exact"/>
              <w:rPr>
                <w:rFonts w:ascii="仿宋_GB2312" w:hAnsi="仿宋_GB2312" w:eastAsia="仿宋_GB2312" w:cs="仿宋_GB2312"/>
                <w:b/>
                <w:bCs/>
                <w:color w:val="000000" w:themeColor="text1"/>
                <w:sz w:val="28"/>
                <w:szCs w:val="28"/>
                <w14:textFill>
                  <w14:solidFill>
                    <w14:schemeClr w14:val="tx1"/>
                  </w14:solidFill>
                </w14:textFill>
              </w:rPr>
            </w:pPr>
          </w:p>
        </w:tc>
        <w:tc>
          <w:tcPr>
            <w:tcW w:w="2700" w:type="dxa"/>
            <w:vMerge w:val="continue"/>
            <w:vAlign w:val="center"/>
          </w:tcPr>
          <w:p w14:paraId="586D3F7E">
            <w:pPr>
              <w:spacing w:line="440" w:lineRule="exact"/>
              <w:rPr>
                <w:rFonts w:ascii="仿宋_GB2312" w:hAnsi="仿宋_GB2312" w:eastAsia="仿宋_GB2312" w:cs="仿宋_GB2312"/>
                <w:b/>
                <w:bCs/>
                <w:color w:val="000000" w:themeColor="text1"/>
                <w:sz w:val="28"/>
                <w:szCs w:val="28"/>
                <w14:textFill>
                  <w14:solidFill>
                    <w14:schemeClr w14:val="tx1"/>
                  </w14:solidFill>
                </w14:textFill>
              </w:rPr>
            </w:pPr>
          </w:p>
        </w:tc>
        <w:tc>
          <w:tcPr>
            <w:tcW w:w="862" w:type="dxa"/>
            <w:vAlign w:val="center"/>
          </w:tcPr>
          <w:p w14:paraId="21E61AD2">
            <w:pPr>
              <w:spacing w:line="440" w:lineRule="exact"/>
              <w:jc w:val="center"/>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单位</w:t>
            </w:r>
          </w:p>
        </w:tc>
        <w:tc>
          <w:tcPr>
            <w:tcW w:w="1440" w:type="dxa"/>
            <w:vAlign w:val="center"/>
          </w:tcPr>
          <w:p w14:paraId="78035C2D">
            <w:pPr>
              <w:spacing w:line="440" w:lineRule="exact"/>
              <w:jc w:val="center"/>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工程量</w:t>
            </w:r>
          </w:p>
        </w:tc>
        <w:tc>
          <w:tcPr>
            <w:tcW w:w="1155" w:type="dxa"/>
            <w:vAlign w:val="center"/>
          </w:tcPr>
          <w:p w14:paraId="33188E68">
            <w:pPr>
              <w:spacing w:line="440" w:lineRule="exact"/>
              <w:jc w:val="center"/>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综合单价（元）</w:t>
            </w:r>
          </w:p>
        </w:tc>
        <w:tc>
          <w:tcPr>
            <w:tcW w:w="1401" w:type="dxa"/>
            <w:vAlign w:val="center"/>
          </w:tcPr>
          <w:p w14:paraId="507AE4CB">
            <w:pPr>
              <w:spacing w:line="440" w:lineRule="exact"/>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概算投资（万元）</w:t>
            </w:r>
          </w:p>
        </w:tc>
      </w:tr>
      <w:tr w14:paraId="00E2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2" w:type="dxa"/>
            <w:vAlign w:val="center"/>
          </w:tcPr>
          <w:p w14:paraId="2D42391C">
            <w:pPr>
              <w:spacing w:line="44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一</w:t>
            </w:r>
          </w:p>
        </w:tc>
        <w:tc>
          <w:tcPr>
            <w:tcW w:w="2700" w:type="dxa"/>
            <w:vAlign w:val="center"/>
          </w:tcPr>
          <w:p w14:paraId="4B9A0E7A">
            <w:pPr>
              <w:spacing w:line="44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道路硬化</w:t>
            </w:r>
          </w:p>
        </w:tc>
        <w:tc>
          <w:tcPr>
            <w:tcW w:w="862" w:type="dxa"/>
            <w:vAlign w:val="center"/>
          </w:tcPr>
          <w:p w14:paraId="18BB9738">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1440" w:type="dxa"/>
            <w:vAlign w:val="center"/>
          </w:tcPr>
          <w:p w14:paraId="4318A424">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1155" w:type="dxa"/>
            <w:vAlign w:val="center"/>
          </w:tcPr>
          <w:p w14:paraId="556302C5">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1401" w:type="dxa"/>
            <w:vAlign w:val="center"/>
          </w:tcPr>
          <w:p w14:paraId="7B4B0E12">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p>
        </w:tc>
      </w:tr>
      <w:tr w14:paraId="3654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2" w:type="dxa"/>
            <w:vAlign w:val="center"/>
          </w:tcPr>
          <w:p w14:paraId="4E87C9BC">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w:t>
            </w:r>
          </w:p>
        </w:tc>
        <w:tc>
          <w:tcPr>
            <w:tcW w:w="2700" w:type="dxa"/>
            <w:vAlign w:val="center"/>
          </w:tcPr>
          <w:p w14:paraId="6FFAFEBD">
            <w:pPr>
              <w:widowControl/>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挖一般土方</w:t>
            </w:r>
          </w:p>
        </w:tc>
        <w:tc>
          <w:tcPr>
            <w:tcW w:w="862" w:type="dxa"/>
            <w:vAlign w:val="center"/>
          </w:tcPr>
          <w:p w14:paraId="32AD5422">
            <w:pPr>
              <w:spacing w:line="44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m3</w:t>
            </w:r>
          </w:p>
        </w:tc>
        <w:tc>
          <w:tcPr>
            <w:tcW w:w="1440" w:type="dxa"/>
            <w:vAlign w:val="center"/>
          </w:tcPr>
          <w:p w14:paraId="10E349E5">
            <w:pPr>
              <w:widowControl/>
              <w:jc w:val="righ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775.29</w:t>
            </w:r>
          </w:p>
        </w:tc>
        <w:tc>
          <w:tcPr>
            <w:tcW w:w="1155" w:type="dxa"/>
            <w:vAlign w:val="center"/>
          </w:tcPr>
          <w:p w14:paraId="145E1F5F">
            <w:pPr>
              <w:jc w:val="righ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3.54</w:t>
            </w:r>
          </w:p>
        </w:tc>
        <w:tc>
          <w:tcPr>
            <w:tcW w:w="1401" w:type="dxa"/>
            <w:vAlign w:val="center"/>
          </w:tcPr>
          <w:p w14:paraId="59747998">
            <w:pPr>
              <w:jc w:val="right"/>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0.27</w:t>
            </w:r>
          </w:p>
        </w:tc>
      </w:tr>
      <w:tr w14:paraId="16DB5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2" w:type="dxa"/>
            <w:vAlign w:val="center"/>
          </w:tcPr>
          <w:p w14:paraId="6FC66F47">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w:t>
            </w:r>
          </w:p>
        </w:tc>
        <w:tc>
          <w:tcPr>
            <w:tcW w:w="2700" w:type="dxa"/>
            <w:vAlign w:val="center"/>
          </w:tcPr>
          <w:p w14:paraId="2FC6BABB">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原土回填</w:t>
            </w:r>
          </w:p>
        </w:tc>
        <w:tc>
          <w:tcPr>
            <w:tcW w:w="862" w:type="dxa"/>
            <w:vAlign w:val="center"/>
          </w:tcPr>
          <w:p w14:paraId="139AC6FE">
            <w:pPr>
              <w:spacing w:line="44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m3</w:t>
            </w:r>
          </w:p>
        </w:tc>
        <w:tc>
          <w:tcPr>
            <w:tcW w:w="1440" w:type="dxa"/>
            <w:vAlign w:val="center"/>
          </w:tcPr>
          <w:p w14:paraId="58C4546E">
            <w:pPr>
              <w:jc w:val="righ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775.29</w:t>
            </w:r>
          </w:p>
        </w:tc>
        <w:tc>
          <w:tcPr>
            <w:tcW w:w="1155" w:type="dxa"/>
            <w:vAlign w:val="center"/>
          </w:tcPr>
          <w:p w14:paraId="1C400072">
            <w:pPr>
              <w:jc w:val="righ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22.85</w:t>
            </w:r>
          </w:p>
        </w:tc>
        <w:tc>
          <w:tcPr>
            <w:tcW w:w="1401" w:type="dxa"/>
            <w:vAlign w:val="center"/>
          </w:tcPr>
          <w:p w14:paraId="39F5F5A7">
            <w:pPr>
              <w:jc w:val="right"/>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1.77</w:t>
            </w:r>
          </w:p>
        </w:tc>
      </w:tr>
      <w:tr w14:paraId="60F31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2" w:type="dxa"/>
            <w:vAlign w:val="center"/>
          </w:tcPr>
          <w:p w14:paraId="66E81A26">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w:t>
            </w:r>
          </w:p>
        </w:tc>
        <w:tc>
          <w:tcPr>
            <w:tcW w:w="2700" w:type="dxa"/>
            <w:vAlign w:val="center"/>
          </w:tcPr>
          <w:p w14:paraId="53351840">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借土回填</w:t>
            </w:r>
          </w:p>
        </w:tc>
        <w:tc>
          <w:tcPr>
            <w:tcW w:w="862" w:type="dxa"/>
            <w:vAlign w:val="center"/>
          </w:tcPr>
          <w:p w14:paraId="5D248969">
            <w:pPr>
              <w:spacing w:line="44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m3</w:t>
            </w:r>
          </w:p>
        </w:tc>
        <w:tc>
          <w:tcPr>
            <w:tcW w:w="1440" w:type="dxa"/>
            <w:vAlign w:val="center"/>
          </w:tcPr>
          <w:p w14:paraId="62485B5E">
            <w:pPr>
              <w:jc w:val="righ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1210.47</w:t>
            </w:r>
          </w:p>
        </w:tc>
        <w:tc>
          <w:tcPr>
            <w:tcW w:w="1155" w:type="dxa"/>
            <w:vAlign w:val="center"/>
          </w:tcPr>
          <w:p w14:paraId="5CF01700">
            <w:pPr>
              <w:jc w:val="righ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60.65</w:t>
            </w:r>
          </w:p>
        </w:tc>
        <w:tc>
          <w:tcPr>
            <w:tcW w:w="1401" w:type="dxa"/>
            <w:vAlign w:val="center"/>
          </w:tcPr>
          <w:p w14:paraId="115526EC">
            <w:pPr>
              <w:jc w:val="right"/>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7.34</w:t>
            </w:r>
          </w:p>
        </w:tc>
      </w:tr>
      <w:tr w14:paraId="1750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2" w:type="dxa"/>
            <w:vAlign w:val="center"/>
          </w:tcPr>
          <w:p w14:paraId="1B76ABA8">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ascii="仿宋_GB2312" w:hAnsi="仿宋_GB2312" w:eastAsia="仿宋_GB2312" w:cs="仿宋_GB2312"/>
                <w:color w:val="000000" w:themeColor="text1"/>
                <w:sz w:val="28"/>
                <w:szCs w:val="28"/>
                <w14:textFill>
                  <w14:solidFill>
                    <w14:schemeClr w14:val="tx1"/>
                  </w14:solidFill>
                </w14:textFill>
              </w:rPr>
              <w:t>.4</w:t>
            </w:r>
          </w:p>
        </w:tc>
        <w:tc>
          <w:tcPr>
            <w:tcW w:w="2700" w:type="dxa"/>
            <w:vAlign w:val="center"/>
          </w:tcPr>
          <w:p w14:paraId="06F90040">
            <w:pPr>
              <w:spacing w:line="440" w:lineRule="exac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C30混凝土路肩加高</w:t>
            </w:r>
          </w:p>
        </w:tc>
        <w:tc>
          <w:tcPr>
            <w:tcW w:w="862" w:type="dxa"/>
            <w:vAlign w:val="center"/>
          </w:tcPr>
          <w:p w14:paraId="2BC7D363">
            <w:pPr>
              <w:spacing w:line="44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m3</w:t>
            </w:r>
          </w:p>
        </w:tc>
        <w:tc>
          <w:tcPr>
            <w:tcW w:w="1440" w:type="dxa"/>
            <w:vAlign w:val="center"/>
          </w:tcPr>
          <w:p w14:paraId="79EED863">
            <w:pPr>
              <w:jc w:val="righ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85.1</w:t>
            </w:r>
          </w:p>
        </w:tc>
        <w:tc>
          <w:tcPr>
            <w:tcW w:w="1155" w:type="dxa"/>
            <w:vAlign w:val="center"/>
          </w:tcPr>
          <w:p w14:paraId="673331DB">
            <w:pPr>
              <w:jc w:val="righ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438.66</w:t>
            </w:r>
          </w:p>
        </w:tc>
        <w:tc>
          <w:tcPr>
            <w:tcW w:w="1401" w:type="dxa"/>
            <w:vAlign w:val="center"/>
          </w:tcPr>
          <w:p w14:paraId="2973510C">
            <w:pPr>
              <w:jc w:val="right"/>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3.73</w:t>
            </w:r>
          </w:p>
        </w:tc>
      </w:tr>
      <w:tr w14:paraId="3C32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2" w:type="dxa"/>
            <w:vAlign w:val="center"/>
          </w:tcPr>
          <w:p w14:paraId="4A70DB97">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1.5</w:t>
            </w:r>
          </w:p>
        </w:tc>
        <w:tc>
          <w:tcPr>
            <w:tcW w:w="2700" w:type="dxa"/>
            <w:vAlign w:val="center"/>
          </w:tcPr>
          <w:p w14:paraId="13D6E02C">
            <w:pPr>
              <w:widowControl/>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路肩模板</w:t>
            </w:r>
          </w:p>
        </w:tc>
        <w:tc>
          <w:tcPr>
            <w:tcW w:w="862" w:type="dxa"/>
            <w:vAlign w:val="center"/>
          </w:tcPr>
          <w:p w14:paraId="05593B2C">
            <w:pPr>
              <w:spacing w:line="44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m2</w:t>
            </w:r>
          </w:p>
        </w:tc>
        <w:tc>
          <w:tcPr>
            <w:tcW w:w="1440" w:type="dxa"/>
            <w:vAlign w:val="center"/>
          </w:tcPr>
          <w:p w14:paraId="0B06FDAE">
            <w:pPr>
              <w:widowControl/>
              <w:jc w:val="righ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567.36</w:t>
            </w:r>
          </w:p>
        </w:tc>
        <w:tc>
          <w:tcPr>
            <w:tcW w:w="1155" w:type="dxa"/>
            <w:vAlign w:val="center"/>
          </w:tcPr>
          <w:p w14:paraId="74C368A0">
            <w:pPr>
              <w:jc w:val="righ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49.42</w:t>
            </w:r>
          </w:p>
        </w:tc>
        <w:tc>
          <w:tcPr>
            <w:tcW w:w="1401" w:type="dxa"/>
            <w:vAlign w:val="center"/>
          </w:tcPr>
          <w:p w14:paraId="679D186F">
            <w:pPr>
              <w:jc w:val="right"/>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2.8</w:t>
            </w:r>
          </w:p>
        </w:tc>
      </w:tr>
      <w:tr w14:paraId="057B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2" w:type="dxa"/>
            <w:vAlign w:val="center"/>
          </w:tcPr>
          <w:p w14:paraId="3DF2F7BC">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1.6</w:t>
            </w:r>
          </w:p>
        </w:tc>
        <w:tc>
          <w:tcPr>
            <w:tcW w:w="2700" w:type="dxa"/>
            <w:vAlign w:val="center"/>
          </w:tcPr>
          <w:p w14:paraId="276A7091">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路床(槽）整形</w:t>
            </w:r>
          </w:p>
        </w:tc>
        <w:tc>
          <w:tcPr>
            <w:tcW w:w="862" w:type="dxa"/>
            <w:vAlign w:val="center"/>
          </w:tcPr>
          <w:p w14:paraId="7B1C89C2">
            <w:pPr>
              <w:spacing w:line="44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m2</w:t>
            </w:r>
          </w:p>
        </w:tc>
        <w:tc>
          <w:tcPr>
            <w:tcW w:w="1440" w:type="dxa"/>
            <w:vAlign w:val="center"/>
          </w:tcPr>
          <w:p w14:paraId="7BE36E8E">
            <w:pPr>
              <w:jc w:val="righ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5711.95</w:t>
            </w:r>
          </w:p>
        </w:tc>
        <w:tc>
          <w:tcPr>
            <w:tcW w:w="1155" w:type="dxa"/>
            <w:vAlign w:val="center"/>
          </w:tcPr>
          <w:p w14:paraId="6A01BDB3">
            <w:pPr>
              <w:jc w:val="righ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2.3</w:t>
            </w:r>
          </w:p>
        </w:tc>
        <w:tc>
          <w:tcPr>
            <w:tcW w:w="1401" w:type="dxa"/>
            <w:vAlign w:val="center"/>
          </w:tcPr>
          <w:p w14:paraId="5631229E">
            <w:pPr>
              <w:jc w:val="right"/>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1.3</w:t>
            </w:r>
            <w:r>
              <w:rPr>
                <w:rFonts w:hint="eastAsia" w:ascii="仿宋_GB2312" w:hAnsi="仿宋_GB2312" w:eastAsia="仿宋_GB2312" w:cs="仿宋_GB2312"/>
                <w:color w:val="000000" w:themeColor="text1"/>
                <w:szCs w:val="21"/>
                <w14:textFill>
                  <w14:solidFill>
                    <w14:schemeClr w14:val="tx1"/>
                  </w14:solidFill>
                </w14:textFill>
              </w:rPr>
              <w:t>2</w:t>
            </w:r>
          </w:p>
        </w:tc>
      </w:tr>
      <w:tr w14:paraId="15E0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2" w:type="dxa"/>
            <w:vAlign w:val="center"/>
          </w:tcPr>
          <w:p w14:paraId="54698F1D">
            <w:pPr>
              <w:spacing w:line="440" w:lineRule="exact"/>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1.7</w:t>
            </w:r>
          </w:p>
        </w:tc>
        <w:tc>
          <w:tcPr>
            <w:tcW w:w="2700" w:type="dxa"/>
            <w:vAlign w:val="center"/>
          </w:tcPr>
          <w:p w14:paraId="639F373E">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道路100mm厚风化料垫层</w:t>
            </w:r>
          </w:p>
        </w:tc>
        <w:tc>
          <w:tcPr>
            <w:tcW w:w="862" w:type="dxa"/>
            <w:vAlign w:val="center"/>
          </w:tcPr>
          <w:p w14:paraId="1EBDEA72">
            <w:pPr>
              <w:widowControl/>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m2</w:t>
            </w:r>
          </w:p>
        </w:tc>
        <w:tc>
          <w:tcPr>
            <w:tcW w:w="1440" w:type="dxa"/>
            <w:vAlign w:val="center"/>
          </w:tcPr>
          <w:p w14:paraId="1D29D747">
            <w:pPr>
              <w:jc w:val="righ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5711.95</w:t>
            </w:r>
          </w:p>
        </w:tc>
        <w:tc>
          <w:tcPr>
            <w:tcW w:w="1155" w:type="dxa"/>
            <w:vAlign w:val="center"/>
          </w:tcPr>
          <w:p w14:paraId="7DDEEEF8">
            <w:pPr>
              <w:jc w:val="righ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14.13</w:t>
            </w:r>
          </w:p>
        </w:tc>
        <w:tc>
          <w:tcPr>
            <w:tcW w:w="1401" w:type="dxa"/>
            <w:vAlign w:val="center"/>
          </w:tcPr>
          <w:p w14:paraId="0A94A36A">
            <w:pPr>
              <w:jc w:val="right"/>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8.</w:t>
            </w:r>
            <w:r>
              <w:rPr>
                <w:rFonts w:hint="eastAsia" w:ascii="仿宋_GB2312" w:hAnsi="仿宋_GB2312" w:eastAsia="仿宋_GB2312" w:cs="仿宋_GB2312"/>
                <w:color w:val="000000" w:themeColor="text1"/>
                <w:szCs w:val="21"/>
                <w14:textFill>
                  <w14:solidFill>
                    <w14:schemeClr w14:val="tx1"/>
                  </w14:solidFill>
                </w14:textFill>
              </w:rPr>
              <w:t>0</w:t>
            </w:r>
            <w:r>
              <w:rPr>
                <w:rFonts w:ascii="仿宋_GB2312" w:hAnsi="仿宋_GB2312" w:eastAsia="仿宋_GB2312" w:cs="仿宋_GB2312"/>
                <w:color w:val="000000" w:themeColor="text1"/>
                <w:szCs w:val="21"/>
                <w14:textFill>
                  <w14:solidFill>
                    <w14:schemeClr w14:val="tx1"/>
                  </w14:solidFill>
                </w14:textFill>
              </w:rPr>
              <w:t>7</w:t>
            </w:r>
          </w:p>
        </w:tc>
      </w:tr>
      <w:tr w14:paraId="78F64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2" w:type="dxa"/>
            <w:vAlign w:val="center"/>
          </w:tcPr>
          <w:p w14:paraId="04445838">
            <w:pPr>
              <w:spacing w:line="440" w:lineRule="exact"/>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1.8</w:t>
            </w:r>
          </w:p>
        </w:tc>
        <w:tc>
          <w:tcPr>
            <w:tcW w:w="2700" w:type="dxa"/>
            <w:vAlign w:val="center"/>
          </w:tcPr>
          <w:p w14:paraId="1006A411">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水泥混凝土路面</w:t>
            </w:r>
          </w:p>
        </w:tc>
        <w:tc>
          <w:tcPr>
            <w:tcW w:w="862" w:type="dxa"/>
            <w:vAlign w:val="center"/>
          </w:tcPr>
          <w:p w14:paraId="7612B8D1">
            <w:pPr>
              <w:spacing w:line="44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m2</w:t>
            </w:r>
          </w:p>
        </w:tc>
        <w:tc>
          <w:tcPr>
            <w:tcW w:w="1440" w:type="dxa"/>
            <w:vAlign w:val="center"/>
          </w:tcPr>
          <w:p w14:paraId="102C4499">
            <w:pPr>
              <w:jc w:val="righ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5711.95</w:t>
            </w:r>
          </w:p>
        </w:tc>
        <w:tc>
          <w:tcPr>
            <w:tcW w:w="1155" w:type="dxa"/>
            <w:vAlign w:val="center"/>
          </w:tcPr>
          <w:p w14:paraId="1C2C25B5">
            <w:pPr>
              <w:jc w:val="righ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106.11</w:t>
            </w:r>
          </w:p>
        </w:tc>
        <w:tc>
          <w:tcPr>
            <w:tcW w:w="1401" w:type="dxa"/>
            <w:vAlign w:val="center"/>
          </w:tcPr>
          <w:p w14:paraId="711ACB71">
            <w:pPr>
              <w:jc w:val="righ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60.61</w:t>
            </w:r>
          </w:p>
        </w:tc>
      </w:tr>
      <w:tr w14:paraId="3EF9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2" w:type="dxa"/>
            <w:vAlign w:val="center"/>
          </w:tcPr>
          <w:p w14:paraId="48667B36">
            <w:pPr>
              <w:spacing w:line="440" w:lineRule="exact"/>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1.9</w:t>
            </w:r>
          </w:p>
        </w:tc>
        <w:tc>
          <w:tcPr>
            <w:tcW w:w="2700" w:type="dxa"/>
            <w:vAlign w:val="center"/>
          </w:tcPr>
          <w:p w14:paraId="75B6EFE9">
            <w:pPr>
              <w:widowControl/>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C30混凝土沟盖板</w:t>
            </w:r>
          </w:p>
        </w:tc>
        <w:tc>
          <w:tcPr>
            <w:tcW w:w="862" w:type="dxa"/>
            <w:vAlign w:val="center"/>
          </w:tcPr>
          <w:p w14:paraId="6EB0DF5D">
            <w:pPr>
              <w:spacing w:line="44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m3</w:t>
            </w:r>
          </w:p>
        </w:tc>
        <w:tc>
          <w:tcPr>
            <w:tcW w:w="1440" w:type="dxa"/>
            <w:vAlign w:val="center"/>
          </w:tcPr>
          <w:p w14:paraId="41F38FF7">
            <w:pPr>
              <w:jc w:val="righ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4.32</w:t>
            </w:r>
          </w:p>
        </w:tc>
        <w:tc>
          <w:tcPr>
            <w:tcW w:w="1155" w:type="dxa"/>
            <w:vAlign w:val="center"/>
          </w:tcPr>
          <w:p w14:paraId="790CDB95">
            <w:pPr>
              <w:jc w:val="righ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460.73</w:t>
            </w:r>
          </w:p>
        </w:tc>
        <w:tc>
          <w:tcPr>
            <w:tcW w:w="1401" w:type="dxa"/>
            <w:vAlign w:val="center"/>
          </w:tcPr>
          <w:p w14:paraId="10F6BA99">
            <w:pPr>
              <w:jc w:val="right"/>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0.</w:t>
            </w:r>
            <w:r>
              <w:rPr>
                <w:rFonts w:hint="eastAsia" w:ascii="仿宋_GB2312" w:hAnsi="仿宋_GB2312" w:eastAsia="仿宋_GB2312" w:cs="仿宋_GB2312"/>
                <w:color w:val="000000" w:themeColor="text1"/>
                <w:szCs w:val="21"/>
                <w14:textFill>
                  <w14:solidFill>
                    <w14:schemeClr w14:val="tx1"/>
                  </w14:solidFill>
                </w14:textFill>
              </w:rPr>
              <w:t>2</w:t>
            </w:r>
          </w:p>
        </w:tc>
      </w:tr>
      <w:tr w14:paraId="78E7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2" w:type="dxa"/>
            <w:vAlign w:val="center"/>
          </w:tcPr>
          <w:p w14:paraId="6FFF1215">
            <w:pPr>
              <w:spacing w:line="440" w:lineRule="exact"/>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1.10</w:t>
            </w:r>
          </w:p>
        </w:tc>
        <w:tc>
          <w:tcPr>
            <w:tcW w:w="2700" w:type="dxa"/>
            <w:vAlign w:val="center"/>
          </w:tcPr>
          <w:p w14:paraId="75D6CBAC">
            <w:pPr>
              <w:widowControl/>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沟盖板钢筋制安</w:t>
            </w:r>
          </w:p>
        </w:tc>
        <w:tc>
          <w:tcPr>
            <w:tcW w:w="862" w:type="dxa"/>
            <w:vAlign w:val="center"/>
          </w:tcPr>
          <w:p w14:paraId="40F7B9E0">
            <w:pPr>
              <w:spacing w:line="440" w:lineRule="exact"/>
              <w:jc w:val="cente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t</w:t>
            </w:r>
          </w:p>
        </w:tc>
        <w:tc>
          <w:tcPr>
            <w:tcW w:w="1440" w:type="dxa"/>
            <w:vAlign w:val="center"/>
          </w:tcPr>
          <w:p w14:paraId="3CFC2F6E">
            <w:pPr>
              <w:widowControl/>
              <w:jc w:val="righ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0.237</w:t>
            </w:r>
          </w:p>
        </w:tc>
        <w:tc>
          <w:tcPr>
            <w:tcW w:w="1155" w:type="dxa"/>
            <w:vAlign w:val="center"/>
          </w:tcPr>
          <w:p w14:paraId="680574C0">
            <w:pPr>
              <w:jc w:val="righ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6121.61</w:t>
            </w:r>
          </w:p>
        </w:tc>
        <w:tc>
          <w:tcPr>
            <w:tcW w:w="1401" w:type="dxa"/>
            <w:vAlign w:val="center"/>
          </w:tcPr>
          <w:p w14:paraId="170E0B09">
            <w:pPr>
              <w:jc w:val="right"/>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0.1</w:t>
            </w:r>
            <w:r>
              <w:rPr>
                <w:rFonts w:hint="eastAsia" w:ascii="仿宋_GB2312" w:hAnsi="仿宋_GB2312" w:eastAsia="仿宋_GB2312" w:cs="仿宋_GB2312"/>
                <w:color w:val="000000" w:themeColor="text1"/>
                <w:szCs w:val="21"/>
                <w14:textFill>
                  <w14:solidFill>
                    <w14:schemeClr w14:val="tx1"/>
                  </w14:solidFill>
                </w14:textFill>
              </w:rPr>
              <w:t>5</w:t>
            </w:r>
          </w:p>
        </w:tc>
      </w:tr>
      <w:tr w14:paraId="7AB44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2" w:type="dxa"/>
            <w:vAlign w:val="center"/>
          </w:tcPr>
          <w:p w14:paraId="29EE65D2">
            <w:pPr>
              <w:spacing w:line="440" w:lineRule="exact"/>
              <w:rPr>
                <w:rFonts w:ascii="仿宋_GB2312" w:hAnsi="仿宋_GB2312" w:eastAsia="仿宋_GB2312" w:cs="仿宋_GB2312"/>
                <w:color w:val="000000" w:themeColor="text1"/>
                <w:sz w:val="28"/>
                <w:szCs w:val="28"/>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1.11</w:t>
            </w:r>
          </w:p>
        </w:tc>
        <w:tc>
          <w:tcPr>
            <w:tcW w:w="2700" w:type="dxa"/>
            <w:vAlign w:val="center"/>
          </w:tcPr>
          <w:p w14:paraId="601002A3">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沟盖板模板</w:t>
            </w:r>
          </w:p>
        </w:tc>
        <w:tc>
          <w:tcPr>
            <w:tcW w:w="862" w:type="dxa"/>
            <w:vAlign w:val="center"/>
          </w:tcPr>
          <w:p w14:paraId="30152460">
            <w:pPr>
              <w:spacing w:line="44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m2</w:t>
            </w:r>
          </w:p>
        </w:tc>
        <w:tc>
          <w:tcPr>
            <w:tcW w:w="1440" w:type="dxa"/>
            <w:vAlign w:val="center"/>
          </w:tcPr>
          <w:p w14:paraId="178EF2AC">
            <w:pPr>
              <w:jc w:val="righ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14.4</w:t>
            </w:r>
          </w:p>
        </w:tc>
        <w:tc>
          <w:tcPr>
            <w:tcW w:w="1155" w:type="dxa"/>
            <w:vAlign w:val="center"/>
          </w:tcPr>
          <w:p w14:paraId="568E0BA0">
            <w:pPr>
              <w:jc w:val="righ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58.91</w:t>
            </w:r>
          </w:p>
        </w:tc>
        <w:tc>
          <w:tcPr>
            <w:tcW w:w="1401" w:type="dxa"/>
            <w:vAlign w:val="center"/>
          </w:tcPr>
          <w:p w14:paraId="06C1ACFD">
            <w:pPr>
              <w:jc w:val="right"/>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0.0</w:t>
            </w:r>
            <w:r>
              <w:rPr>
                <w:rFonts w:hint="eastAsia" w:ascii="仿宋_GB2312" w:hAnsi="仿宋_GB2312" w:eastAsia="仿宋_GB2312" w:cs="仿宋_GB2312"/>
                <w:color w:val="000000" w:themeColor="text1"/>
                <w:szCs w:val="21"/>
                <w14:textFill>
                  <w14:solidFill>
                    <w14:schemeClr w14:val="tx1"/>
                  </w14:solidFill>
                </w14:textFill>
              </w:rPr>
              <w:t>8</w:t>
            </w:r>
          </w:p>
        </w:tc>
      </w:tr>
      <w:tr w14:paraId="72E6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2" w:type="dxa"/>
            <w:vAlign w:val="center"/>
          </w:tcPr>
          <w:p w14:paraId="02E6AEC6">
            <w:pPr>
              <w:spacing w:line="44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1.12</w:t>
            </w:r>
          </w:p>
        </w:tc>
        <w:tc>
          <w:tcPr>
            <w:tcW w:w="2700" w:type="dxa"/>
            <w:vAlign w:val="center"/>
          </w:tcPr>
          <w:p w14:paraId="0E739F57">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大型机械设备进出场及安拆</w:t>
            </w:r>
          </w:p>
        </w:tc>
        <w:tc>
          <w:tcPr>
            <w:tcW w:w="862" w:type="dxa"/>
            <w:vAlign w:val="center"/>
          </w:tcPr>
          <w:p w14:paraId="62B1C949">
            <w:pPr>
              <w:spacing w:line="44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台.</w:t>
            </w:r>
            <w:r>
              <w:rPr>
                <w:rFonts w:ascii="仿宋_GB2312" w:hAnsi="仿宋_GB2312" w:eastAsia="仿宋_GB2312" w:cs="仿宋_GB2312"/>
                <w:color w:val="000000" w:themeColor="text1"/>
                <w:sz w:val="24"/>
                <w14:textFill>
                  <w14:solidFill>
                    <w14:schemeClr w14:val="tx1"/>
                  </w14:solidFill>
                </w14:textFill>
              </w:rPr>
              <w:t>次</w:t>
            </w:r>
          </w:p>
        </w:tc>
        <w:tc>
          <w:tcPr>
            <w:tcW w:w="1440" w:type="dxa"/>
            <w:vAlign w:val="center"/>
          </w:tcPr>
          <w:p w14:paraId="3E17A1D4">
            <w:pPr>
              <w:jc w:val="righ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p>
        </w:tc>
        <w:tc>
          <w:tcPr>
            <w:tcW w:w="1155" w:type="dxa"/>
            <w:vAlign w:val="center"/>
          </w:tcPr>
          <w:p w14:paraId="33C2FD20">
            <w:pPr>
              <w:jc w:val="righ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4939.48</w:t>
            </w:r>
          </w:p>
        </w:tc>
        <w:tc>
          <w:tcPr>
            <w:tcW w:w="1401" w:type="dxa"/>
            <w:vAlign w:val="center"/>
          </w:tcPr>
          <w:p w14:paraId="0A7373C4">
            <w:pPr>
              <w:jc w:val="right"/>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color w:val="000000" w:themeColor="text1"/>
                <w:szCs w:val="21"/>
                <w14:textFill>
                  <w14:solidFill>
                    <w14:schemeClr w14:val="tx1"/>
                  </w14:solidFill>
                </w14:textFill>
              </w:rPr>
              <w:t>0.99</w:t>
            </w:r>
          </w:p>
        </w:tc>
      </w:tr>
      <w:tr w14:paraId="6C24F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82" w:type="dxa"/>
            <w:gridSpan w:val="2"/>
            <w:vAlign w:val="center"/>
          </w:tcPr>
          <w:p w14:paraId="556DF537">
            <w:pPr>
              <w:spacing w:line="44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投资合计（万元）</w:t>
            </w:r>
          </w:p>
        </w:tc>
        <w:tc>
          <w:tcPr>
            <w:tcW w:w="862" w:type="dxa"/>
            <w:vAlign w:val="center"/>
          </w:tcPr>
          <w:p w14:paraId="5058F4D1">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1440" w:type="dxa"/>
            <w:vAlign w:val="center"/>
          </w:tcPr>
          <w:p w14:paraId="500426B5">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1155" w:type="dxa"/>
            <w:vAlign w:val="center"/>
          </w:tcPr>
          <w:p w14:paraId="1012E48D">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1401" w:type="dxa"/>
            <w:vAlign w:val="center"/>
          </w:tcPr>
          <w:p w14:paraId="0E31D49C">
            <w:pPr>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87.33</w:t>
            </w:r>
          </w:p>
        </w:tc>
      </w:tr>
    </w:tbl>
    <w:p w14:paraId="37B38D69">
      <w:pPr>
        <w:spacing w:before="312" w:beforeLines="100" w:after="312" w:afterLines="100" w:line="560" w:lineRule="exact"/>
        <w:ind w:firstLine="643" w:firstLineChars="200"/>
        <w:jc w:val="left"/>
        <w:rPr>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五．资金来源</w:t>
      </w:r>
      <w:r>
        <w:rPr>
          <w:rFonts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本次建设项目总投资：87.33万元，财政资金 50万元，整合其他资金及集体投入37.33万元。</w:t>
      </w:r>
    </w:p>
    <w:p w14:paraId="55D86284">
      <w:pPr>
        <w:spacing w:before="312" w:beforeLines="100" w:after="312" w:afterLines="100" w:line="560" w:lineRule="exact"/>
        <w:jc w:val="cente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第五章  项目管理</w:t>
      </w:r>
    </w:p>
    <w:p w14:paraId="68621EF9">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一、项目管理措施</w:t>
      </w:r>
    </w:p>
    <w:p w14:paraId="554E3F50">
      <w:pPr>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公示公告。严格执行《云南省全面实施扶贫资金项目公告公示制度的实施意见》（云开办〔2018〕109号）、《通海县脱贫攻坚项目库建设和扶贫资金项目公示公告实施方案》（通扶组发〔2018〕3号）等文件的相关规定， 对项目实施内容、规模、标准、完成期限、补助资金使用管理、项目监督检查结果、项目竣工验收等情况，通过在项目街道、社区、组采取公示栏内张贴公告的方式，对项目建设前、中、后的相关情况及时进行公示，确保群众对项目建设的参与权、知情权和监督权，公示公告期不少于10天。</w:t>
      </w:r>
    </w:p>
    <w:p w14:paraId="4774AE7C">
      <w:pPr>
        <w:spacing w:line="560" w:lineRule="exact"/>
        <w:ind w:firstLine="640" w:firstLineChars="200"/>
        <w:jc w:val="lef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2.招投标。加强工程招标管理，严把工程质量，严格执行工程基本建设程序，实施招标投标，选定有资质有实力守信用的施工单位施工，确保工程质量及工程安全。</w:t>
      </w:r>
    </w:p>
    <w:p w14:paraId="2CE0CA76">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施工管理。项目实施过程中，由街道主管部门、涉及站所和社区、组根据国家工程质量监理规范和施工监理程序共同进行质量监督，保证做到不合格的原材料不能用在工程上，工程质量不合格的坚决返工，确保国家和人民群众的利益不受损失。财政所负责好项目资金的管理，坚决按照财经纪律办事，做到专款专用，严肃财务制度，做到清正廉洁， 把有限的资金用到人民群众最急需的工程建设方面，最大限度的发挥项目资金应有的社会效益，造福当地人民群众。</w:t>
      </w:r>
    </w:p>
    <w:p w14:paraId="63323E6C">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4.进度监测。项目建设中，严格按照施工合同进行管理，保证按时、按质、按量完工；并按上级主管部门要求及时上报工程进度。</w:t>
      </w:r>
    </w:p>
    <w:p w14:paraId="0F475A4F">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5.绩效评价。严格按照上级要求，开展绩效评价，确保工程取得实效。</w:t>
      </w:r>
    </w:p>
    <w:p w14:paraId="6CEC35C6">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检查验收。工程完工后，由施工单位提出验收申请报街道主管部门，由主管部门组织施工方、建设单位、挂钩领导、分管领导、受益社区(组)代表等组成验收小组进行验收结算。同时，积极配合好上级项目资金主管部门组织开展的检查验收工作。</w:t>
      </w:r>
    </w:p>
    <w:p w14:paraId="79279F3A">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工程移交管护。项目验收后，由街道主管部门牵头将项目及时移交给项目受益小组。同时，将项目工程建设形成的固定资产、造册登记，移交受益小组，明确产权责任主体。坚持建管并重，按照“谁受益、谁管护”的原则，制定切实可行的管护措施及村规民约，积极完善相关后续工程，进一步巩固提高项目建设成果。</w:t>
      </w:r>
    </w:p>
    <w:p w14:paraId="3B1B35DD">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w:t>
      </w:r>
      <w:r>
        <w:rPr>
          <w:rFonts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档案管理</w:t>
      </w:r>
    </w:p>
    <w:p w14:paraId="45884317">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完成后，由主管部门根据《秀山街道精准扶贫档案管理办法》进行档案收集和管理。社区和小组要加强项目档案及后续管理资料管理，建立扶贫资产管理台账，做好项目资产检查记录，及时准确记录扶贫项目资产变动信息。对管理人员做出贡献大的，组上可给予适当奖励，因失职造成工程损失的，将追究有关人员的责任。</w:t>
      </w:r>
    </w:p>
    <w:p w14:paraId="27E7E9DD">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三、后续管理</w:t>
      </w:r>
    </w:p>
    <w:p w14:paraId="5CBC5633">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秀山街道将严格按照通海县扶贫开发领导小组办公室关于印发《通海县 2021 年规范和加强扶贫项目资产管理工作实施方案》的通知（通扶办发〔2021〕3号）进行资产管理，项目验收合格后，3个月内办理固定资产移交手续，并签订“通海县扶贫项目资产委托管理协议”，将项目建设形成的固定资产移交给社区集体经济组织，纳入社区资产进行管理。</w:t>
      </w:r>
    </w:p>
    <w:p w14:paraId="2054A7F6">
      <w:pPr>
        <w:spacing w:before="156" w:beforeLines="50" w:after="156" w:afterLines="50"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四、项目管理计划</w:t>
      </w:r>
    </w:p>
    <w:p w14:paraId="3A0E6875">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该项目建设工作时间紧、任务重，为了切实完成各期建设任务，应做好工程建设项目进度安排。建设期约为5个月，即2025年2月至2025年6月实施进度安排如下：</w:t>
      </w:r>
    </w:p>
    <w:p w14:paraId="061E1B8C">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（一）2025年2月完成项目实施方案设计、评审，报县人民政府立项批复。</w:t>
      </w:r>
    </w:p>
    <w:p w14:paraId="2386269C">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（二）2025年3月至2025年6月进行工程建设。</w:t>
      </w:r>
    </w:p>
    <w:p w14:paraId="6F04C899">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（三）2025年6月底完成竣工验收。</w:t>
      </w:r>
    </w:p>
    <w:p w14:paraId="3D3681D7">
      <w:pPr>
        <w:spacing w:before="312" w:beforeLines="100" w:after="312" w:afterLines="100" w:line="560" w:lineRule="exact"/>
        <w:jc w:val="cente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14:textFill>
            <w14:solidFill>
              <w14:schemeClr w14:val="tx1"/>
            </w14:solidFill>
          </w14:textFill>
        </w:rPr>
        <w:t xml:space="preserve">第六章   </w:t>
      </w:r>
      <w:r>
        <w:rPr>
          <w:rFonts w:ascii="仿宋_GB2312" w:hAnsi="仿宋_GB2312" w:eastAsia="仿宋_GB2312" w:cs="仿宋_GB2312"/>
          <w:b/>
          <w:bCs/>
          <w:color w:val="000000" w:themeColor="text1"/>
          <w:sz w:val="32"/>
          <w:szCs w:val="32"/>
          <w14:textFill>
            <w14:solidFill>
              <w14:schemeClr w14:val="tx1"/>
            </w14:solidFill>
          </w14:textFill>
        </w:rPr>
        <w:t>资金管理</w:t>
      </w:r>
    </w:p>
    <w:p w14:paraId="144C9F34">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一、资金拨付及管理</w:t>
      </w:r>
    </w:p>
    <w:p w14:paraId="7A0BB52C">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1.资金拨付。资金拨付根据上级批准的项目计划，按工程进度和施工合同约定方式拨付，项目启动资金按最高不得超过补助资金总额的50%拨付，剩余资金按照施工进度进行拨付；质保金按结算金额的3%收取。</w:t>
      </w:r>
    </w:p>
    <w:p w14:paraId="48E595F7">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资金管理。认真贯彻国家有关法规和政策，建立健全财务管理制度，依法筹措和使用项目建设专项资金，项目资金由街道财政所单独建账，专人、专账管理，封闭运行，坚持做到开支合理，账目收支明确，账务公开。资金管理部门不得滞留项目资金，严禁挤占、挪用、贪污等现象。</w:t>
      </w:r>
    </w:p>
    <w:p w14:paraId="6D0A15A7">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3.资金拨付程序。建设单位根据施工进度提出拨款申请，并附项目进度单，经主管部门审查，分管领导审签并报主要领导同意后，由施工单位开具施工发票，经分管领导、主要领导签批后拨付。</w:t>
      </w:r>
    </w:p>
    <w:p w14:paraId="4BAC9E3B">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二、单位内部控制措施</w:t>
      </w:r>
    </w:p>
    <w:p w14:paraId="3F85FF94">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1.财务工作人员严格遵守和执行国家财务管理法规，支付资金必须做到手续完备，票据规范。对市外施工单位付款要有市地税局代开的施工发票，方可拨付工程款项。</w:t>
      </w:r>
    </w:p>
    <w:p w14:paraId="315B2EEB">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2.项目资金的拨付严格按合同执行，对违反合同的施工单位和供货单位可以延迟或核减拨付工程资金。</w:t>
      </w:r>
    </w:p>
    <w:p w14:paraId="62BFEFC0">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3.按照项目建设管理资金要求，建立专门的工程项目财务资料，确保财务资料齐全。并在项目实施过程中建立健全项目管理及资金使用情况会计档案资料，根据要求及时报送财务报表及财务报告。</w:t>
      </w:r>
    </w:p>
    <w:p w14:paraId="1D54F8D3">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4.工程竣工后，完善工程验收所需的财务审计报告。并及时办理工程竣工后形成固定的资产移交工作。</w:t>
      </w:r>
    </w:p>
    <w:p w14:paraId="292E0344">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三、支付管理</w:t>
      </w:r>
    </w:p>
    <w:p w14:paraId="0A3A39C1">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支付审批。资金支付严格按照规定程序执行。由项目施工单位根据工程进度和经工程技术及相关管理人员签字后的计量申请报建设单位审批，建设单位工程、财务部门按合同规定和计量申请核定拨款额度，报领导审批后办理拨款手续。</w:t>
      </w:r>
    </w:p>
    <w:p w14:paraId="54CE654D">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2.支付方式。对施工单位拨款，应支付到合同约定的施工或供货单位银行账户，可使用银行汇票、信汇、转账支票，严禁大额现金支付和支票转让。</w:t>
      </w:r>
    </w:p>
    <w:p w14:paraId="3B00F668">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四、报账</w:t>
      </w:r>
    </w:p>
    <w:p w14:paraId="5FC837AE">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严格按照《玉溪市财政衔接推进乡村振兴补助资金管理办法(试行)》的规定，专款专用，并实行报账，</w:t>
      </w:r>
    </w:p>
    <w:p w14:paraId="3442C3E4">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五、结算</w:t>
      </w:r>
    </w:p>
    <w:p w14:paraId="38F57CCA">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工程结算按照合同规定，四方参与(四方即受益小组代表、主管部门、项目监理、施工方)，计实结算。</w:t>
      </w:r>
    </w:p>
    <w:p w14:paraId="21452153">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六、审 计</w:t>
      </w:r>
    </w:p>
    <w:p w14:paraId="36E7BE25">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工程结束后，及时公开工程建设和资金使用情况，由第三方审计公司进行审计，并出具审计报告。</w:t>
      </w:r>
    </w:p>
    <w:p w14:paraId="1AADADC6">
      <w:pPr>
        <w:spacing w:before="312" w:beforeLines="100" w:after="312" w:afterLines="100" w:line="560" w:lineRule="exact"/>
        <w:jc w:val="cente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 xml:space="preserve">第七章  </w:t>
      </w:r>
      <w:r>
        <w:rPr>
          <w:rFonts w:ascii="仿宋_GB2312" w:hAnsi="仿宋_GB2312" w:eastAsia="仿宋_GB2312" w:cs="仿宋_GB2312"/>
          <w:b/>
          <w:bCs/>
          <w:color w:val="000000" w:themeColor="text1"/>
          <w:sz w:val="32"/>
          <w:szCs w:val="32"/>
          <w14:textFill>
            <w14:solidFill>
              <w14:schemeClr w14:val="tx1"/>
            </w14:solidFill>
          </w14:textFill>
        </w:rPr>
        <w:t>组织保障</w:t>
      </w:r>
    </w:p>
    <w:p w14:paraId="4A043BEB">
      <w:pPr>
        <w:spacing w:before="312" w:beforeLines="100" w:after="312" w:afterLines="100" w:line="560" w:lineRule="exact"/>
        <w:ind w:firstLine="643" w:firstLineChars="200"/>
        <w:jc w:val="lef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一、街道级组织</w:t>
      </w:r>
      <w:r>
        <w:rPr>
          <w:rFonts w:ascii="仿宋_GB2312" w:hAnsi="仿宋_GB2312" w:eastAsia="仿宋_GB2312" w:cs="仿宋_GB2312"/>
          <w:b/>
          <w:bCs/>
          <w:color w:val="000000" w:themeColor="text1"/>
          <w:sz w:val="32"/>
          <w:szCs w:val="32"/>
          <w14:textFill>
            <w14:solidFill>
              <w14:schemeClr w14:val="tx1"/>
            </w14:solidFill>
          </w14:textFill>
        </w:rPr>
        <w:t>管理</w:t>
      </w:r>
    </w:p>
    <w:p w14:paraId="1F8C03B1">
      <w:pPr>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加强对2025年通海县秀山街道万家社区“千万工程”示范村建设项目（万家社区五组至二组村内道路）建设工作的组织、监督和管理，确保项目的顺利实施，秀山街道办事处主要领导亲自抓，分管领导具体抓，并抽调相关的部门和人员，成立了街道、社区两级项目实施领导小组及办公室，负责项目具体实施。街道领导小组下设办公室在街道乡村振兴办，工作人员从领导小组成员单位抽调，负责2025年通海县秀山街道万家社区“千万工程”示范村建设项目（万家社区五组至二组村内道路）申报、实施等各项具体工作。</w:t>
      </w:r>
    </w:p>
    <w:p w14:paraId="47698AF7">
      <w:pPr>
        <w:spacing w:before="312" w:beforeLines="100" w:after="312" w:afterLines="100"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二、街道</w:t>
      </w:r>
      <w:r>
        <w:rPr>
          <w:rFonts w:ascii="仿宋_GB2312" w:hAnsi="仿宋_GB2312" w:eastAsia="仿宋_GB2312" w:cs="仿宋_GB2312"/>
          <w:b/>
          <w:bCs/>
          <w:color w:val="000000" w:themeColor="text1"/>
          <w:sz w:val="32"/>
          <w:szCs w:val="32"/>
          <w14:textFill>
            <w14:solidFill>
              <w14:schemeClr w14:val="tx1"/>
            </w14:solidFill>
          </w14:textFill>
        </w:rPr>
        <w:t>及项目</w:t>
      </w:r>
      <w:r>
        <w:rPr>
          <w:rFonts w:hint="eastAsia" w:ascii="仿宋_GB2312" w:hAnsi="仿宋_GB2312" w:eastAsia="仿宋_GB2312" w:cs="仿宋_GB2312"/>
          <w:b/>
          <w:bCs/>
          <w:color w:val="000000" w:themeColor="text1"/>
          <w:sz w:val="32"/>
          <w:szCs w:val="32"/>
          <w14:textFill>
            <w14:solidFill>
              <w14:schemeClr w14:val="tx1"/>
            </w14:solidFill>
          </w14:textFill>
        </w:rPr>
        <w:t>社区</w:t>
      </w:r>
      <w:r>
        <w:rPr>
          <w:rFonts w:ascii="仿宋_GB2312" w:hAnsi="仿宋_GB2312" w:eastAsia="仿宋_GB2312" w:cs="仿宋_GB2312"/>
          <w:b/>
          <w:bCs/>
          <w:color w:val="000000" w:themeColor="text1"/>
          <w:sz w:val="32"/>
          <w:szCs w:val="32"/>
          <w14:textFill>
            <w14:solidFill>
              <w14:schemeClr w14:val="tx1"/>
            </w14:solidFill>
          </w14:textFill>
        </w:rPr>
        <w:t>组织管理</w:t>
      </w:r>
    </w:p>
    <w:p w14:paraId="70D3676A">
      <w:pPr>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秀山街道万家社区也同时成立2025年通海县秀山街道万家社区“千万工程”示范村建设项目（万家社区五组至二组村内道路）领导小组和民主管理小组，负责现场综合协调、开展调查摸底、入户听取意见、拟定方案、矛盾纠纷调处等工作。在充分征求居民意见的基础上，编制《2025年通海县秀山街道万家社区“千万工程”示范村建设项目（万家社区五组至二组村内道路）实施方案》，并将确定的建设项目在小组内进行公示。实施方案经专家评审后，严格按照实施方案确定的建设范围、建设内容、建设规模实施，不得随意变更建设地点、内容与规模，确保项目计划的严密性与严肃性。落实专人，做好工程实施前、实施中和实施后的相关图片资料的收集、整理和归档，做好新旧对比的成果展示。做好项目的统计、简报、信息收集与反馈。定期或不定期地向上级主管部门及有关部门报告工程建设质量、进度与资金使用等情况。</w:t>
      </w:r>
    </w:p>
    <w:p w14:paraId="75870FD2">
      <w:pPr>
        <w:spacing w:before="312" w:beforeLines="100" w:after="312" w:afterLines="100" w:line="560" w:lineRule="exact"/>
        <w:ind w:firstLine="643" w:firstLineChars="200"/>
        <w:jc w:val="lef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三、项目</w:t>
      </w:r>
      <w:r>
        <w:rPr>
          <w:rFonts w:ascii="仿宋_GB2312" w:hAnsi="仿宋_GB2312" w:eastAsia="仿宋_GB2312" w:cs="仿宋_GB2312"/>
          <w:b/>
          <w:bCs/>
          <w:color w:val="000000" w:themeColor="text1"/>
          <w:sz w:val="32"/>
          <w:szCs w:val="32"/>
          <w14:textFill>
            <w14:solidFill>
              <w14:schemeClr w14:val="tx1"/>
            </w14:solidFill>
          </w14:textFill>
        </w:rPr>
        <w:t>运行方式</w:t>
      </w:r>
    </w:p>
    <w:p w14:paraId="003D50B2">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（一）为切实加强项目建成后管护，结合当地实际，制定规范化的科学管理运行制度，广大干部群众均负有建成后管护的责任和义务，真正做到项目工程建好一处，管好一处，用好一处，发挥长远效益。</w:t>
      </w:r>
    </w:p>
    <w:p w14:paraId="3B5A1AB3">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管护原则：“谁所有、谁受益、谁管护”。注重发挥专业管护和群众管护两个方面的积极性。社区及小组领导干部要高度重视和加强项目工程建成后管护工作；结合当地实际，制定规范化的科学管理养护、运行制度。</w:t>
      </w:r>
    </w:p>
    <w:p w14:paraId="3C2C169A">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2.管护机构：成立项目管理领导小组，由社区书记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担</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任组长，全面负责组织和协调工作。同时设副组长，由秀山街道万家社区分支书担任，负责项目日常管理工作。建立项目管理和维护制度，确保项目设施的完善性和有效发挥作用。</w:t>
      </w:r>
    </w:p>
    <w:p w14:paraId="407F4004">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3.管护主体和范围：项目的管理主体是居民。工程建设形成的资产归项目议事主体(居民)所有。</w:t>
      </w:r>
    </w:p>
    <w:p w14:paraId="4437A6EC">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4.项目管理标准：保持街道及辐射的</w:t>
      </w:r>
      <w:r>
        <w:rPr>
          <w:rFonts w:ascii="仿宋_GB2312" w:hAnsi="仿宋_GB2312" w:eastAsia="仿宋_GB2312" w:cs="仿宋_GB2312"/>
          <w:color w:val="000000" w:themeColor="text1"/>
          <w:sz w:val="32"/>
          <w:szCs w:val="32"/>
          <w14:textFill>
            <w14:solidFill>
              <w14:schemeClr w14:val="tx1"/>
            </w14:solidFill>
          </w14:textFill>
        </w:rPr>
        <w:t>周围干净</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整洁</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14:paraId="721F7D02">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项目管理责任落实和考核：将项目建后管护工作列入重要议事日程，分工负责：明确责任，加强督促检查，坚持常抓不懈。集中时间、人力、物力和财力，开展全民社区级公益事业项目工程设施管护活动，将管护工作列入经常化、制度化的轨道。</w:t>
      </w:r>
    </w:p>
    <w:p w14:paraId="6E26F5E1">
      <w:pPr>
        <w:ind w:firstLine="800" w:firstLineChars="25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.联农带农机制的建立</w:t>
      </w:r>
    </w:p>
    <w:p w14:paraId="279BC2A0">
      <w:pPr>
        <w:ind w:firstLine="800" w:firstLineChars="25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过使用财政衔接资金，建设2025年通海县秀山街道万家社区“千万工程”示范村建设项目（万家社区五组至二组村内道路）建设，项目建成后能够辐射带动万家社区及周边村的经济发展，降低农民生产运输成本提高农业生产效率。</w:t>
      </w:r>
    </w:p>
    <w:p w14:paraId="10892551">
      <w:pPr>
        <w:spacing w:before="312" w:beforeLines="100" w:after="312" w:afterLines="100" w:line="560" w:lineRule="exact"/>
        <w:jc w:val="cente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第八章  效益分析</w:t>
      </w:r>
    </w:p>
    <w:p w14:paraId="4A27C040">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一、经济效益分析</w:t>
      </w:r>
    </w:p>
    <w:p w14:paraId="6F0CAE2C">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秀山街道万家社区此次建设项目的实施，解决了居民的出行问题，改善人居环境，夯实发展基础。以改善农村人居环境、建设美丽乡村建设为重要抓手。提升乡村整体卫生水平，优先发展生产、生活环境，打造高质量的地方形象，丰富居民文化活动。规划项目实施后，将使群众的生活环境得到改善，又为提高全村的生活质量创造了基本条件，促进区域经济社会的持续快速发展。   </w:t>
      </w:r>
    </w:p>
    <w:p w14:paraId="36AB5609">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二、社会效益分析</w:t>
      </w:r>
    </w:p>
    <w:p w14:paraId="0D9B6AAD">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社会效益分析从以人为本的原则出发，研究拟建项目的社会影响分析、项目与所在地区的互适性分析和社会风险分析。本项目的建设必然影响到当地社会与经济的发展，包括生产的正面影响和负面影响。</w:t>
      </w:r>
    </w:p>
    <w:p w14:paraId="2FD252D7">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(一)与项目建设关系密切的主要群体分析</w:t>
      </w:r>
    </w:p>
    <w:p w14:paraId="2CA0E79D">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项目建设完成后影响程度的不同，把影响区划分为直接影响区和间接影响区，其中，直接影响区为项目建设区，间接影响区为道路辐射范围内。与项目关系密切的主要群体分析包括：项目建设涉及到项目建设区的居民，项目的建设完善了秀山街道万家社区的公共基础设施建设，对促进村庄未来的发展有着积极的作用，有利于带动居民及附近村的经济发展。因而，社区的居民是项目建设的主要受益者。</w:t>
      </w:r>
    </w:p>
    <w:p w14:paraId="6759795E">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(二)主要社会效益分析</w:t>
      </w:r>
    </w:p>
    <w:p w14:paraId="19FAFEB9">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项目建设完成后，为全面实现统筹城乡发展和建设社会主义新农村，促进城乡经济和社会全面发展，为全面建设现代化社会、提高人民群众生活水平和质量，提供更畅通、更快捷、更安全的交通运输和生活条件等有着重大意义。</w:t>
      </w:r>
    </w:p>
    <w:p w14:paraId="34FECDF6">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2．繁荣地方经济，取得较大的社会经济效益。项目建成后，可改善秀山街道万家社区居民</w:t>
      </w:r>
      <w:r>
        <w:rPr>
          <w:rFonts w:ascii="仿宋_GB2312" w:hAnsi="仿宋_GB2312" w:eastAsia="仿宋_GB2312" w:cs="仿宋_GB2312"/>
          <w:color w:val="000000" w:themeColor="text1"/>
          <w:sz w:val="32"/>
          <w:szCs w:val="32"/>
          <w14:textFill>
            <w14:solidFill>
              <w14:schemeClr w14:val="tx1"/>
            </w14:solidFill>
          </w14:textFill>
        </w:rPr>
        <w:t>出行难</w:t>
      </w:r>
      <w:r>
        <w:rPr>
          <w:rFonts w:hint="eastAsia" w:ascii="仿宋_GB2312" w:hAnsi="仿宋_GB2312" w:eastAsia="仿宋_GB2312" w:cs="仿宋_GB2312"/>
          <w:color w:val="000000" w:themeColor="text1"/>
          <w:sz w:val="32"/>
          <w:szCs w:val="32"/>
          <w14:textFill>
            <w14:solidFill>
              <w14:schemeClr w14:val="tx1"/>
            </w14:solidFill>
          </w14:textFill>
        </w:rPr>
        <w:t>问题，居民居住环境条件差等问题，社会和环境效益显著，直接或间接提升地方形象，促进秀山街道万家社区的吸纳能力和承载功能。提高当地群众生活质量水平，带动万家社区村内建设、经济的发展，从而促进项目影响区域的经济繁荣。</w:t>
      </w:r>
    </w:p>
    <w:p w14:paraId="1A309E4D">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三、生态效益分析</w:t>
      </w:r>
    </w:p>
    <w:p w14:paraId="3E002A8B">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2025年通海县秀山街道万家社区“千万工程”示范村建设项目（万家社区五组至二组村内道路）建设，能够完善农村的基础设施建设，有效地改善了交通环境，提升了村域人居环境，为群众出行提供了更便捷、更畅通的条件，切实增强了群众获得感、幸福感和安全感。</w:t>
      </w:r>
    </w:p>
    <w:p w14:paraId="3C24D02C">
      <w:pPr>
        <w:spacing w:line="560" w:lineRule="exact"/>
        <w:rPr>
          <w:rFonts w:ascii="仿宋_GB2312" w:hAnsi="仿宋_GB2312" w:eastAsia="仿宋_GB2312" w:cs="仿宋_GB2312"/>
          <w:b/>
          <w:bCs/>
          <w:color w:val="000000" w:themeColor="text1"/>
          <w:sz w:val="32"/>
          <w:szCs w:val="32"/>
          <w14:textFill>
            <w14:solidFill>
              <w14:schemeClr w14:val="tx1"/>
            </w14:solidFill>
          </w14:textFill>
        </w:rPr>
      </w:pPr>
    </w:p>
    <w:p w14:paraId="1551AEDC">
      <w:pPr>
        <w:spacing w:line="560" w:lineRule="exact"/>
        <w:rPr>
          <w:rFonts w:ascii="仿宋_GB2312" w:hAnsi="仿宋_GB2312" w:eastAsia="仿宋_GB2312" w:cs="仿宋_GB2312"/>
          <w:b/>
          <w:bCs/>
          <w:color w:val="000000" w:themeColor="text1"/>
          <w:sz w:val="32"/>
          <w:szCs w:val="32"/>
          <w14:textFill>
            <w14:solidFill>
              <w14:schemeClr w14:val="tx1"/>
            </w14:solidFill>
          </w14:textFill>
        </w:rPr>
      </w:pPr>
    </w:p>
    <w:p w14:paraId="620E0857">
      <w:pPr>
        <w:spacing w:line="560" w:lineRule="exac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附件：</w:t>
      </w:r>
    </w:p>
    <w:p w14:paraId="3ACB73A0">
      <w:pPr>
        <w:pStyle w:val="23"/>
        <w:spacing w:line="560" w:lineRule="exact"/>
        <w:ind w:firstLine="0"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1.建设前村内现状照片；</w:t>
      </w:r>
    </w:p>
    <w:p w14:paraId="707CCCCC">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2.项目平面布置图；</w:t>
      </w:r>
    </w:p>
    <w:p w14:paraId="19DBB8F9">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3.2025年通海县秀山街道万家社区“千万工程”示范村建设项目（万家社区五组至二组村内道路）设计施工图；</w:t>
      </w:r>
    </w:p>
    <w:p w14:paraId="239FB5E4">
      <w:pPr>
        <w:pStyle w:val="23"/>
        <w:spacing w:line="560" w:lineRule="exact"/>
        <w:ind w:firstLine="0" w:firstLineChars="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4.2025年通海县秀山街道万家社区“千万工程”示范村建设项目（万家社区五组至二组村内道路）投资概算清单。</w:t>
      </w:r>
    </w:p>
    <w:p w14:paraId="07ACEB7C">
      <w:pPr>
        <w:jc w:val="center"/>
        <w:rPr>
          <w:rFonts w:ascii="仿宋_GB2312" w:hAnsi="仿宋_GB2312" w:eastAsia="仿宋_GB2312" w:cs="仿宋_GB2312"/>
          <w:b/>
          <w:bCs/>
          <w:color w:val="000000" w:themeColor="text1"/>
          <w:sz w:val="32"/>
          <w:szCs w:val="32"/>
          <w14:textFill>
            <w14:solidFill>
              <w14:schemeClr w14:val="tx1"/>
            </w14:solidFill>
          </w14:textFill>
        </w:rPr>
      </w:pPr>
    </w:p>
    <w:p w14:paraId="435DCB5E">
      <w:pPr>
        <w:jc w:val="center"/>
        <w:rPr>
          <w:rFonts w:ascii="仿宋_GB2312" w:hAnsi="仿宋_GB2312" w:eastAsia="仿宋_GB2312" w:cs="仿宋_GB2312"/>
          <w:b/>
          <w:bCs/>
          <w:color w:val="000000" w:themeColor="text1"/>
          <w:sz w:val="32"/>
          <w:szCs w:val="32"/>
          <w14:textFill>
            <w14:solidFill>
              <w14:schemeClr w14:val="tx1"/>
            </w14:solidFill>
          </w14:textFill>
        </w:rPr>
      </w:pPr>
    </w:p>
    <w:p w14:paraId="4E95AACC">
      <w:pPr>
        <w:jc w:val="center"/>
        <w:rPr>
          <w:rFonts w:ascii="仿宋_GB2312" w:hAnsi="仿宋_GB2312" w:eastAsia="仿宋_GB2312" w:cs="仿宋_GB2312"/>
          <w:b/>
          <w:bCs/>
          <w:color w:val="000000" w:themeColor="text1"/>
          <w:sz w:val="32"/>
          <w:szCs w:val="32"/>
          <w14:textFill>
            <w14:solidFill>
              <w14:schemeClr w14:val="tx1"/>
            </w14:solidFill>
          </w14:textFill>
        </w:rPr>
      </w:pPr>
    </w:p>
    <w:p w14:paraId="3D4AA1CE">
      <w:pPr>
        <w:jc w:val="center"/>
        <w:rPr>
          <w:rFonts w:ascii="仿宋_GB2312" w:hAnsi="仿宋_GB2312" w:eastAsia="仿宋_GB2312" w:cs="仿宋_GB2312"/>
          <w:b/>
          <w:bCs/>
          <w:color w:val="000000" w:themeColor="text1"/>
          <w:sz w:val="32"/>
          <w:szCs w:val="32"/>
          <w14:textFill>
            <w14:solidFill>
              <w14:schemeClr w14:val="tx1"/>
            </w14:solidFill>
          </w14:textFill>
        </w:rPr>
      </w:pPr>
    </w:p>
    <w:p w14:paraId="7B047114">
      <w:pPr>
        <w:jc w:val="center"/>
        <w:rPr>
          <w:rFonts w:ascii="仿宋_GB2312" w:hAnsi="仿宋_GB2312" w:eastAsia="仿宋_GB2312" w:cs="仿宋_GB2312"/>
          <w:b/>
          <w:bCs/>
          <w:color w:val="000000" w:themeColor="text1"/>
          <w:sz w:val="32"/>
          <w:szCs w:val="32"/>
          <w14:textFill>
            <w14:solidFill>
              <w14:schemeClr w14:val="tx1"/>
            </w14:solidFill>
          </w14:textFill>
        </w:rPr>
      </w:pPr>
    </w:p>
    <w:p w14:paraId="32997474">
      <w:pPr>
        <w:jc w:val="center"/>
        <w:rPr>
          <w:rFonts w:ascii="仿宋_GB2312" w:hAnsi="仿宋_GB2312" w:eastAsia="仿宋_GB2312" w:cs="仿宋_GB2312"/>
          <w:b/>
          <w:bCs/>
          <w:color w:val="000000" w:themeColor="text1"/>
          <w:sz w:val="32"/>
          <w:szCs w:val="32"/>
          <w14:textFill>
            <w14:solidFill>
              <w14:schemeClr w14:val="tx1"/>
            </w14:solidFill>
          </w14:textFill>
        </w:rPr>
      </w:pPr>
    </w:p>
    <w:p w14:paraId="7F561DB5">
      <w:pPr>
        <w:jc w:val="center"/>
        <w:rPr>
          <w:rFonts w:ascii="仿宋_GB2312" w:hAnsi="仿宋_GB2312" w:eastAsia="仿宋_GB2312" w:cs="仿宋_GB2312"/>
          <w:b/>
          <w:bCs/>
          <w:color w:val="000000" w:themeColor="text1"/>
          <w:sz w:val="32"/>
          <w:szCs w:val="32"/>
          <w14:textFill>
            <w14:solidFill>
              <w14:schemeClr w14:val="tx1"/>
            </w14:solidFill>
          </w14:textFill>
        </w:rPr>
      </w:pPr>
    </w:p>
    <w:p w14:paraId="6B645E9A">
      <w:pPr>
        <w:jc w:val="center"/>
        <w:rPr>
          <w:rFonts w:ascii="仿宋_GB2312" w:hAnsi="仿宋_GB2312" w:eastAsia="仿宋_GB2312" w:cs="仿宋_GB2312"/>
          <w:b/>
          <w:bCs/>
          <w:color w:val="000000" w:themeColor="text1"/>
          <w:sz w:val="32"/>
          <w:szCs w:val="32"/>
          <w14:textFill>
            <w14:solidFill>
              <w14:schemeClr w14:val="tx1"/>
            </w14:solidFill>
          </w14:textFill>
        </w:rPr>
      </w:pPr>
    </w:p>
    <w:p w14:paraId="0EAFA319">
      <w:pPr>
        <w:jc w:val="center"/>
        <w:rPr>
          <w:rFonts w:ascii="仿宋_GB2312" w:hAnsi="仿宋_GB2312" w:eastAsia="仿宋_GB2312" w:cs="仿宋_GB2312"/>
          <w:b/>
          <w:bCs/>
          <w:color w:val="000000" w:themeColor="text1"/>
          <w:sz w:val="32"/>
          <w:szCs w:val="32"/>
          <w14:textFill>
            <w14:solidFill>
              <w14:schemeClr w14:val="tx1"/>
            </w14:solidFill>
          </w14:textFill>
        </w:rPr>
      </w:pPr>
    </w:p>
    <w:p w14:paraId="377CE432">
      <w:pPr>
        <w:jc w:val="center"/>
        <w:rPr>
          <w:rFonts w:ascii="仿宋_GB2312" w:hAnsi="仿宋_GB2312" w:eastAsia="仿宋_GB2312" w:cs="仿宋_GB2312"/>
          <w:b/>
          <w:bCs/>
          <w:color w:val="000000" w:themeColor="text1"/>
          <w:sz w:val="32"/>
          <w:szCs w:val="32"/>
          <w14:textFill>
            <w14:solidFill>
              <w14:schemeClr w14:val="tx1"/>
            </w14:solidFill>
          </w14:textFill>
        </w:rPr>
      </w:pPr>
    </w:p>
    <w:p w14:paraId="1612F7B6">
      <w:pPr>
        <w:jc w:val="center"/>
        <w:rPr>
          <w:rFonts w:ascii="仿宋_GB2312" w:hAnsi="仿宋_GB2312" w:eastAsia="仿宋_GB2312" w:cs="仿宋_GB2312"/>
          <w:b/>
          <w:bCs/>
          <w:color w:val="000000" w:themeColor="text1"/>
          <w:sz w:val="32"/>
          <w:szCs w:val="32"/>
          <w14:textFill>
            <w14:solidFill>
              <w14:schemeClr w14:val="tx1"/>
            </w14:solidFill>
          </w14:textFill>
        </w:rPr>
      </w:pPr>
    </w:p>
    <w:p w14:paraId="2FC9FEDD">
      <w:pPr>
        <w:jc w:val="center"/>
        <w:rPr>
          <w:rFonts w:ascii="仿宋_GB2312" w:hAnsi="仿宋_GB2312" w:eastAsia="仿宋_GB2312" w:cs="仿宋_GB2312"/>
          <w:b/>
          <w:bCs/>
          <w:color w:val="000000" w:themeColor="text1"/>
          <w:sz w:val="32"/>
          <w:szCs w:val="32"/>
          <w14:textFill>
            <w14:solidFill>
              <w14:schemeClr w14:val="tx1"/>
            </w14:solidFill>
          </w14:textFill>
        </w:rPr>
      </w:pPr>
    </w:p>
    <w:p w14:paraId="4501FD49">
      <w:pPr>
        <w:jc w:val="center"/>
        <w:rPr>
          <w:rFonts w:ascii="仿宋_GB2312" w:hAnsi="仿宋_GB2312" w:eastAsia="仿宋_GB2312" w:cs="仿宋_GB2312"/>
          <w:b/>
          <w:bCs/>
          <w:color w:val="000000" w:themeColor="text1"/>
          <w:sz w:val="32"/>
          <w:szCs w:val="32"/>
          <w14:textFill>
            <w14:solidFill>
              <w14:schemeClr w14:val="tx1"/>
            </w14:solidFill>
          </w14:textFill>
        </w:rPr>
      </w:pPr>
    </w:p>
    <w:p w14:paraId="2B8D6299">
      <w:pPr>
        <w:jc w:val="center"/>
        <w:rPr>
          <w:rFonts w:ascii="仿宋_GB2312" w:hAnsi="仿宋_GB2312" w:eastAsia="仿宋_GB2312" w:cs="仿宋_GB2312"/>
          <w:b/>
          <w:bCs/>
          <w:color w:val="000000" w:themeColor="text1"/>
          <w:sz w:val="32"/>
          <w:szCs w:val="32"/>
          <w14:textFill>
            <w14:solidFill>
              <w14:schemeClr w14:val="tx1"/>
            </w14:solidFill>
          </w14:textFill>
        </w:rPr>
      </w:pPr>
    </w:p>
    <w:p w14:paraId="50A70659">
      <w:pPr>
        <w:jc w:val="center"/>
        <w:rPr>
          <w:rFonts w:ascii="仿宋_GB2312" w:hAnsi="仿宋_GB2312" w:eastAsia="仿宋_GB2312" w:cs="仿宋_GB2312"/>
          <w:b/>
          <w:bCs/>
          <w:color w:val="000000" w:themeColor="text1"/>
          <w:sz w:val="32"/>
          <w:szCs w:val="32"/>
          <w14:textFill>
            <w14:solidFill>
              <w14:schemeClr w14:val="tx1"/>
            </w14:solidFill>
          </w14:textFill>
        </w:rPr>
      </w:pPr>
    </w:p>
    <w:p w14:paraId="4038A425">
      <w:pPr>
        <w:rPr>
          <w:rFonts w:ascii="仿宋_GB2312" w:hAnsi="仿宋_GB2312" w:eastAsia="仿宋_GB2312" w:cs="仿宋_GB2312"/>
          <w:b/>
          <w:bCs/>
          <w:color w:val="000000" w:themeColor="text1"/>
          <w:sz w:val="32"/>
          <w:szCs w:val="32"/>
          <w14:textFill>
            <w14:solidFill>
              <w14:schemeClr w14:val="tx1"/>
            </w14:solidFill>
          </w14:textFill>
        </w:rPr>
      </w:pPr>
    </w:p>
    <w:p w14:paraId="30A63255">
      <w:pPr>
        <w:jc w:val="cente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建设前村内现状照片</w:t>
      </w:r>
    </w:p>
    <w:p w14:paraId="52FC90C8">
      <w:pPr>
        <w:jc w:val="center"/>
        <w:rPr>
          <w:rFonts w:ascii="仿宋_GB2312" w:hAnsi="仿宋_GB2312" w:eastAsia="仿宋_GB2312" w:cs="仿宋_GB2312"/>
          <w:b/>
          <w:bCs/>
          <w:color w:val="000000" w:themeColor="text1"/>
          <w:sz w:val="32"/>
          <w:szCs w:val="32"/>
          <w14:textFill>
            <w14:solidFill>
              <w14:schemeClr w14:val="tx1"/>
            </w14:solidFill>
          </w14:textFill>
        </w:rPr>
      </w:pPr>
      <w:r>
        <w:rPr>
          <w:rFonts w:ascii="仿宋_GB2312" w:hAnsi="仿宋_GB2312" w:eastAsia="仿宋_GB2312" w:cs="仿宋_GB2312"/>
          <w:b/>
          <w:bCs/>
          <w:color w:val="000000" w:themeColor="text1"/>
          <w:sz w:val="32"/>
          <w:szCs w:val="32"/>
          <w14:textFill>
            <w14:solidFill>
              <w14:schemeClr w14:val="tx1"/>
            </w14:solidFill>
          </w14:textFill>
        </w:rPr>
        <w:drawing>
          <wp:inline distT="0" distB="0" distL="0" distR="0">
            <wp:extent cx="5274310" cy="7033895"/>
            <wp:effectExtent l="0" t="0" r="2540" b="0"/>
            <wp:docPr id="1" name="图片 1" descr="D:\我的文档\WeChat Files\wl984941691\FileStorage\Temp\f4ceaa08e5f506e5ab53edf1d98da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我的文档\WeChat Files\wl984941691\FileStorage\Temp\f4ceaa08e5f506e5ab53edf1d98da8f.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4310" cy="7034474"/>
                    </a:xfrm>
                    <a:prstGeom prst="rect">
                      <a:avLst/>
                    </a:prstGeom>
                    <a:noFill/>
                    <a:ln>
                      <a:noFill/>
                    </a:ln>
                  </pic:spPr>
                </pic:pic>
              </a:graphicData>
            </a:graphic>
          </wp:inline>
        </w:drawing>
      </w:r>
    </w:p>
    <w:p w14:paraId="3D68E33E">
      <w:pPr>
        <w:jc w:val="center"/>
        <w:rPr>
          <w:rFonts w:ascii="仿宋_GB2312" w:hAnsi="仿宋_GB2312" w:eastAsia="仿宋_GB2312" w:cs="仿宋_GB2312"/>
          <w:b/>
          <w:bCs/>
          <w:color w:val="000000" w:themeColor="text1"/>
          <w:sz w:val="32"/>
          <w:szCs w:val="32"/>
          <w14:textFill>
            <w14:solidFill>
              <w14:schemeClr w14:val="tx1"/>
            </w14:solidFill>
          </w14:textFill>
        </w:rPr>
      </w:pPr>
    </w:p>
    <w:sectPr>
      <w:footerReference r:id="rId9" w:type="default"/>
      <w:footerReference r:id="rId10"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方正大标宋_GBK">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7715B">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E6CAB">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2B8CB">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D50A7">
    <w:pPr>
      <w:pStyle w:val="7"/>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C86C8">
    <w:pPr>
      <w:pStyle w:val="7"/>
    </w:pPr>
  </w:p>
  <w:p w14:paraId="0F1DD901">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3864B">
    <w:pPr>
      <w:pStyle w:val="7"/>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2E6682">
                          <w:pPr>
                            <w:pStyle w:val="7"/>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7D2E6682">
                    <w:pPr>
                      <w:pStyle w:val="7"/>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2BC00">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7200B">
                          <w:pPr>
                            <w:pStyle w:val="7"/>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7E7200B">
                    <w:pPr>
                      <w:pStyle w:val="7"/>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p w14:paraId="453D531B">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79BE9">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B40957"/>
    <w:multiLevelType w:val="singleLevel"/>
    <w:tmpl w:val="C3B40957"/>
    <w:lvl w:ilvl="0" w:tentative="0">
      <w:start w:val="4"/>
      <w:numFmt w:val="chineseCounting"/>
      <w:suff w:val="nothing"/>
      <w:lvlText w:val="%1、"/>
      <w:lvlJc w:val="left"/>
      <w:rPr>
        <w:rFonts w:hint="eastAsia"/>
      </w:rPr>
    </w:lvl>
  </w:abstractNum>
  <w:abstractNum w:abstractNumId="1">
    <w:nsid w:val="567D2363"/>
    <w:multiLevelType w:val="singleLevel"/>
    <w:tmpl w:val="567D2363"/>
    <w:lvl w:ilvl="0" w:tentative="0">
      <w:start w:val="1"/>
      <w:numFmt w:val="chineseCounting"/>
      <w:suff w:val="nothing"/>
      <w:lvlText w:val="%1、"/>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M2Y0NGZjMDgxMzMyYmJjMDRhNmY3MDRkOGEyMmYifQ=="/>
  </w:docVars>
  <w:rsids>
    <w:rsidRoot w:val="00172A27"/>
    <w:rsid w:val="00002A99"/>
    <w:rsid w:val="00003901"/>
    <w:rsid w:val="0000537B"/>
    <w:rsid w:val="00011557"/>
    <w:rsid w:val="00016214"/>
    <w:rsid w:val="00017C29"/>
    <w:rsid w:val="00024886"/>
    <w:rsid w:val="0002701D"/>
    <w:rsid w:val="00030661"/>
    <w:rsid w:val="000334D3"/>
    <w:rsid w:val="00033981"/>
    <w:rsid w:val="000344CC"/>
    <w:rsid w:val="00044506"/>
    <w:rsid w:val="000467C8"/>
    <w:rsid w:val="00061006"/>
    <w:rsid w:val="00063084"/>
    <w:rsid w:val="00063686"/>
    <w:rsid w:val="00072080"/>
    <w:rsid w:val="00072570"/>
    <w:rsid w:val="00081DDB"/>
    <w:rsid w:val="00085D68"/>
    <w:rsid w:val="000920EA"/>
    <w:rsid w:val="00092956"/>
    <w:rsid w:val="00095B57"/>
    <w:rsid w:val="000A0469"/>
    <w:rsid w:val="000A5944"/>
    <w:rsid w:val="000B5584"/>
    <w:rsid w:val="000C438F"/>
    <w:rsid w:val="000C6E24"/>
    <w:rsid w:val="000C6EC6"/>
    <w:rsid w:val="000E0773"/>
    <w:rsid w:val="000E1649"/>
    <w:rsid w:val="000E33AF"/>
    <w:rsid w:val="000E7BA3"/>
    <w:rsid w:val="000F7836"/>
    <w:rsid w:val="000F7F3B"/>
    <w:rsid w:val="00104333"/>
    <w:rsid w:val="0011235F"/>
    <w:rsid w:val="001221DC"/>
    <w:rsid w:val="00122F40"/>
    <w:rsid w:val="00123E88"/>
    <w:rsid w:val="00124FAF"/>
    <w:rsid w:val="0012761F"/>
    <w:rsid w:val="0013152E"/>
    <w:rsid w:val="00133169"/>
    <w:rsid w:val="00141E20"/>
    <w:rsid w:val="001445C2"/>
    <w:rsid w:val="001541BB"/>
    <w:rsid w:val="0016138A"/>
    <w:rsid w:val="00162432"/>
    <w:rsid w:val="0016698D"/>
    <w:rsid w:val="0016701A"/>
    <w:rsid w:val="00170BA9"/>
    <w:rsid w:val="00172A27"/>
    <w:rsid w:val="001909F7"/>
    <w:rsid w:val="00191654"/>
    <w:rsid w:val="001A0734"/>
    <w:rsid w:val="001A5F4B"/>
    <w:rsid w:val="001A6A89"/>
    <w:rsid w:val="001A7D27"/>
    <w:rsid w:val="001B279B"/>
    <w:rsid w:val="001B2C79"/>
    <w:rsid w:val="001D1107"/>
    <w:rsid w:val="0022678D"/>
    <w:rsid w:val="00230A84"/>
    <w:rsid w:val="00247EBA"/>
    <w:rsid w:val="00252456"/>
    <w:rsid w:val="002558AF"/>
    <w:rsid w:val="002602C4"/>
    <w:rsid w:val="0026037E"/>
    <w:rsid w:val="002621F6"/>
    <w:rsid w:val="00274689"/>
    <w:rsid w:val="00276E61"/>
    <w:rsid w:val="00281D5A"/>
    <w:rsid w:val="0029069F"/>
    <w:rsid w:val="00297910"/>
    <w:rsid w:val="002A7E84"/>
    <w:rsid w:val="002B2C37"/>
    <w:rsid w:val="002B5852"/>
    <w:rsid w:val="002C62C4"/>
    <w:rsid w:val="002F2130"/>
    <w:rsid w:val="003109A9"/>
    <w:rsid w:val="003160AE"/>
    <w:rsid w:val="00316D5A"/>
    <w:rsid w:val="00321F76"/>
    <w:rsid w:val="00325126"/>
    <w:rsid w:val="0032755D"/>
    <w:rsid w:val="003333F3"/>
    <w:rsid w:val="003404BC"/>
    <w:rsid w:val="00344059"/>
    <w:rsid w:val="00345A29"/>
    <w:rsid w:val="00346885"/>
    <w:rsid w:val="00350823"/>
    <w:rsid w:val="00357801"/>
    <w:rsid w:val="00360A8E"/>
    <w:rsid w:val="00360AD6"/>
    <w:rsid w:val="00365343"/>
    <w:rsid w:val="003731B5"/>
    <w:rsid w:val="00373471"/>
    <w:rsid w:val="003770B6"/>
    <w:rsid w:val="003838A6"/>
    <w:rsid w:val="00383B59"/>
    <w:rsid w:val="0038687A"/>
    <w:rsid w:val="003901AC"/>
    <w:rsid w:val="003A10A1"/>
    <w:rsid w:val="003B1DE6"/>
    <w:rsid w:val="003B3A33"/>
    <w:rsid w:val="003B4D3C"/>
    <w:rsid w:val="003B5C56"/>
    <w:rsid w:val="003C2EDA"/>
    <w:rsid w:val="003C72F4"/>
    <w:rsid w:val="003D1C44"/>
    <w:rsid w:val="003D245F"/>
    <w:rsid w:val="003D5B89"/>
    <w:rsid w:val="00404E46"/>
    <w:rsid w:val="00407E53"/>
    <w:rsid w:val="00417844"/>
    <w:rsid w:val="0042272C"/>
    <w:rsid w:val="00425B51"/>
    <w:rsid w:val="00427A45"/>
    <w:rsid w:val="00432178"/>
    <w:rsid w:val="0043513A"/>
    <w:rsid w:val="00451EF2"/>
    <w:rsid w:val="004573F9"/>
    <w:rsid w:val="00460228"/>
    <w:rsid w:val="00466B5D"/>
    <w:rsid w:val="00472681"/>
    <w:rsid w:val="00476BAF"/>
    <w:rsid w:val="00477308"/>
    <w:rsid w:val="004869B2"/>
    <w:rsid w:val="004869CC"/>
    <w:rsid w:val="00490B96"/>
    <w:rsid w:val="004932A5"/>
    <w:rsid w:val="004939C8"/>
    <w:rsid w:val="004C1AFC"/>
    <w:rsid w:val="004C1D25"/>
    <w:rsid w:val="004C31DC"/>
    <w:rsid w:val="004C6BC4"/>
    <w:rsid w:val="004D12E4"/>
    <w:rsid w:val="004D4DBC"/>
    <w:rsid w:val="004D50AE"/>
    <w:rsid w:val="004D5917"/>
    <w:rsid w:val="004E772C"/>
    <w:rsid w:val="004F2799"/>
    <w:rsid w:val="004F5CF1"/>
    <w:rsid w:val="00514EB9"/>
    <w:rsid w:val="00526D1E"/>
    <w:rsid w:val="00527106"/>
    <w:rsid w:val="0053458F"/>
    <w:rsid w:val="00534A5F"/>
    <w:rsid w:val="00542329"/>
    <w:rsid w:val="00552D74"/>
    <w:rsid w:val="005732F0"/>
    <w:rsid w:val="0058536F"/>
    <w:rsid w:val="00590266"/>
    <w:rsid w:val="00596963"/>
    <w:rsid w:val="00596F59"/>
    <w:rsid w:val="005C0310"/>
    <w:rsid w:val="005D0E5D"/>
    <w:rsid w:val="005D2DA1"/>
    <w:rsid w:val="005E20BB"/>
    <w:rsid w:val="005E3632"/>
    <w:rsid w:val="005E6DB7"/>
    <w:rsid w:val="005F4A32"/>
    <w:rsid w:val="006027CC"/>
    <w:rsid w:val="00607AD7"/>
    <w:rsid w:val="00613592"/>
    <w:rsid w:val="0062230F"/>
    <w:rsid w:val="00632F2B"/>
    <w:rsid w:val="00633BEB"/>
    <w:rsid w:val="00635362"/>
    <w:rsid w:val="006422B1"/>
    <w:rsid w:val="00643E25"/>
    <w:rsid w:val="00652AE2"/>
    <w:rsid w:val="00670400"/>
    <w:rsid w:val="0067061E"/>
    <w:rsid w:val="006714B0"/>
    <w:rsid w:val="00671E54"/>
    <w:rsid w:val="00691180"/>
    <w:rsid w:val="006918E8"/>
    <w:rsid w:val="00694136"/>
    <w:rsid w:val="006957C0"/>
    <w:rsid w:val="006A1239"/>
    <w:rsid w:val="006A1C85"/>
    <w:rsid w:val="006A3FFB"/>
    <w:rsid w:val="006A6722"/>
    <w:rsid w:val="006A70C9"/>
    <w:rsid w:val="006B15D2"/>
    <w:rsid w:val="006B3889"/>
    <w:rsid w:val="006C5C79"/>
    <w:rsid w:val="006D08B9"/>
    <w:rsid w:val="006D1ED0"/>
    <w:rsid w:val="006D7D54"/>
    <w:rsid w:val="006E0B6D"/>
    <w:rsid w:val="006E1ECF"/>
    <w:rsid w:val="006E3BE2"/>
    <w:rsid w:val="006E52A9"/>
    <w:rsid w:val="006F313F"/>
    <w:rsid w:val="006F473E"/>
    <w:rsid w:val="006F64D9"/>
    <w:rsid w:val="00714228"/>
    <w:rsid w:val="00715A25"/>
    <w:rsid w:val="00717A25"/>
    <w:rsid w:val="00720AAD"/>
    <w:rsid w:val="0074097C"/>
    <w:rsid w:val="00743B74"/>
    <w:rsid w:val="00745B2F"/>
    <w:rsid w:val="007525D4"/>
    <w:rsid w:val="00752C24"/>
    <w:rsid w:val="007569D6"/>
    <w:rsid w:val="00760D76"/>
    <w:rsid w:val="0076120B"/>
    <w:rsid w:val="0076357A"/>
    <w:rsid w:val="00772D3F"/>
    <w:rsid w:val="007830D2"/>
    <w:rsid w:val="00797520"/>
    <w:rsid w:val="0079757F"/>
    <w:rsid w:val="007A2CF1"/>
    <w:rsid w:val="007B7921"/>
    <w:rsid w:val="007C183D"/>
    <w:rsid w:val="007C60F3"/>
    <w:rsid w:val="007D6FAD"/>
    <w:rsid w:val="007D7C8A"/>
    <w:rsid w:val="007E5D40"/>
    <w:rsid w:val="008021A1"/>
    <w:rsid w:val="0081203D"/>
    <w:rsid w:val="00812377"/>
    <w:rsid w:val="0081448F"/>
    <w:rsid w:val="0081631D"/>
    <w:rsid w:val="0082030E"/>
    <w:rsid w:val="00835B71"/>
    <w:rsid w:val="008419F1"/>
    <w:rsid w:val="008423DF"/>
    <w:rsid w:val="0084695D"/>
    <w:rsid w:val="00852903"/>
    <w:rsid w:val="008622AC"/>
    <w:rsid w:val="008634EA"/>
    <w:rsid w:val="00870AD4"/>
    <w:rsid w:val="00872FED"/>
    <w:rsid w:val="0087643C"/>
    <w:rsid w:val="008830B0"/>
    <w:rsid w:val="00885572"/>
    <w:rsid w:val="008911A1"/>
    <w:rsid w:val="008A3CEE"/>
    <w:rsid w:val="008A41FB"/>
    <w:rsid w:val="008B1E5E"/>
    <w:rsid w:val="008B40EE"/>
    <w:rsid w:val="008C2E8C"/>
    <w:rsid w:val="008C30D1"/>
    <w:rsid w:val="008C5297"/>
    <w:rsid w:val="008D1F5B"/>
    <w:rsid w:val="008D6D79"/>
    <w:rsid w:val="008E0507"/>
    <w:rsid w:val="008E11E2"/>
    <w:rsid w:val="0090045D"/>
    <w:rsid w:val="00900DF5"/>
    <w:rsid w:val="00902FE2"/>
    <w:rsid w:val="009160C8"/>
    <w:rsid w:val="00942F3A"/>
    <w:rsid w:val="009678D8"/>
    <w:rsid w:val="00985CD6"/>
    <w:rsid w:val="009A3B90"/>
    <w:rsid w:val="009A7D03"/>
    <w:rsid w:val="009D19FD"/>
    <w:rsid w:val="009D3F74"/>
    <w:rsid w:val="009D6591"/>
    <w:rsid w:val="009E487E"/>
    <w:rsid w:val="009F53FC"/>
    <w:rsid w:val="00A04CED"/>
    <w:rsid w:val="00A276A1"/>
    <w:rsid w:val="00A30FBE"/>
    <w:rsid w:val="00A36213"/>
    <w:rsid w:val="00A41F00"/>
    <w:rsid w:val="00A44ECF"/>
    <w:rsid w:val="00A630CC"/>
    <w:rsid w:val="00A635FA"/>
    <w:rsid w:val="00A640ED"/>
    <w:rsid w:val="00A76F4B"/>
    <w:rsid w:val="00A8003B"/>
    <w:rsid w:val="00A81D76"/>
    <w:rsid w:val="00A83A0B"/>
    <w:rsid w:val="00A87ACC"/>
    <w:rsid w:val="00A90D67"/>
    <w:rsid w:val="00A9176C"/>
    <w:rsid w:val="00AA353D"/>
    <w:rsid w:val="00AA7FD9"/>
    <w:rsid w:val="00AB1D59"/>
    <w:rsid w:val="00AB22CE"/>
    <w:rsid w:val="00AB563D"/>
    <w:rsid w:val="00AC0E54"/>
    <w:rsid w:val="00AC463C"/>
    <w:rsid w:val="00AD7A99"/>
    <w:rsid w:val="00AE7B1C"/>
    <w:rsid w:val="00AF087E"/>
    <w:rsid w:val="00B00C34"/>
    <w:rsid w:val="00B11C3A"/>
    <w:rsid w:val="00B30E88"/>
    <w:rsid w:val="00B430EB"/>
    <w:rsid w:val="00B44D95"/>
    <w:rsid w:val="00B50AA8"/>
    <w:rsid w:val="00B748CD"/>
    <w:rsid w:val="00B76346"/>
    <w:rsid w:val="00B814A5"/>
    <w:rsid w:val="00B855A9"/>
    <w:rsid w:val="00B85EFB"/>
    <w:rsid w:val="00B9566A"/>
    <w:rsid w:val="00B97340"/>
    <w:rsid w:val="00B97CCA"/>
    <w:rsid w:val="00BA2C72"/>
    <w:rsid w:val="00BA430E"/>
    <w:rsid w:val="00BA71CE"/>
    <w:rsid w:val="00BB7990"/>
    <w:rsid w:val="00BC2D9D"/>
    <w:rsid w:val="00BC4DBE"/>
    <w:rsid w:val="00BC725D"/>
    <w:rsid w:val="00BD63CE"/>
    <w:rsid w:val="00BF5134"/>
    <w:rsid w:val="00BF5FE3"/>
    <w:rsid w:val="00BF70BA"/>
    <w:rsid w:val="00BF7B13"/>
    <w:rsid w:val="00C010CE"/>
    <w:rsid w:val="00C02AF6"/>
    <w:rsid w:val="00C0470E"/>
    <w:rsid w:val="00C1228F"/>
    <w:rsid w:val="00C2015E"/>
    <w:rsid w:val="00C22391"/>
    <w:rsid w:val="00C256EC"/>
    <w:rsid w:val="00C260F6"/>
    <w:rsid w:val="00C26AA7"/>
    <w:rsid w:val="00C27800"/>
    <w:rsid w:val="00C31576"/>
    <w:rsid w:val="00C40D7B"/>
    <w:rsid w:val="00C45CED"/>
    <w:rsid w:val="00C50031"/>
    <w:rsid w:val="00C515D0"/>
    <w:rsid w:val="00C5321E"/>
    <w:rsid w:val="00C53D6F"/>
    <w:rsid w:val="00C61B8D"/>
    <w:rsid w:val="00C638D4"/>
    <w:rsid w:val="00CA6A0B"/>
    <w:rsid w:val="00CB48C8"/>
    <w:rsid w:val="00CC24C5"/>
    <w:rsid w:val="00CC507E"/>
    <w:rsid w:val="00CD2B9A"/>
    <w:rsid w:val="00CE02B4"/>
    <w:rsid w:val="00CE5F78"/>
    <w:rsid w:val="00CF1BDE"/>
    <w:rsid w:val="00D26EEA"/>
    <w:rsid w:val="00D32A2A"/>
    <w:rsid w:val="00D45255"/>
    <w:rsid w:val="00D476AB"/>
    <w:rsid w:val="00D538A7"/>
    <w:rsid w:val="00D62575"/>
    <w:rsid w:val="00D6409C"/>
    <w:rsid w:val="00D67614"/>
    <w:rsid w:val="00D736E5"/>
    <w:rsid w:val="00D8149C"/>
    <w:rsid w:val="00D856D6"/>
    <w:rsid w:val="00D94159"/>
    <w:rsid w:val="00D94379"/>
    <w:rsid w:val="00DA3418"/>
    <w:rsid w:val="00DA751E"/>
    <w:rsid w:val="00DB27F2"/>
    <w:rsid w:val="00DB4CFF"/>
    <w:rsid w:val="00DC23DE"/>
    <w:rsid w:val="00DC3437"/>
    <w:rsid w:val="00DC7D55"/>
    <w:rsid w:val="00DD1ECD"/>
    <w:rsid w:val="00DD45E8"/>
    <w:rsid w:val="00DE55D4"/>
    <w:rsid w:val="00DE6B86"/>
    <w:rsid w:val="00DF0B9C"/>
    <w:rsid w:val="00DF304A"/>
    <w:rsid w:val="00DF3B28"/>
    <w:rsid w:val="00DF3BAC"/>
    <w:rsid w:val="00E0020B"/>
    <w:rsid w:val="00E0027A"/>
    <w:rsid w:val="00E06E7D"/>
    <w:rsid w:val="00E106FC"/>
    <w:rsid w:val="00E21CF2"/>
    <w:rsid w:val="00E24F9B"/>
    <w:rsid w:val="00E33EE9"/>
    <w:rsid w:val="00E41582"/>
    <w:rsid w:val="00E47D06"/>
    <w:rsid w:val="00E5396C"/>
    <w:rsid w:val="00E54411"/>
    <w:rsid w:val="00E61773"/>
    <w:rsid w:val="00E61EE5"/>
    <w:rsid w:val="00E63540"/>
    <w:rsid w:val="00E64DA0"/>
    <w:rsid w:val="00E73057"/>
    <w:rsid w:val="00E75087"/>
    <w:rsid w:val="00E81AA2"/>
    <w:rsid w:val="00E84575"/>
    <w:rsid w:val="00E91ABA"/>
    <w:rsid w:val="00EA3EC7"/>
    <w:rsid w:val="00EA63F6"/>
    <w:rsid w:val="00EB72C5"/>
    <w:rsid w:val="00EB76E5"/>
    <w:rsid w:val="00EC72A8"/>
    <w:rsid w:val="00ED24F2"/>
    <w:rsid w:val="00EE164E"/>
    <w:rsid w:val="00F042E3"/>
    <w:rsid w:val="00F1058C"/>
    <w:rsid w:val="00F17331"/>
    <w:rsid w:val="00F20D6B"/>
    <w:rsid w:val="00F23983"/>
    <w:rsid w:val="00F40CD5"/>
    <w:rsid w:val="00F46188"/>
    <w:rsid w:val="00F46B36"/>
    <w:rsid w:val="00F46CEE"/>
    <w:rsid w:val="00F57818"/>
    <w:rsid w:val="00F66B39"/>
    <w:rsid w:val="00F72463"/>
    <w:rsid w:val="00F72542"/>
    <w:rsid w:val="00F748CC"/>
    <w:rsid w:val="00F76F23"/>
    <w:rsid w:val="00F917BF"/>
    <w:rsid w:val="00F92C43"/>
    <w:rsid w:val="00FA1F0D"/>
    <w:rsid w:val="00FA2331"/>
    <w:rsid w:val="00FA4A68"/>
    <w:rsid w:val="00FB3808"/>
    <w:rsid w:val="00FC3BF2"/>
    <w:rsid w:val="00FC3DD8"/>
    <w:rsid w:val="00FC4657"/>
    <w:rsid w:val="00FC6A63"/>
    <w:rsid w:val="00FD3C21"/>
    <w:rsid w:val="01066A48"/>
    <w:rsid w:val="01BA5826"/>
    <w:rsid w:val="0225537A"/>
    <w:rsid w:val="028016B9"/>
    <w:rsid w:val="036068E4"/>
    <w:rsid w:val="061A5470"/>
    <w:rsid w:val="06687958"/>
    <w:rsid w:val="06D625CE"/>
    <w:rsid w:val="07CA2115"/>
    <w:rsid w:val="07E44C74"/>
    <w:rsid w:val="09F678D2"/>
    <w:rsid w:val="0AC5608B"/>
    <w:rsid w:val="0B097985"/>
    <w:rsid w:val="0BC5156C"/>
    <w:rsid w:val="0BE52BE5"/>
    <w:rsid w:val="0E4E297F"/>
    <w:rsid w:val="0EF23AD5"/>
    <w:rsid w:val="0FDD343F"/>
    <w:rsid w:val="106F6724"/>
    <w:rsid w:val="10AA2DA1"/>
    <w:rsid w:val="10F67224"/>
    <w:rsid w:val="118816A2"/>
    <w:rsid w:val="143E7388"/>
    <w:rsid w:val="169847F6"/>
    <w:rsid w:val="1808461D"/>
    <w:rsid w:val="18145D11"/>
    <w:rsid w:val="18746189"/>
    <w:rsid w:val="1B1E0608"/>
    <w:rsid w:val="1B9A14AF"/>
    <w:rsid w:val="1C5302C4"/>
    <w:rsid w:val="1CA10740"/>
    <w:rsid w:val="1D175F13"/>
    <w:rsid w:val="1D2B7B0B"/>
    <w:rsid w:val="1D8E6CFF"/>
    <w:rsid w:val="1EBA2E65"/>
    <w:rsid w:val="2020147D"/>
    <w:rsid w:val="21B6290B"/>
    <w:rsid w:val="2289194E"/>
    <w:rsid w:val="23D36998"/>
    <w:rsid w:val="24BD0818"/>
    <w:rsid w:val="26317B07"/>
    <w:rsid w:val="2644740D"/>
    <w:rsid w:val="27D13D71"/>
    <w:rsid w:val="27F41524"/>
    <w:rsid w:val="28FB556F"/>
    <w:rsid w:val="29580B0F"/>
    <w:rsid w:val="2A027FCC"/>
    <w:rsid w:val="2B444CAD"/>
    <w:rsid w:val="2C197F87"/>
    <w:rsid w:val="2D6C1689"/>
    <w:rsid w:val="2D8F7C42"/>
    <w:rsid w:val="2E466A10"/>
    <w:rsid w:val="31897B3F"/>
    <w:rsid w:val="32C73929"/>
    <w:rsid w:val="33317043"/>
    <w:rsid w:val="33BE4663"/>
    <w:rsid w:val="35331F63"/>
    <w:rsid w:val="35780A4C"/>
    <w:rsid w:val="386C09E2"/>
    <w:rsid w:val="392861B1"/>
    <w:rsid w:val="3AE96383"/>
    <w:rsid w:val="3AFB0459"/>
    <w:rsid w:val="3B2E745A"/>
    <w:rsid w:val="3BB048C5"/>
    <w:rsid w:val="3CBE19AA"/>
    <w:rsid w:val="3E324241"/>
    <w:rsid w:val="3EE946C0"/>
    <w:rsid w:val="3EEE5BFF"/>
    <w:rsid w:val="3F5968D7"/>
    <w:rsid w:val="3F672196"/>
    <w:rsid w:val="40817506"/>
    <w:rsid w:val="40A50151"/>
    <w:rsid w:val="41123FC3"/>
    <w:rsid w:val="42FE0F35"/>
    <w:rsid w:val="4387343D"/>
    <w:rsid w:val="43AB7CDC"/>
    <w:rsid w:val="43B44442"/>
    <w:rsid w:val="443D7CB4"/>
    <w:rsid w:val="451D76D9"/>
    <w:rsid w:val="4550160D"/>
    <w:rsid w:val="458104E8"/>
    <w:rsid w:val="475C334B"/>
    <w:rsid w:val="47E04ECA"/>
    <w:rsid w:val="48254FD3"/>
    <w:rsid w:val="4851265F"/>
    <w:rsid w:val="4856347D"/>
    <w:rsid w:val="4875113A"/>
    <w:rsid w:val="48B5518F"/>
    <w:rsid w:val="48F32801"/>
    <w:rsid w:val="499D5852"/>
    <w:rsid w:val="49D435D8"/>
    <w:rsid w:val="49FB2AE7"/>
    <w:rsid w:val="4B615417"/>
    <w:rsid w:val="4C1C66ED"/>
    <w:rsid w:val="4CE27CEC"/>
    <w:rsid w:val="4D863014"/>
    <w:rsid w:val="4D9F3131"/>
    <w:rsid w:val="4EDC24EE"/>
    <w:rsid w:val="4FFF7020"/>
    <w:rsid w:val="500C7429"/>
    <w:rsid w:val="514D380B"/>
    <w:rsid w:val="52102850"/>
    <w:rsid w:val="54200B87"/>
    <w:rsid w:val="551408A9"/>
    <w:rsid w:val="559A0060"/>
    <w:rsid w:val="56446CA4"/>
    <w:rsid w:val="57541F20"/>
    <w:rsid w:val="57CE6781"/>
    <w:rsid w:val="582448DD"/>
    <w:rsid w:val="588673C8"/>
    <w:rsid w:val="58C64509"/>
    <w:rsid w:val="590C02B9"/>
    <w:rsid w:val="59203CC6"/>
    <w:rsid w:val="5A260035"/>
    <w:rsid w:val="5A2B62DC"/>
    <w:rsid w:val="5B0F4FD7"/>
    <w:rsid w:val="5B21162A"/>
    <w:rsid w:val="5B244F6B"/>
    <w:rsid w:val="5C6C10C9"/>
    <w:rsid w:val="5CF85B9A"/>
    <w:rsid w:val="5D0572E4"/>
    <w:rsid w:val="5D1272C1"/>
    <w:rsid w:val="5D53227E"/>
    <w:rsid w:val="5D5B36F1"/>
    <w:rsid w:val="5E007A87"/>
    <w:rsid w:val="5F86577E"/>
    <w:rsid w:val="5FE33352"/>
    <w:rsid w:val="6141029E"/>
    <w:rsid w:val="61483589"/>
    <w:rsid w:val="61970898"/>
    <w:rsid w:val="61AE6F49"/>
    <w:rsid w:val="62126E0C"/>
    <w:rsid w:val="628F0715"/>
    <w:rsid w:val="672A44E7"/>
    <w:rsid w:val="67EA1118"/>
    <w:rsid w:val="68B529B1"/>
    <w:rsid w:val="6917533C"/>
    <w:rsid w:val="6AB65F62"/>
    <w:rsid w:val="6ACC51AD"/>
    <w:rsid w:val="6BB90D24"/>
    <w:rsid w:val="6C2C0E68"/>
    <w:rsid w:val="6C414036"/>
    <w:rsid w:val="6E8E410B"/>
    <w:rsid w:val="6FE054B5"/>
    <w:rsid w:val="6FF76060"/>
    <w:rsid w:val="71A53478"/>
    <w:rsid w:val="71D22387"/>
    <w:rsid w:val="72EE22E1"/>
    <w:rsid w:val="743D09C8"/>
    <w:rsid w:val="748026D5"/>
    <w:rsid w:val="77903FCD"/>
    <w:rsid w:val="790426AB"/>
    <w:rsid w:val="79E57186"/>
    <w:rsid w:val="7A1C14E2"/>
    <w:rsid w:val="7E6A3D74"/>
    <w:rsid w:val="7EC76C0C"/>
    <w:rsid w:val="7F233E19"/>
    <w:rsid w:val="7FD95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firstLineChars="200"/>
    </w:pPr>
  </w:style>
  <w:style w:type="paragraph" w:styleId="6">
    <w:name w:val="Balloon Text"/>
    <w:basedOn w:val="1"/>
    <w:link w:val="26"/>
    <w:qFormat/>
    <w:uiPriority w:val="0"/>
    <w:rPr>
      <w:sz w:val="18"/>
      <w:szCs w:val="18"/>
    </w:rPr>
  </w:style>
  <w:style w:type="paragraph" w:styleId="7">
    <w:name w:val="footer"/>
    <w:basedOn w:val="1"/>
    <w:link w:val="25"/>
    <w:qFormat/>
    <w:uiPriority w:val="99"/>
    <w:pPr>
      <w:tabs>
        <w:tab w:val="center" w:pos="4153"/>
        <w:tab w:val="right" w:pos="8306"/>
      </w:tabs>
      <w:snapToGrid w:val="0"/>
      <w:jc w:val="left"/>
    </w:pPr>
    <w:rPr>
      <w:sz w:val="18"/>
      <w:szCs w:val="18"/>
    </w:rPr>
  </w:style>
  <w:style w:type="paragraph" w:styleId="8">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FollowedHyperlink"/>
    <w:basedOn w:val="12"/>
    <w:qFormat/>
    <w:uiPriority w:val="0"/>
    <w:rPr>
      <w:color w:val="338DE6"/>
      <w:u w:val="none"/>
    </w:rPr>
  </w:style>
  <w:style w:type="character" w:styleId="15">
    <w:name w:val="Emphasis"/>
    <w:basedOn w:val="12"/>
    <w:qFormat/>
    <w:uiPriority w:val="0"/>
  </w:style>
  <w:style w:type="character" w:styleId="16">
    <w:name w:val="HTML Definition"/>
    <w:basedOn w:val="12"/>
    <w:qFormat/>
    <w:uiPriority w:val="0"/>
  </w:style>
  <w:style w:type="character" w:styleId="17">
    <w:name w:val="HTML Variable"/>
    <w:basedOn w:val="12"/>
    <w:qFormat/>
    <w:uiPriority w:val="0"/>
  </w:style>
  <w:style w:type="character" w:styleId="18">
    <w:name w:val="Hyperlink"/>
    <w:basedOn w:val="12"/>
    <w:qFormat/>
    <w:uiPriority w:val="0"/>
    <w:rPr>
      <w:color w:val="338DE6"/>
      <w:u w:val="none"/>
    </w:rPr>
  </w:style>
  <w:style w:type="character" w:styleId="19">
    <w:name w:val="HTML Code"/>
    <w:basedOn w:val="12"/>
    <w:qFormat/>
    <w:uiPriority w:val="0"/>
    <w:rPr>
      <w:rFonts w:hint="default" w:ascii="serif" w:hAnsi="serif" w:eastAsia="serif" w:cs="serif"/>
      <w:sz w:val="21"/>
      <w:szCs w:val="21"/>
    </w:rPr>
  </w:style>
  <w:style w:type="character" w:styleId="20">
    <w:name w:val="HTML Cite"/>
    <w:basedOn w:val="12"/>
    <w:qFormat/>
    <w:uiPriority w:val="0"/>
  </w:style>
  <w:style w:type="character" w:styleId="21">
    <w:name w:val="HTML Keyboard"/>
    <w:basedOn w:val="12"/>
    <w:qFormat/>
    <w:uiPriority w:val="0"/>
    <w:rPr>
      <w:rFonts w:ascii="serif" w:hAnsi="serif" w:eastAsia="serif" w:cs="serif"/>
      <w:sz w:val="21"/>
      <w:szCs w:val="21"/>
    </w:rPr>
  </w:style>
  <w:style w:type="character" w:styleId="22">
    <w:name w:val="HTML Sample"/>
    <w:basedOn w:val="12"/>
    <w:qFormat/>
    <w:uiPriority w:val="0"/>
    <w:rPr>
      <w:rFonts w:hint="default" w:ascii="serif" w:hAnsi="serif" w:eastAsia="serif" w:cs="serif"/>
      <w:sz w:val="21"/>
      <w:szCs w:val="21"/>
    </w:rPr>
  </w:style>
  <w:style w:type="paragraph" w:styleId="23">
    <w:name w:val="List Paragraph"/>
    <w:basedOn w:val="1"/>
    <w:qFormat/>
    <w:uiPriority w:val="99"/>
    <w:pPr>
      <w:ind w:firstLine="420" w:firstLineChars="200"/>
    </w:pPr>
  </w:style>
  <w:style w:type="character" w:customStyle="1" w:styleId="24">
    <w:name w:val="页眉 字符"/>
    <w:basedOn w:val="12"/>
    <w:link w:val="8"/>
    <w:qFormat/>
    <w:uiPriority w:val="99"/>
    <w:rPr>
      <w:kern w:val="2"/>
      <w:sz w:val="18"/>
      <w:szCs w:val="18"/>
    </w:rPr>
  </w:style>
  <w:style w:type="character" w:customStyle="1" w:styleId="25">
    <w:name w:val="页脚 字符"/>
    <w:basedOn w:val="12"/>
    <w:link w:val="7"/>
    <w:qFormat/>
    <w:uiPriority w:val="99"/>
    <w:rPr>
      <w:kern w:val="2"/>
      <w:sz w:val="18"/>
      <w:szCs w:val="18"/>
    </w:rPr>
  </w:style>
  <w:style w:type="character" w:customStyle="1" w:styleId="26">
    <w:name w:val="批注框文本 字符"/>
    <w:basedOn w:val="12"/>
    <w:link w:val="6"/>
    <w:qFormat/>
    <w:uiPriority w:val="0"/>
    <w:rPr>
      <w:rFonts w:asciiTheme="minorHAnsi" w:hAnsiTheme="minorHAnsi" w:eastAsiaTheme="minorEastAsia" w:cstheme="minorBidi"/>
      <w:kern w:val="2"/>
      <w:sz w:val="18"/>
      <w:szCs w:val="18"/>
    </w:rPr>
  </w:style>
  <w:style w:type="character" w:customStyle="1" w:styleId="27">
    <w:name w:val="fontstrikethrough"/>
    <w:basedOn w:val="12"/>
    <w:qFormat/>
    <w:uiPriority w:val="0"/>
    <w:rPr>
      <w:strike/>
    </w:rPr>
  </w:style>
  <w:style w:type="character" w:customStyle="1" w:styleId="28">
    <w:name w:val="fontborder"/>
    <w:basedOn w:val="12"/>
    <w:qFormat/>
    <w:uiPriority w:val="0"/>
    <w:rPr>
      <w:bdr w:val="single" w:color="000000" w:sz="6" w:space="0"/>
    </w:rPr>
  </w:style>
  <w:style w:type="character" w:customStyle="1" w:styleId="29">
    <w:name w:val="font51"/>
    <w:basedOn w:val="12"/>
    <w:qFormat/>
    <w:uiPriority w:val="0"/>
    <w:rPr>
      <w:rFonts w:hint="eastAsia" w:ascii="宋体" w:hAnsi="宋体" w:eastAsia="宋体" w:cs="宋体"/>
      <w:color w:val="000000"/>
      <w:sz w:val="20"/>
      <w:szCs w:val="20"/>
      <w:u w:val="none"/>
    </w:rPr>
  </w:style>
  <w:style w:type="character" w:customStyle="1" w:styleId="30">
    <w:name w:val="标题 1 字符"/>
    <w:basedOn w:val="12"/>
    <w:link w:val="2"/>
    <w:qFormat/>
    <w:uiPriority w:val="0"/>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11478</Words>
  <Characters>12698</Characters>
  <Lines>94</Lines>
  <Paragraphs>26</Paragraphs>
  <TotalTime>11</TotalTime>
  <ScaleCrop>false</ScaleCrop>
  <LinksUpToDate>false</LinksUpToDate>
  <CharactersWithSpaces>12826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2020-01-07T03:41:00Z</dcterms:created>
  <dc:creator>Kran</dc:creator>
  <cp:lastModifiedBy>杨瑜</cp:lastModifiedBy>
  <cp:lastPrinted>2025-02-13T01:10:00Z</cp:lastPrinted>
  <dcterms:modified xsi:type="dcterms:W3CDTF">2025-04-26T01:08:08Z</dcterms:modified>
  <cp:revision>337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F393DDB00085428B9F0FB841EAA02E80</vt:lpwstr>
  </property>
  <property fmtid="{D5CDD505-2E9C-101B-9397-08002B2CF9AE}" pid="4" name="KSOSaveFontToCloudKey">
    <vt:lpwstr>348596353_btnclosed</vt:lpwstr>
  </property>
  <property fmtid="{D5CDD505-2E9C-101B-9397-08002B2CF9AE}" pid="5" name="KSOTemplateDocerSaveRecord">
    <vt:lpwstr>eyJoZGlkIjoiMjQ4YTNmZGM3ZjUxZmY5ZWM4Y2U2MDI1ODI1ZDA2ZDIiLCJ1c2VySWQiOiI3MjE3MjQ1ODEifQ==</vt:lpwstr>
  </property>
</Properties>
</file>