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60EC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 w:val="0"/>
          <w:bCs/>
          <w:color w:val="0C0C0C"/>
          <w:kern w:val="0"/>
          <w:sz w:val="44"/>
          <w:szCs w:val="44"/>
          <w:shd w:val="clear" w:color="auto" w:fill="FFFFFF"/>
          <w:lang w:val="en-US" w:eastAsia="zh-CN" w:bidi="ar"/>
        </w:rPr>
        <w:t>通海县第五次全国经济普查公报（第三号）</w:t>
      </w:r>
    </w:p>
    <w:p w14:paraId="4D7588FC">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微软雅黑" w:hAnsi="微软雅黑" w:eastAsia="微软雅黑" w:cs="微软雅黑"/>
          <w:bCs/>
          <w:color w:val="0C0C0C"/>
          <w:kern w:val="0"/>
          <w:sz w:val="44"/>
          <w:szCs w:val="44"/>
          <w:shd w:val="clear" w:color="auto" w:fill="FFFFFF"/>
          <w:lang w:val="en-US" w:eastAsia="zh-CN" w:bidi="ar"/>
        </w:rPr>
      </w:pPr>
      <w:r>
        <w:rPr>
          <w:rFonts w:hint="eastAsia" w:ascii="方正小标宋_GBK" w:hAnsi="方正小标宋_GBK" w:eastAsia="方正小标宋_GBK" w:cs="方正小标宋_GBK"/>
          <w:bCs/>
          <w:color w:val="0C0C0C"/>
          <w:kern w:val="0"/>
          <w:sz w:val="44"/>
          <w:szCs w:val="44"/>
          <w:shd w:val="clear" w:color="auto" w:fill="FFFFFF"/>
          <w:lang w:val="en-US" w:eastAsia="zh-CN" w:bidi="ar"/>
        </w:rPr>
        <w:t>——</w:t>
      </w:r>
      <w:r>
        <w:rPr>
          <w:rFonts w:hint="eastAsia" w:ascii="方正小标宋_GBK" w:hAnsi="方正小标宋_GBK" w:eastAsia="方正小标宋_GBK" w:cs="方正小标宋_GBK"/>
          <w:b w:val="0"/>
          <w:bCs/>
          <w:i w:val="0"/>
          <w:caps w:val="0"/>
          <w:color w:val="0C0C0C"/>
          <w:spacing w:val="0"/>
          <w:kern w:val="0"/>
          <w:sz w:val="44"/>
          <w:szCs w:val="44"/>
          <w:highlight w:val="none"/>
          <w:lang w:val="en-US" w:eastAsia="zh-CN" w:bidi="ar"/>
        </w:rPr>
        <w:t>第二产业基本情况</w:t>
      </w:r>
    </w:p>
    <w:p w14:paraId="76E73C6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通海县统计局</w:t>
      </w:r>
    </w:p>
    <w:p w14:paraId="0D0DF5AE">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通海县第五次全国经济普查领导小组办公室</w:t>
      </w:r>
    </w:p>
    <w:p w14:paraId="4BB02F57">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楷体_GBK" w:hAnsi="方正楷体_GBK" w:eastAsia="方正楷体_GBK" w:cs="方正楷体_GBK"/>
          <w:color w:val="0C0C0C"/>
          <w:sz w:val="32"/>
          <w:szCs w:val="32"/>
          <w:lang w:val="en-US" w:eastAsia="zh-CN"/>
        </w:rPr>
      </w:pPr>
      <w:r>
        <w:rPr>
          <w:rFonts w:hint="eastAsia" w:ascii="方正楷体_GBK" w:hAnsi="方正楷体_GBK" w:eastAsia="方正楷体_GBK" w:cs="方正楷体_GBK"/>
          <w:color w:val="0C0C0C"/>
          <w:kern w:val="2"/>
          <w:sz w:val="32"/>
          <w:szCs w:val="32"/>
          <w:lang w:val="en-US" w:eastAsia="zh-CN" w:bidi="ar-SA"/>
        </w:rPr>
        <w:t>（2025年6月17</w:t>
      </w:r>
      <w:bookmarkStart w:id="7" w:name="_GoBack"/>
      <w:bookmarkEnd w:id="7"/>
      <w:r>
        <w:rPr>
          <w:rFonts w:hint="eastAsia" w:ascii="方正楷体_GBK" w:hAnsi="方正楷体_GBK" w:eastAsia="方正楷体_GBK" w:cs="方正楷体_GBK"/>
          <w:color w:val="0C0C0C"/>
          <w:kern w:val="2"/>
          <w:sz w:val="32"/>
          <w:szCs w:val="32"/>
          <w:lang w:val="en-US" w:eastAsia="zh-CN" w:bidi="ar-SA"/>
        </w:rPr>
        <w:t>日）</w:t>
      </w:r>
    </w:p>
    <w:p w14:paraId="1D3DFF10">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eastAsia" w:ascii="Times New Roman" w:hAnsi="Times New Roman" w:eastAsia="方正仿宋_GBK" w:cs="方正仿宋_GBK"/>
          <w:color w:val="0C0C0C"/>
          <w:kern w:val="2"/>
          <w:sz w:val="36"/>
          <w:szCs w:val="36"/>
          <w:lang w:val="en-US" w:eastAsia="zh-CN" w:bidi="ar-SA"/>
        </w:rPr>
      </w:pPr>
    </w:p>
    <w:p w14:paraId="502CC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firstLine="0" w:firstLineChars="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eastAsia" w:ascii="方正仿宋_GBK" w:hAnsi="方正仿宋_GBK" w:eastAsia="方正仿宋_GBK" w:cs="方正仿宋_GBK"/>
          <w:color w:val="0C0C0C"/>
          <w:kern w:val="2"/>
          <w:sz w:val="32"/>
          <w:szCs w:val="32"/>
          <w:u w:val="none"/>
          <w:lang w:val="en-US" w:eastAsia="zh-CN" w:bidi="ar-SA"/>
        </w:rPr>
        <w:t xml:space="preserve"> 根据通海县第五次全国经济普查结果，现将我县第二产业（包括工业和建筑业）主要数据公布如下：</w:t>
      </w:r>
    </w:p>
    <w:p w14:paraId="122969D0">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center"/>
        <w:rPr>
          <w:rFonts w:hint="eastAsia" w:ascii="方正黑体_GBK" w:hAnsi="方正黑体_GBK" w:eastAsia="方正黑体_GBK" w:cs="方正黑体_GBK"/>
          <w:color w:val="0C0C0C"/>
          <w:sz w:val="32"/>
          <w:szCs w:val="32"/>
          <w:u w:val="none"/>
          <w:lang w:eastAsia="zh-CN"/>
        </w:rPr>
      </w:pPr>
      <w:r>
        <w:rPr>
          <w:rFonts w:hint="eastAsia" w:ascii="Times New Roman" w:hAnsi="Times New Roman" w:eastAsia="黑体" w:cs="黑体"/>
          <w:color w:val="0C0C0C"/>
          <w:sz w:val="32"/>
          <w:szCs w:val="32"/>
          <w:u w:val="none"/>
          <w:lang w:val="en-US" w:eastAsia="zh-CN"/>
        </w:rPr>
        <w:t xml:space="preserve">   </w:t>
      </w:r>
      <w:r>
        <w:rPr>
          <w:rFonts w:hint="eastAsia" w:ascii="方正黑体_GBK" w:hAnsi="方正黑体_GBK" w:eastAsia="方正黑体_GBK" w:cs="方正黑体_GBK"/>
          <w:color w:val="0C0C0C"/>
          <w:sz w:val="32"/>
          <w:szCs w:val="32"/>
          <w:u w:val="none"/>
          <w:lang w:val="en-US" w:eastAsia="zh-CN"/>
        </w:rPr>
        <w:t xml:space="preserve"> </w:t>
      </w:r>
      <w:r>
        <w:rPr>
          <w:rFonts w:hint="eastAsia" w:ascii="方正黑体_GBK" w:hAnsi="方正黑体_GBK" w:eastAsia="方正黑体_GBK" w:cs="方正黑体_GBK"/>
          <w:color w:val="0C0C0C"/>
          <w:sz w:val="32"/>
          <w:szCs w:val="32"/>
          <w:u w:val="none"/>
          <w:lang w:eastAsia="zh-CN"/>
        </w:rPr>
        <w:t>一、工业</w:t>
      </w:r>
    </w:p>
    <w:p w14:paraId="109139A8">
      <w:pPr>
        <w:pStyle w:val="8"/>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center"/>
        <w:rPr>
          <w:rFonts w:hint="default" w:ascii="Times New Roman" w:hAnsi="Times New Roman"/>
          <w:color w:val="0C0C0C"/>
          <w:sz w:val="32"/>
          <w:szCs w:val="32"/>
          <w:lang w:val="en" w:eastAsia="zh-CN"/>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2C7CA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firstLine="640" w:firstLineChars="20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kern w:val="2"/>
          <w:sz w:val="32"/>
          <w:szCs w:val="32"/>
          <w:u w:val="none"/>
          <w:lang w:val="en-US" w:eastAsia="zh-CN" w:bidi="ar-SA"/>
        </w:rPr>
        <w:t>年末，全县共有工业企业法人单位</w:t>
      </w:r>
      <w:r>
        <w:rPr>
          <w:rStyle w:val="11"/>
          <w:rFonts w:hint="eastAsia" w:ascii="方正仿宋_GBK" w:hAnsi="方正仿宋_GBK" w:eastAsia="方正仿宋_GBK" w:cs="方正仿宋_GBK"/>
          <w:i w:val="0"/>
          <w:caps w:val="0"/>
          <w:color w:val="0C0C0C"/>
          <w:spacing w:val="0"/>
          <w:kern w:val="0"/>
          <w:sz w:val="32"/>
          <w:szCs w:val="32"/>
          <w:highlight w:val="none"/>
          <w:lang w:val="en-US" w:eastAsia="zh-CN" w:bidi="ar"/>
        </w:rPr>
        <w:footnoteReference w:id="0"/>
      </w:r>
      <w:r>
        <w:rPr>
          <w:rFonts w:hint="default" w:ascii="Times New Roman" w:hAnsi="Times New Roman" w:eastAsia="方正仿宋_GBK" w:cs="Times New Roman"/>
          <w:color w:val="0C0C0C"/>
          <w:sz w:val="32"/>
          <w:szCs w:val="32"/>
          <w:u w:val="none"/>
          <w:lang w:val="en-US" w:eastAsia="zh-CN"/>
        </w:rPr>
        <w:t>679</w:t>
      </w:r>
      <w:r>
        <w:rPr>
          <w:rFonts w:hint="eastAsia" w:ascii="方正仿宋_GBK" w:hAnsi="方正仿宋_GBK" w:eastAsia="方正仿宋_GBK" w:cs="方正仿宋_GBK"/>
          <w:color w:val="0C0C0C"/>
          <w:kern w:val="2"/>
          <w:sz w:val="32"/>
          <w:szCs w:val="32"/>
          <w:u w:val="none"/>
          <w:lang w:val="en-US" w:eastAsia="zh-CN" w:bidi="ar-SA"/>
        </w:rPr>
        <w:t>个，比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kern w:val="2"/>
          <w:sz w:val="32"/>
          <w:szCs w:val="32"/>
          <w:u w:val="none"/>
          <w:lang w:val="en-US" w:eastAsia="zh-CN" w:bidi="ar-SA"/>
        </w:rPr>
        <w:t>年末下降</w:t>
      </w:r>
      <w:r>
        <w:rPr>
          <w:rFonts w:hint="eastAsia" w:ascii="Times New Roman" w:hAnsi="Times New Roman" w:eastAsia="方正仿宋_GBK" w:cs="Times New Roman"/>
          <w:color w:val="0C0C0C"/>
          <w:sz w:val="32"/>
          <w:szCs w:val="32"/>
          <w:u w:val="none"/>
          <w:lang w:val="en-US" w:eastAsia="zh-CN"/>
        </w:rPr>
        <w:t>21.3%</w:t>
      </w:r>
      <w:r>
        <w:rPr>
          <w:rFonts w:hint="eastAsia" w:ascii="方正仿宋_GBK" w:hAnsi="方正仿宋_GBK" w:eastAsia="方正仿宋_GBK" w:cs="方正仿宋_GBK"/>
          <w:color w:val="0C0C0C"/>
          <w:kern w:val="2"/>
          <w:sz w:val="32"/>
          <w:szCs w:val="32"/>
          <w:u w:val="none"/>
          <w:lang w:val="en-US" w:eastAsia="zh-CN" w:bidi="ar-SA"/>
        </w:rPr>
        <w:t>；从业人员</w:t>
      </w:r>
      <w:r>
        <w:rPr>
          <w:rFonts w:hint="eastAsia" w:ascii="Times New Roman" w:hAnsi="Times New Roman" w:eastAsia="方正仿宋_GBK" w:cs="Times New Roman"/>
          <w:color w:val="0C0C0C"/>
          <w:sz w:val="32"/>
          <w:szCs w:val="32"/>
          <w:u w:val="none"/>
          <w:lang w:val="en-US" w:eastAsia="zh-CN"/>
        </w:rPr>
        <w:t>15313</w:t>
      </w:r>
      <w:r>
        <w:rPr>
          <w:rFonts w:hint="eastAsia" w:ascii="方正仿宋_GBK" w:hAnsi="方正仿宋_GBK" w:eastAsia="方正仿宋_GBK" w:cs="方正仿宋_GBK"/>
          <w:color w:val="0C0C0C"/>
          <w:kern w:val="2"/>
          <w:sz w:val="32"/>
          <w:szCs w:val="32"/>
          <w:u w:val="none"/>
          <w:lang w:val="en-US" w:eastAsia="zh-CN" w:bidi="ar-SA"/>
        </w:rPr>
        <w:t>人，比</w:t>
      </w:r>
      <w:r>
        <w:rPr>
          <w:rFonts w:hint="eastAsia" w:ascii="Times New Roman" w:hAnsi="Times New Roman" w:eastAsia="方正仿宋_GBK" w:cs="Times New Roman"/>
          <w:color w:val="0C0C0C"/>
          <w:sz w:val="32"/>
          <w:szCs w:val="32"/>
          <w:u w:val="none"/>
          <w:lang w:val="en-US" w:eastAsia="zh-CN"/>
        </w:rPr>
        <w:t>2018</w:t>
      </w:r>
      <w:r>
        <w:rPr>
          <w:rFonts w:hint="eastAsia" w:ascii="方正仿宋_GBK" w:hAnsi="方正仿宋_GBK" w:eastAsia="方正仿宋_GBK" w:cs="方正仿宋_GBK"/>
          <w:color w:val="0C0C0C"/>
          <w:kern w:val="2"/>
          <w:sz w:val="32"/>
          <w:szCs w:val="32"/>
          <w:u w:val="none"/>
          <w:lang w:val="en-US" w:eastAsia="zh-CN" w:bidi="ar-SA"/>
        </w:rPr>
        <w:t>年末下降</w:t>
      </w:r>
      <w:r>
        <w:rPr>
          <w:rFonts w:hint="eastAsia" w:ascii="Times New Roman" w:hAnsi="Times New Roman" w:eastAsia="方正仿宋_GBK" w:cs="Times New Roman"/>
          <w:color w:val="0C0C0C"/>
          <w:sz w:val="32"/>
          <w:szCs w:val="32"/>
          <w:u w:val="none"/>
          <w:lang w:val="en-US" w:eastAsia="zh-CN"/>
        </w:rPr>
        <w:t>2.9%</w:t>
      </w:r>
      <w:r>
        <w:rPr>
          <w:rFonts w:hint="eastAsia" w:ascii="方正仿宋_GBK" w:hAnsi="方正仿宋_GBK" w:eastAsia="方正仿宋_GBK" w:cs="方正仿宋_GBK"/>
          <w:color w:val="0C0C0C"/>
          <w:kern w:val="2"/>
          <w:sz w:val="32"/>
          <w:szCs w:val="32"/>
          <w:u w:val="none"/>
          <w:lang w:val="en-US" w:eastAsia="zh-CN" w:bidi="ar-SA"/>
        </w:rPr>
        <w:t>。</w:t>
      </w:r>
    </w:p>
    <w:p w14:paraId="0E406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firstLine="640" w:firstLineChars="20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方正仿宋_GBK" w:hAnsi="方正仿宋_GBK" w:eastAsia="方正仿宋_GBK" w:cs="方正仿宋_GBK"/>
          <w:color w:val="0C0C0C"/>
          <w:kern w:val="2"/>
          <w:sz w:val="32"/>
          <w:szCs w:val="32"/>
          <w:u w:val="none"/>
          <w:lang w:val="en-US" w:eastAsia="zh-CN" w:bidi="ar-SA"/>
        </w:rPr>
        <w:t>在工业企业法人单位中，内资企业</w:t>
      </w:r>
      <w:r>
        <w:rPr>
          <w:rFonts w:hint="eastAsia" w:ascii="Times New Roman" w:hAnsi="Times New Roman" w:eastAsia="方正仿宋_GBK" w:cs="Times New Roman"/>
          <w:color w:val="0C0C0C"/>
          <w:sz w:val="32"/>
          <w:szCs w:val="32"/>
          <w:u w:val="none"/>
          <w:lang w:val="en-US" w:eastAsia="zh-CN"/>
        </w:rPr>
        <w:t>674</w:t>
      </w:r>
      <w:r>
        <w:rPr>
          <w:rFonts w:hint="eastAsia" w:ascii="方正仿宋_GBK" w:hAnsi="方正仿宋_GBK" w:eastAsia="方正仿宋_GBK" w:cs="方正仿宋_GBK"/>
          <w:color w:val="0C0C0C"/>
          <w:kern w:val="2"/>
          <w:sz w:val="32"/>
          <w:szCs w:val="32"/>
          <w:u w:val="none"/>
          <w:lang w:val="en-US" w:eastAsia="zh-CN" w:bidi="ar-SA"/>
        </w:rPr>
        <w:t>个，占</w:t>
      </w:r>
      <w:r>
        <w:rPr>
          <w:rFonts w:hint="eastAsia" w:ascii="Times New Roman" w:hAnsi="Times New Roman" w:eastAsia="方正仿宋_GBK" w:cs="Times New Roman"/>
          <w:color w:val="0C0C0C"/>
          <w:sz w:val="32"/>
          <w:szCs w:val="32"/>
          <w:u w:val="none"/>
          <w:lang w:val="en-US" w:eastAsia="zh-CN"/>
        </w:rPr>
        <w:t>99.3%</w:t>
      </w:r>
      <w:r>
        <w:rPr>
          <w:rFonts w:hint="eastAsia" w:ascii="方正仿宋_GBK" w:hAnsi="方正仿宋_GBK" w:eastAsia="方正仿宋_GBK" w:cs="方正仿宋_GBK"/>
          <w:color w:val="0C0C0C"/>
          <w:kern w:val="2"/>
          <w:sz w:val="32"/>
          <w:szCs w:val="32"/>
          <w:u w:val="none"/>
          <w:lang w:val="en-US" w:eastAsia="zh-CN" w:bidi="ar-SA"/>
        </w:rPr>
        <w:t>；港澳台投资企业</w:t>
      </w:r>
      <w:r>
        <w:rPr>
          <w:rFonts w:hint="eastAsia" w:ascii="Times New Roman" w:hAnsi="Times New Roman" w:eastAsia="方正仿宋_GBK" w:cs="Times New Roman"/>
          <w:color w:val="0C0C0C"/>
          <w:sz w:val="32"/>
          <w:szCs w:val="32"/>
          <w:u w:val="none"/>
          <w:lang w:val="en-US" w:eastAsia="zh-CN"/>
        </w:rPr>
        <w:t>2</w:t>
      </w:r>
      <w:r>
        <w:rPr>
          <w:rFonts w:hint="eastAsia" w:ascii="方正仿宋_GBK" w:hAnsi="方正仿宋_GBK" w:eastAsia="方正仿宋_GBK" w:cs="方正仿宋_GBK"/>
          <w:color w:val="0C0C0C"/>
          <w:kern w:val="2"/>
          <w:sz w:val="32"/>
          <w:szCs w:val="32"/>
          <w:u w:val="none"/>
          <w:lang w:val="en-US" w:eastAsia="zh-CN" w:bidi="ar-SA"/>
        </w:rPr>
        <w:t>个，占</w:t>
      </w:r>
      <w:r>
        <w:rPr>
          <w:rFonts w:hint="eastAsia" w:ascii="Times New Roman" w:hAnsi="Times New Roman" w:eastAsia="方正仿宋_GBK" w:cs="Times New Roman"/>
          <w:color w:val="0C0C0C"/>
          <w:sz w:val="32"/>
          <w:szCs w:val="32"/>
          <w:u w:val="none"/>
          <w:lang w:val="en-US" w:eastAsia="zh-CN"/>
        </w:rPr>
        <w:t>0.3%</w:t>
      </w:r>
      <w:r>
        <w:rPr>
          <w:rFonts w:hint="eastAsia" w:ascii="方正仿宋_GBK" w:hAnsi="方正仿宋_GBK" w:eastAsia="方正仿宋_GBK" w:cs="方正仿宋_GBK"/>
          <w:color w:val="0C0C0C"/>
          <w:kern w:val="2"/>
          <w:sz w:val="32"/>
          <w:szCs w:val="32"/>
          <w:u w:val="none"/>
          <w:lang w:val="en-US" w:eastAsia="zh-CN" w:bidi="ar-SA"/>
        </w:rPr>
        <w:t>；</w:t>
      </w:r>
      <w:bookmarkStart w:id="0" w:name="OLE_LINK4"/>
      <w:r>
        <w:rPr>
          <w:rFonts w:hint="eastAsia" w:ascii="方正仿宋_GBK" w:hAnsi="方正仿宋_GBK" w:eastAsia="方正仿宋_GBK" w:cs="方正仿宋_GBK"/>
          <w:color w:val="0C0C0C"/>
          <w:kern w:val="2"/>
          <w:sz w:val="32"/>
          <w:szCs w:val="32"/>
          <w:u w:val="none"/>
          <w:lang w:val="en-US" w:eastAsia="zh-CN" w:bidi="ar-SA"/>
        </w:rPr>
        <w:t>其他统计类别</w:t>
      </w:r>
      <w:r>
        <w:rPr>
          <w:rFonts w:hint="eastAsia" w:ascii="Times New Roman" w:hAnsi="Times New Roman" w:eastAsia="方正仿宋_GBK" w:cs="Times New Roman"/>
          <w:color w:val="0C0C0C"/>
          <w:sz w:val="32"/>
          <w:szCs w:val="32"/>
          <w:u w:val="none"/>
          <w:lang w:val="en-US" w:eastAsia="zh-CN"/>
        </w:rPr>
        <w:t>3</w:t>
      </w:r>
      <w:r>
        <w:rPr>
          <w:rFonts w:hint="eastAsia" w:ascii="方正仿宋_GBK" w:hAnsi="方正仿宋_GBK" w:eastAsia="方正仿宋_GBK" w:cs="方正仿宋_GBK"/>
          <w:color w:val="0C0C0C"/>
          <w:kern w:val="2"/>
          <w:sz w:val="32"/>
          <w:szCs w:val="32"/>
          <w:u w:val="none"/>
          <w:lang w:val="en-US" w:eastAsia="zh-CN" w:bidi="ar-SA"/>
        </w:rPr>
        <w:t>个，占</w:t>
      </w:r>
      <w:r>
        <w:rPr>
          <w:rFonts w:hint="eastAsia" w:ascii="Times New Roman" w:hAnsi="Times New Roman" w:eastAsia="方正仿宋_GBK" w:cs="Times New Roman"/>
          <w:color w:val="0C0C0C"/>
          <w:sz w:val="32"/>
          <w:szCs w:val="32"/>
          <w:u w:val="none"/>
          <w:lang w:val="en-US" w:eastAsia="zh-CN"/>
        </w:rPr>
        <w:t>0.4%</w:t>
      </w:r>
      <w:bookmarkEnd w:id="0"/>
      <w:r>
        <w:rPr>
          <w:rFonts w:hint="eastAsia" w:ascii="方正仿宋_GBK" w:hAnsi="方正仿宋_GBK" w:eastAsia="方正仿宋_GBK" w:cs="方正仿宋_GBK"/>
          <w:color w:val="0C0C0C"/>
          <w:kern w:val="2"/>
          <w:sz w:val="32"/>
          <w:szCs w:val="32"/>
          <w:u w:val="none"/>
          <w:lang w:val="en-US" w:eastAsia="zh-CN" w:bidi="ar-SA"/>
        </w:rPr>
        <w:t>。</w:t>
      </w:r>
    </w:p>
    <w:p w14:paraId="02694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firstLine="640" w:firstLineChars="200"/>
        <w:jc w:val="both"/>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C0C0C"/>
          <w:kern w:val="2"/>
          <w:sz w:val="32"/>
          <w:szCs w:val="32"/>
          <w:u w:val="none"/>
          <w:lang w:val="en-US" w:eastAsia="zh-CN" w:bidi="ar-SA"/>
        </w:rPr>
        <w:t>在工业企业法人单位从业人员中，内资企业</w:t>
      </w:r>
      <w:r>
        <w:rPr>
          <w:rFonts w:hint="eastAsia" w:ascii="Times New Roman" w:hAnsi="Times New Roman" w:eastAsia="方正仿宋_GBK" w:cs="Times New Roman"/>
          <w:color w:val="0C0C0C"/>
          <w:sz w:val="32"/>
          <w:szCs w:val="32"/>
          <w:u w:val="none"/>
          <w:lang w:val="en-US" w:eastAsia="zh-CN"/>
        </w:rPr>
        <w:t>14950</w:t>
      </w:r>
      <w:r>
        <w:rPr>
          <w:rFonts w:hint="eastAsia" w:ascii="方正仿宋_GBK" w:hAnsi="方正仿宋_GBK" w:eastAsia="方正仿宋_GBK" w:cs="方正仿宋_GBK"/>
          <w:color w:val="0C0C0C"/>
          <w:kern w:val="2"/>
          <w:sz w:val="32"/>
          <w:szCs w:val="32"/>
          <w:u w:val="none"/>
          <w:lang w:val="en-US" w:eastAsia="zh-CN" w:bidi="ar-SA"/>
        </w:rPr>
        <w:t>人，占</w:t>
      </w:r>
      <w:r>
        <w:rPr>
          <w:rFonts w:hint="eastAsia" w:ascii="Times New Roman" w:hAnsi="Times New Roman" w:eastAsia="方正仿宋_GBK" w:cs="Times New Roman"/>
          <w:color w:val="0C0C0C"/>
          <w:sz w:val="32"/>
          <w:szCs w:val="32"/>
          <w:u w:val="none"/>
          <w:lang w:val="en-US" w:eastAsia="zh-CN"/>
        </w:rPr>
        <w:t>97.6%</w:t>
      </w:r>
      <w:r>
        <w:rPr>
          <w:rFonts w:hint="eastAsia" w:ascii="方正仿宋_GBK" w:hAnsi="方正仿宋_GBK" w:eastAsia="方正仿宋_GBK" w:cs="方正仿宋_GBK"/>
          <w:color w:val="0C0C0C"/>
          <w:kern w:val="2"/>
          <w:sz w:val="32"/>
          <w:szCs w:val="32"/>
          <w:u w:val="none"/>
          <w:lang w:val="en-US" w:eastAsia="zh-CN" w:bidi="ar-SA"/>
        </w:rPr>
        <w:t>；港澳台投资企业</w:t>
      </w:r>
      <w:r>
        <w:rPr>
          <w:rFonts w:hint="eastAsia" w:ascii="Times New Roman" w:hAnsi="Times New Roman" w:eastAsia="方正仿宋_GBK" w:cs="Times New Roman"/>
          <w:color w:val="0C0C0C"/>
          <w:sz w:val="32"/>
          <w:szCs w:val="32"/>
          <w:u w:val="none"/>
          <w:lang w:val="en-US" w:eastAsia="zh-CN"/>
        </w:rPr>
        <w:t>332</w:t>
      </w:r>
      <w:r>
        <w:rPr>
          <w:rFonts w:hint="eastAsia" w:ascii="方正仿宋_GBK" w:hAnsi="方正仿宋_GBK" w:eastAsia="方正仿宋_GBK" w:cs="方正仿宋_GBK"/>
          <w:color w:val="0C0C0C"/>
          <w:kern w:val="2"/>
          <w:sz w:val="32"/>
          <w:szCs w:val="32"/>
          <w:u w:val="none"/>
          <w:lang w:val="en-US" w:eastAsia="zh-CN" w:bidi="ar-SA"/>
        </w:rPr>
        <w:t>人，占</w:t>
      </w:r>
      <w:r>
        <w:rPr>
          <w:rFonts w:hint="eastAsia" w:ascii="Times New Roman" w:hAnsi="Times New Roman" w:eastAsia="方正仿宋_GBK" w:cs="Times New Roman"/>
          <w:color w:val="0C0C0C"/>
          <w:sz w:val="32"/>
          <w:szCs w:val="32"/>
          <w:u w:val="none"/>
          <w:lang w:val="en-US" w:eastAsia="zh-CN"/>
        </w:rPr>
        <w:t>2.2%</w:t>
      </w:r>
      <w:r>
        <w:rPr>
          <w:rFonts w:hint="eastAsia" w:ascii="方正仿宋_GBK" w:hAnsi="方正仿宋_GBK" w:eastAsia="方正仿宋_GBK" w:cs="方正仿宋_GBK"/>
          <w:color w:val="0C0C0C"/>
          <w:kern w:val="2"/>
          <w:sz w:val="32"/>
          <w:szCs w:val="32"/>
          <w:u w:val="none"/>
          <w:lang w:val="en-US" w:eastAsia="zh-CN" w:bidi="ar-SA"/>
        </w:rPr>
        <w:t>；其他统计类别</w:t>
      </w:r>
      <w:r>
        <w:rPr>
          <w:rFonts w:hint="eastAsia" w:ascii="Times New Roman" w:hAnsi="Times New Roman" w:eastAsia="方正仿宋_GBK" w:cs="Times New Roman"/>
          <w:color w:val="0C0C0C"/>
          <w:sz w:val="32"/>
          <w:szCs w:val="32"/>
          <w:u w:val="none"/>
          <w:lang w:val="en-US" w:eastAsia="zh-CN"/>
        </w:rPr>
        <w:t>31</w:t>
      </w:r>
      <w:r>
        <w:rPr>
          <w:rFonts w:hint="eastAsia" w:ascii="方正仿宋_GBK" w:hAnsi="方正仿宋_GBK" w:eastAsia="方正仿宋_GBK" w:cs="方正仿宋_GBK"/>
          <w:color w:val="0C0C0C"/>
          <w:kern w:val="2"/>
          <w:sz w:val="32"/>
          <w:szCs w:val="32"/>
          <w:u w:val="none"/>
          <w:lang w:val="en-US" w:eastAsia="zh-CN" w:bidi="ar-SA"/>
        </w:rPr>
        <w:t>人，占</w:t>
      </w:r>
      <w:r>
        <w:rPr>
          <w:rFonts w:hint="eastAsia" w:ascii="Times New Roman" w:hAnsi="Times New Roman" w:eastAsia="方正仿宋_GBK" w:cs="Times New Roman"/>
          <w:color w:val="0C0C0C"/>
          <w:sz w:val="32"/>
          <w:szCs w:val="32"/>
          <w:u w:val="none"/>
          <w:lang w:val="en-US" w:eastAsia="zh-CN"/>
        </w:rPr>
        <w:t>0.2%</w:t>
      </w:r>
      <w:r>
        <w:rPr>
          <w:rFonts w:hint="eastAsia" w:ascii="方正仿宋_GBK" w:hAnsi="方正仿宋_GBK" w:eastAsia="方正仿宋_GBK" w:cs="方正仿宋_GBK"/>
          <w:color w:val="0C0C0C"/>
          <w:kern w:val="2"/>
          <w:sz w:val="32"/>
          <w:szCs w:val="32"/>
          <w:u w:val="none"/>
          <w:lang w:val="en-US" w:eastAsia="zh-CN" w:bidi="ar-SA"/>
        </w:rPr>
        <w:t>（详见表</w:t>
      </w:r>
      <w:r>
        <w:rPr>
          <w:rFonts w:hint="eastAsia" w:ascii="Times New Roman" w:hAnsi="Times New Roman" w:eastAsia="方正仿宋_GBK" w:cs="Times New Roman"/>
          <w:color w:val="0C0C0C"/>
          <w:sz w:val="32"/>
          <w:szCs w:val="32"/>
          <w:u w:val="none"/>
          <w:lang w:val="en-US" w:eastAsia="zh-CN"/>
        </w:rPr>
        <w:t>3-1</w:t>
      </w:r>
      <w:r>
        <w:rPr>
          <w:rFonts w:hint="eastAsia" w:ascii="方正仿宋_GBK" w:hAnsi="方正仿宋_GBK" w:eastAsia="方正仿宋_GBK" w:cs="方正仿宋_GBK"/>
          <w:color w:val="0C0C0C"/>
          <w:kern w:val="2"/>
          <w:sz w:val="32"/>
          <w:szCs w:val="32"/>
          <w:u w:val="none"/>
          <w:lang w:val="en-US" w:eastAsia="zh-CN" w:bidi="ar-SA"/>
        </w:rPr>
        <w:t>）。</w:t>
      </w:r>
    </w:p>
    <w:p w14:paraId="6F356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eastAsia" w:ascii="方正仿宋_GBK" w:hAnsi="方正仿宋_GBK" w:eastAsia="方正仿宋_GBK" w:cs="方正仿宋_GBK"/>
          <w:i w:val="0"/>
          <w:caps w:val="0"/>
          <w:color w:val="0C0C0C"/>
          <w:spacing w:val="0"/>
          <w:sz w:val="24"/>
          <w:szCs w:val="24"/>
          <w:highlight w:val="none"/>
        </w:rPr>
      </w:pPr>
      <w:bookmarkStart w:id="1" w:name="OLE_LINK3"/>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表3-1　按登记注册统计类别分组的工业企业法人单位数和从业人员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016"/>
        <w:gridCol w:w="2652"/>
        <w:gridCol w:w="2003"/>
      </w:tblGrid>
      <w:tr w14:paraId="7E9965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4016" w:type="dxa"/>
            <w:tcBorders>
              <w:top w:val="single" w:color="auto" w:sz="12" w:space="0"/>
              <w:left w:val="nil"/>
              <w:bottom w:val="single" w:color="auto" w:sz="4" w:space="0"/>
              <w:right w:val="single" w:color="auto" w:sz="4" w:space="0"/>
            </w:tcBorders>
            <w:noWrap w:val="0"/>
            <w:vAlign w:val="center"/>
          </w:tcPr>
          <w:p w14:paraId="690AEB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652" w:type="dxa"/>
            <w:tcBorders>
              <w:top w:val="single" w:color="auto" w:sz="12" w:space="0"/>
              <w:left w:val="single" w:color="auto" w:sz="4" w:space="0"/>
              <w:bottom w:val="single" w:color="auto" w:sz="4" w:space="0"/>
              <w:right w:val="single" w:color="auto" w:sz="4" w:space="0"/>
            </w:tcBorders>
            <w:noWrap w:val="0"/>
            <w:vAlign w:val="center"/>
          </w:tcPr>
          <w:p w14:paraId="1E20B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19ACC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003" w:type="dxa"/>
            <w:tcBorders>
              <w:top w:val="single" w:color="auto" w:sz="12" w:space="0"/>
              <w:left w:val="single" w:color="auto" w:sz="4" w:space="0"/>
              <w:bottom w:val="single" w:color="auto" w:sz="4" w:space="0"/>
              <w:right w:val="nil"/>
            </w:tcBorders>
            <w:noWrap w:val="0"/>
            <w:vAlign w:val="center"/>
          </w:tcPr>
          <w:p w14:paraId="022BB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24826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652C5C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single" w:color="auto" w:sz="4" w:space="0"/>
              <w:left w:val="nil"/>
              <w:bottom w:val="nil"/>
              <w:right w:val="single" w:color="auto" w:sz="4" w:space="0"/>
            </w:tcBorders>
            <w:noWrap w:val="0"/>
            <w:vAlign w:val="center"/>
          </w:tcPr>
          <w:p w14:paraId="0B3D1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652" w:type="dxa"/>
            <w:tcBorders>
              <w:top w:val="single" w:color="auto" w:sz="4" w:space="0"/>
              <w:left w:val="single" w:color="auto" w:sz="4" w:space="0"/>
              <w:bottom w:val="nil"/>
              <w:right w:val="single" w:color="auto" w:sz="4" w:space="0"/>
            </w:tcBorders>
            <w:noWrap w:val="0"/>
            <w:vAlign w:val="center"/>
          </w:tcPr>
          <w:p w14:paraId="60E40A0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679</w:t>
            </w:r>
          </w:p>
        </w:tc>
        <w:tc>
          <w:tcPr>
            <w:tcW w:w="2003" w:type="dxa"/>
            <w:tcBorders>
              <w:top w:val="single" w:color="auto" w:sz="4" w:space="0"/>
              <w:left w:val="single" w:color="auto" w:sz="4" w:space="0"/>
              <w:bottom w:val="nil"/>
              <w:right w:val="nil"/>
            </w:tcBorders>
            <w:noWrap w:val="0"/>
            <w:vAlign w:val="center"/>
          </w:tcPr>
          <w:p w14:paraId="60AD18F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15313</w:t>
            </w:r>
          </w:p>
        </w:tc>
      </w:tr>
      <w:tr w14:paraId="222189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14:paraId="68430B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652" w:type="dxa"/>
            <w:tcBorders>
              <w:top w:val="nil"/>
              <w:left w:val="single" w:color="auto" w:sz="4" w:space="0"/>
              <w:bottom w:val="nil"/>
              <w:right w:val="single" w:color="auto" w:sz="4" w:space="0"/>
            </w:tcBorders>
            <w:noWrap w:val="0"/>
            <w:vAlign w:val="center"/>
          </w:tcPr>
          <w:p w14:paraId="6AFF2D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674</w:t>
            </w:r>
          </w:p>
        </w:tc>
        <w:tc>
          <w:tcPr>
            <w:tcW w:w="2003" w:type="dxa"/>
            <w:tcBorders>
              <w:top w:val="nil"/>
              <w:left w:val="single" w:color="auto" w:sz="4" w:space="0"/>
              <w:bottom w:val="nil"/>
              <w:right w:val="nil"/>
            </w:tcBorders>
            <w:noWrap w:val="0"/>
            <w:vAlign w:val="center"/>
          </w:tcPr>
          <w:p w14:paraId="1D60BB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14950</w:t>
            </w:r>
          </w:p>
        </w:tc>
      </w:tr>
      <w:tr w14:paraId="74DBD9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14:paraId="4217DC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方正仿宋_GBK" w:hAnsi="方正仿宋_GBK" w:eastAsia="方正仿宋_GBK" w:cs="方正仿宋_GBK"/>
                <w:b w:val="0"/>
                <w:bCs/>
                <w:color w:val="0C0C0C"/>
                <w:kern w:val="2"/>
                <w:sz w:val="21"/>
                <w:szCs w:val="21"/>
                <w:highlight w:val="none"/>
                <w:lang w:val="en-US" w:eastAsia="zh-CN" w:bidi="ar-SA"/>
              </w:rPr>
            </w:pPr>
            <w:r>
              <w:rPr>
                <w:rFonts w:hint="eastAsia" w:ascii="方正仿宋_GBK" w:hAnsi="方正仿宋_GBK" w:eastAsia="方正仿宋_GBK" w:cs="方正仿宋_GBK"/>
                <w:b w:val="0"/>
                <w:bCs/>
                <w:color w:val="0C0C0C"/>
                <w:kern w:val="0"/>
                <w:sz w:val="21"/>
                <w:szCs w:val="21"/>
                <w:highlight w:val="none"/>
                <w:lang w:val="en-US" w:eastAsia="zh-CN" w:bidi="ar"/>
              </w:rPr>
              <w:t>港澳台投资企业</w:t>
            </w:r>
          </w:p>
        </w:tc>
        <w:tc>
          <w:tcPr>
            <w:tcW w:w="2652" w:type="dxa"/>
            <w:tcBorders>
              <w:top w:val="nil"/>
              <w:left w:val="single" w:color="auto" w:sz="4" w:space="0"/>
              <w:bottom w:val="nil"/>
              <w:right w:val="single" w:color="auto" w:sz="4" w:space="0"/>
            </w:tcBorders>
            <w:noWrap w:val="0"/>
            <w:vAlign w:val="center"/>
          </w:tcPr>
          <w:p w14:paraId="5C5421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c>
          <w:tcPr>
            <w:tcW w:w="2003" w:type="dxa"/>
            <w:tcBorders>
              <w:top w:val="nil"/>
              <w:left w:val="single" w:color="auto" w:sz="4" w:space="0"/>
              <w:bottom w:val="nil"/>
              <w:right w:val="nil"/>
            </w:tcBorders>
            <w:noWrap w:val="0"/>
            <w:vAlign w:val="center"/>
          </w:tcPr>
          <w:p w14:paraId="6322AD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w:t>
            </w:r>
          </w:p>
        </w:tc>
      </w:tr>
      <w:tr w14:paraId="33AB32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nil"/>
              <w:right w:val="single" w:color="auto" w:sz="4" w:space="0"/>
            </w:tcBorders>
            <w:noWrap w:val="0"/>
            <w:vAlign w:val="center"/>
          </w:tcPr>
          <w:p w14:paraId="4567F7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652" w:type="dxa"/>
            <w:tcBorders>
              <w:top w:val="nil"/>
              <w:left w:val="single" w:color="auto" w:sz="4" w:space="0"/>
              <w:bottom w:val="nil"/>
              <w:right w:val="single" w:color="auto" w:sz="4" w:space="0"/>
            </w:tcBorders>
            <w:noWrap w:val="0"/>
            <w:vAlign w:val="center"/>
          </w:tcPr>
          <w:p w14:paraId="424D102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 w:eastAsia="zh-CN" w:bidi="ar-SA"/>
              </w:rPr>
              <w:t>－</w:t>
            </w:r>
          </w:p>
        </w:tc>
        <w:tc>
          <w:tcPr>
            <w:tcW w:w="2003" w:type="dxa"/>
            <w:tcBorders>
              <w:top w:val="nil"/>
              <w:left w:val="single" w:color="auto" w:sz="4" w:space="0"/>
              <w:bottom w:val="nil"/>
              <w:right w:val="nil"/>
            </w:tcBorders>
            <w:noWrap w:val="0"/>
            <w:vAlign w:val="center"/>
          </w:tcPr>
          <w:p w14:paraId="06A715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eastAsia" w:ascii="Times New Roman" w:hAnsi="Times New Roman" w:eastAsia="宋体" w:cs="宋体"/>
                <w:b w:val="0"/>
                <w:bCs w:val="0"/>
                <w:color w:val="0C0C0C"/>
                <w:kern w:val="2"/>
                <w:sz w:val="21"/>
                <w:szCs w:val="21"/>
                <w:highlight w:val="none"/>
                <w:lang w:val="en" w:eastAsia="zh-CN" w:bidi="ar-SA"/>
              </w:rPr>
            </w:pPr>
            <w:r>
              <w:rPr>
                <w:rFonts w:hint="eastAsia" w:ascii="宋体" w:hAnsi="宋体" w:eastAsia="宋体" w:cs="宋体"/>
                <w:b w:val="0"/>
                <w:bCs w:val="0"/>
                <w:color w:val="0C0C0C"/>
                <w:kern w:val="2"/>
                <w:sz w:val="21"/>
                <w:szCs w:val="21"/>
                <w:highlight w:val="none"/>
                <w:lang w:val="en" w:eastAsia="zh-CN" w:bidi="ar-SA"/>
              </w:rPr>
              <w:t>－</w:t>
            </w:r>
          </w:p>
        </w:tc>
      </w:tr>
      <w:tr w14:paraId="5EA7E0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16" w:type="dxa"/>
            <w:tcBorders>
              <w:top w:val="nil"/>
              <w:left w:val="nil"/>
              <w:bottom w:val="single" w:color="auto" w:sz="12" w:space="0"/>
              <w:right w:val="single" w:color="auto" w:sz="4" w:space="0"/>
            </w:tcBorders>
            <w:noWrap w:val="0"/>
            <w:vAlign w:val="center"/>
          </w:tcPr>
          <w:p w14:paraId="6FA73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方正仿宋_GBK" w:hAnsi="方正仿宋_GBK" w:eastAsia="方正仿宋_GBK" w:cs="方正仿宋_GBK"/>
                <w:b w:val="0"/>
                <w:bCs/>
                <w:color w:val="0C0C0C"/>
                <w:kern w:val="2"/>
                <w:sz w:val="21"/>
                <w:szCs w:val="21"/>
                <w:highlight w:val="none"/>
                <w:lang w:val="en-US" w:eastAsia="zh-CN" w:bidi="ar-SA"/>
              </w:rPr>
            </w:pPr>
            <w:r>
              <w:rPr>
                <w:rFonts w:hint="eastAsia" w:ascii="方正仿宋_GBK" w:hAnsi="方正仿宋_GBK" w:eastAsia="方正仿宋_GBK" w:cs="方正仿宋_GBK"/>
                <w:b w:val="0"/>
                <w:bCs/>
                <w:color w:val="0C0C0C"/>
                <w:kern w:val="2"/>
                <w:sz w:val="21"/>
                <w:szCs w:val="21"/>
                <w:highlight w:val="none"/>
                <w:lang w:val="en-US" w:eastAsia="zh-CN" w:bidi="ar-SA"/>
              </w:rPr>
              <w:t>其他统计类别</w:t>
            </w:r>
          </w:p>
        </w:tc>
        <w:tc>
          <w:tcPr>
            <w:tcW w:w="2652" w:type="dxa"/>
            <w:tcBorders>
              <w:top w:val="nil"/>
              <w:left w:val="single" w:color="auto" w:sz="4" w:space="0"/>
              <w:bottom w:val="single" w:color="auto" w:sz="12" w:space="0"/>
              <w:right w:val="single" w:color="auto" w:sz="4" w:space="0"/>
            </w:tcBorders>
            <w:noWrap w:val="0"/>
            <w:vAlign w:val="center"/>
          </w:tcPr>
          <w:p w14:paraId="3F1C9E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w:t>
            </w:r>
          </w:p>
        </w:tc>
        <w:tc>
          <w:tcPr>
            <w:tcW w:w="2003" w:type="dxa"/>
            <w:tcBorders>
              <w:top w:val="nil"/>
              <w:left w:val="single" w:color="auto" w:sz="4" w:space="0"/>
              <w:bottom w:val="single" w:color="auto" w:sz="12" w:space="0"/>
              <w:right w:val="nil"/>
            </w:tcBorders>
            <w:noWrap w:val="0"/>
            <w:vAlign w:val="center"/>
          </w:tcPr>
          <w:p w14:paraId="56FCC20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31</w:t>
            </w:r>
          </w:p>
        </w:tc>
      </w:tr>
      <w:bookmarkEnd w:id="1"/>
    </w:tbl>
    <w:p w14:paraId="005002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eastAsia" w:ascii="仿宋" w:hAnsi="仿宋" w:eastAsia="仿宋" w:cs="仿宋"/>
          <w:color w:val="0C0C0C"/>
          <w:kern w:val="2"/>
          <w:sz w:val="32"/>
          <w:szCs w:val="32"/>
          <w:u w:val="none"/>
          <w:lang w:val="en-US" w:eastAsia="zh-CN" w:bidi="ar-SA"/>
        </w:rPr>
      </w:pPr>
      <w:bookmarkStart w:id="2" w:name="OLE_LINK8"/>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p>
    <w:bookmarkEnd w:id="2"/>
    <w:p w14:paraId="5A21B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600" w:lineRule="exact"/>
        <w:ind w:left="0" w:right="0" w:firstLine="640" w:firstLineChars="20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方正仿宋_GBK" w:hAnsi="方正仿宋_GBK" w:eastAsia="方正仿宋_GBK" w:cs="方正仿宋_GBK"/>
          <w:color w:val="0C0C0C"/>
          <w:kern w:val="2"/>
          <w:sz w:val="32"/>
          <w:szCs w:val="32"/>
          <w:u w:val="none"/>
          <w:lang w:val="en-US" w:eastAsia="zh-CN" w:bidi="ar-SA"/>
        </w:rPr>
        <w:t>在工业企业法人单位中，采矿业</w:t>
      </w:r>
      <w:r>
        <w:rPr>
          <w:rFonts w:hint="default" w:ascii="Times New Roman" w:hAnsi="Times New Roman" w:eastAsia="方正仿宋_GBK" w:cs="Times New Roman"/>
          <w:color w:val="0C0C0C"/>
          <w:sz w:val="32"/>
          <w:szCs w:val="32"/>
          <w:u w:val="none"/>
          <w:lang w:val="en-US" w:eastAsia="zh-CN"/>
        </w:rPr>
        <w:t>8</w:t>
      </w:r>
      <w:r>
        <w:rPr>
          <w:rFonts w:hint="eastAsia" w:ascii="方正仿宋_GBK" w:hAnsi="方正仿宋_GBK" w:eastAsia="方正仿宋_GBK" w:cs="方正仿宋_GBK"/>
          <w:color w:val="0C0C0C"/>
          <w:kern w:val="2"/>
          <w:sz w:val="32"/>
          <w:szCs w:val="32"/>
          <w:u w:val="none"/>
          <w:lang w:val="en-US" w:eastAsia="zh-CN" w:bidi="ar-SA"/>
        </w:rPr>
        <w:t>个，制造业</w:t>
      </w:r>
      <w:r>
        <w:rPr>
          <w:rFonts w:hint="default" w:ascii="Times New Roman" w:hAnsi="Times New Roman" w:eastAsia="方正仿宋_GBK" w:cs="Times New Roman"/>
          <w:color w:val="0C0C0C"/>
          <w:sz w:val="32"/>
          <w:szCs w:val="32"/>
          <w:u w:val="none"/>
          <w:lang w:val="en-US" w:eastAsia="zh-CN"/>
        </w:rPr>
        <w:t>644</w:t>
      </w:r>
      <w:r>
        <w:rPr>
          <w:rFonts w:hint="eastAsia" w:ascii="方正仿宋_GBK" w:hAnsi="方正仿宋_GBK" w:eastAsia="方正仿宋_GBK" w:cs="方正仿宋_GBK"/>
          <w:color w:val="0C0C0C"/>
          <w:kern w:val="2"/>
          <w:sz w:val="32"/>
          <w:szCs w:val="32"/>
          <w:u w:val="none"/>
          <w:lang w:val="en-US" w:eastAsia="zh-CN" w:bidi="ar-SA"/>
        </w:rPr>
        <w:t>个，电力、热力、燃气及水生产和供应业</w:t>
      </w:r>
      <w:r>
        <w:rPr>
          <w:rFonts w:hint="default" w:ascii="Times New Roman" w:hAnsi="Times New Roman" w:eastAsia="方正仿宋_GBK" w:cs="Times New Roman"/>
          <w:color w:val="0C0C0C"/>
          <w:sz w:val="32"/>
          <w:szCs w:val="32"/>
          <w:u w:val="none"/>
          <w:lang w:val="en-US" w:eastAsia="zh-CN"/>
        </w:rPr>
        <w:t>27</w:t>
      </w:r>
      <w:r>
        <w:rPr>
          <w:rFonts w:hint="eastAsia" w:ascii="方正仿宋_GBK" w:hAnsi="方正仿宋_GBK" w:eastAsia="方正仿宋_GBK" w:cs="方正仿宋_GBK"/>
          <w:color w:val="0C0C0C"/>
          <w:kern w:val="2"/>
          <w:sz w:val="32"/>
          <w:szCs w:val="32"/>
          <w:u w:val="none"/>
          <w:lang w:val="en-US" w:eastAsia="zh-CN" w:bidi="ar-SA"/>
        </w:rPr>
        <w:t>个，分别占</w:t>
      </w:r>
      <w:r>
        <w:rPr>
          <w:rFonts w:hint="default" w:ascii="Times New Roman" w:hAnsi="Times New Roman" w:eastAsia="方正仿宋_GBK" w:cs="Times New Roman"/>
          <w:color w:val="0C0C0C"/>
          <w:sz w:val="32"/>
          <w:szCs w:val="32"/>
          <w:u w:val="none"/>
          <w:lang w:val="en-US" w:eastAsia="zh-CN"/>
        </w:rPr>
        <w:t>1.2</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94.8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4.0</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。在工业行业大类中，金属制品业、</w:t>
      </w:r>
      <w:r>
        <w:rPr>
          <w:rFonts w:hint="eastAsia" w:ascii="方正仿宋_GBK" w:hAnsi="方正仿宋_GBK" w:eastAsia="方正仿宋_GBK" w:cs="方正仿宋_GBK"/>
          <w:color w:val="0C0C0C"/>
          <w:sz w:val="32"/>
          <w:szCs w:val="32"/>
          <w:u w:val="none"/>
          <w:lang w:val="en-US" w:eastAsia="zh-CN"/>
        </w:rPr>
        <w:t>黑色金属冶炼和压延加工</w:t>
      </w:r>
      <w:r>
        <w:rPr>
          <w:rFonts w:hint="eastAsia" w:ascii="方正仿宋_GBK" w:hAnsi="方正仿宋_GBK" w:eastAsia="方正仿宋_GBK" w:cs="方正仿宋_GBK"/>
          <w:color w:val="0C0C0C"/>
          <w:kern w:val="2"/>
          <w:sz w:val="32"/>
          <w:szCs w:val="32"/>
          <w:u w:val="none"/>
          <w:lang w:val="en-US" w:eastAsia="zh-CN" w:bidi="ar-SA"/>
        </w:rPr>
        <w:t>业、</w:t>
      </w:r>
      <w:r>
        <w:rPr>
          <w:rFonts w:hint="eastAsia" w:ascii="方正仿宋_GBK" w:hAnsi="方正仿宋_GBK" w:eastAsia="方正仿宋_GBK" w:cs="方正仿宋_GBK"/>
          <w:color w:val="0C0C0C"/>
          <w:sz w:val="32"/>
          <w:szCs w:val="32"/>
          <w:u w:val="none"/>
          <w:lang w:val="en-US" w:eastAsia="zh-CN"/>
        </w:rPr>
        <w:t>农副食品加工</w:t>
      </w:r>
      <w:r>
        <w:rPr>
          <w:rFonts w:hint="eastAsia" w:ascii="方正仿宋_GBK" w:hAnsi="方正仿宋_GBK" w:eastAsia="方正仿宋_GBK" w:cs="方正仿宋_GBK"/>
          <w:color w:val="0C0C0C"/>
          <w:kern w:val="2"/>
          <w:sz w:val="32"/>
          <w:szCs w:val="32"/>
          <w:u w:val="none"/>
          <w:lang w:val="en-US" w:eastAsia="zh-CN" w:bidi="ar-SA"/>
        </w:rPr>
        <w:t>业企业法人单位数位居前三位，分别占</w:t>
      </w:r>
      <w:r>
        <w:rPr>
          <w:rFonts w:hint="default" w:ascii="Times New Roman" w:hAnsi="Times New Roman" w:eastAsia="方正仿宋_GBK" w:cs="Times New Roman"/>
          <w:color w:val="0C0C0C"/>
          <w:sz w:val="32"/>
          <w:szCs w:val="32"/>
          <w:u w:val="none"/>
          <w:lang w:val="en-US" w:eastAsia="zh-CN"/>
        </w:rPr>
        <w:t>22.8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10.8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9.0</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p>
    <w:p w14:paraId="513DF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方正仿宋_GBK" w:hAnsi="方正仿宋_GBK" w:eastAsia="方正仿宋_GBK" w:cs="方正仿宋_GBK"/>
          <w:color w:val="0C0C0C"/>
          <w:kern w:val="2"/>
          <w:sz w:val="32"/>
          <w:szCs w:val="32"/>
          <w:u w:val="none"/>
          <w:lang w:val="en-US" w:eastAsia="zh-CN" w:bidi="ar-SA"/>
        </w:rPr>
        <w:t>在工业企业法人单位从业人员中，采矿业</w:t>
      </w:r>
      <w:r>
        <w:rPr>
          <w:rFonts w:hint="default" w:ascii="Times New Roman" w:hAnsi="Times New Roman" w:eastAsia="方正仿宋_GBK" w:cs="Times New Roman"/>
          <w:color w:val="0C0C0C"/>
          <w:sz w:val="32"/>
          <w:szCs w:val="32"/>
          <w:u w:val="none"/>
          <w:lang w:val="en-US" w:eastAsia="zh-CN"/>
        </w:rPr>
        <w:t>281</w:t>
      </w:r>
      <w:r>
        <w:rPr>
          <w:rFonts w:hint="eastAsia" w:ascii="方正仿宋_GBK" w:hAnsi="方正仿宋_GBK" w:eastAsia="方正仿宋_GBK" w:cs="方正仿宋_GBK"/>
          <w:color w:val="0C0C0C"/>
          <w:kern w:val="2"/>
          <w:sz w:val="32"/>
          <w:szCs w:val="32"/>
          <w:u w:val="none"/>
          <w:lang w:val="en-US" w:eastAsia="zh-CN" w:bidi="ar-SA"/>
        </w:rPr>
        <w:t>人，制造业</w:t>
      </w:r>
      <w:r>
        <w:rPr>
          <w:rFonts w:hint="default" w:ascii="Times New Roman" w:hAnsi="Times New Roman" w:eastAsia="方正仿宋_GBK" w:cs="Times New Roman"/>
          <w:color w:val="0C0C0C"/>
          <w:sz w:val="32"/>
          <w:szCs w:val="32"/>
          <w:u w:val="none"/>
          <w:lang w:val="en-US" w:eastAsia="zh-CN"/>
        </w:rPr>
        <w:t>14760</w:t>
      </w:r>
      <w:r>
        <w:rPr>
          <w:rFonts w:hint="eastAsia" w:ascii="方正仿宋_GBK" w:hAnsi="方正仿宋_GBK" w:eastAsia="方正仿宋_GBK" w:cs="方正仿宋_GBK"/>
          <w:color w:val="0C0C0C"/>
          <w:kern w:val="2"/>
          <w:sz w:val="32"/>
          <w:szCs w:val="32"/>
          <w:u w:val="none"/>
          <w:lang w:val="en-US" w:eastAsia="zh-CN" w:bidi="ar-SA"/>
        </w:rPr>
        <w:t>人，电力、热力、燃气及水生产和供应业</w:t>
      </w:r>
      <w:r>
        <w:rPr>
          <w:rFonts w:hint="default" w:ascii="Times New Roman" w:hAnsi="Times New Roman" w:eastAsia="方正仿宋_GBK" w:cs="Times New Roman"/>
          <w:color w:val="0C0C0C"/>
          <w:sz w:val="32"/>
          <w:szCs w:val="32"/>
          <w:u w:val="none"/>
          <w:lang w:val="en-US" w:eastAsia="zh-CN"/>
        </w:rPr>
        <w:t>272</w:t>
      </w:r>
      <w:r>
        <w:rPr>
          <w:rFonts w:hint="eastAsia" w:ascii="方正仿宋_GBK" w:hAnsi="方正仿宋_GBK" w:eastAsia="方正仿宋_GBK" w:cs="方正仿宋_GBK"/>
          <w:color w:val="0C0C0C"/>
          <w:kern w:val="2"/>
          <w:sz w:val="32"/>
          <w:szCs w:val="32"/>
          <w:u w:val="none"/>
          <w:lang w:val="en-US" w:eastAsia="zh-CN" w:bidi="ar-SA"/>
        </w:rPr>
        <w:t>人，分别占</w:t>
      </w:r>
      <w:r>
        <w:rPr>
          <w:rFonts w:hint="default" w:ascii="Times New Roman" w:hAnsi="Times New Roman" w:eastAsia="方正仿宋_GBK" w:cs="Times New Roman"/>
          <w:color w:val="0C0C0C"/>
          <w:sz w:val="32"/>
          <w:szCs w:val="32"/>
          <w:u w:val="none"/>
          <w:lang w:val="en-US" w:eastAsia="zh-CN"/>
        </w:rPr>
        <w:t>1.8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96.4</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1.8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。在工业行业大类中，</w:t>
      </w:r>
      <w:r>
        <w:rPr>
          <w:rFonts w:hint="eastAsia" w:ascii="方正仿宋_GBK" w:hAnsi="方正仿宋_GBK" w:eastAsia="方正仿宋_GBK" w:cs="方正仿宋_GBK"/>
          <w:color w:val="0C0C0C"/>
          <w:sz w:val="32"/>
          <w:szCs w:val="32"/>
          <w:u w:val="none"/>
          <w:lang w:val="en-US" w:eastAsia="zh-CN"/>
        </w:rPr>
        <w:t>黑色金属冶炼和压延加工</w:t>
      </w:r>
      <w:r>
        <w:rPr>
          <w:rFonts w:hint="eastAsia" w:ascii="方正仿宋_GBK" w:hAnsi="方正仿宋_GBK" w:eastAsia="方正仿宋_GBK" w:cs="方正仿宋_GBK"/>
          <w:color w:val="0C0C0C"/>
          <w:kern w:val="2"/>
          <w:sz w:val="32"/>
          <w:szCs w:val="32"/>
          <w:u w:val="none"/>
          <w:lang w:val="en-US" w:eastAsia="zh-CN" w:bidi="ar-SA"/>
        </w:rPr>
        <w:t>业，</w:t>
      </w:r>
      <w:r>
        <w:rPr>
          <w:rFonts w:hint="eastAsia" w:ascii="方正仿宋_GBK" w:hAnsi="方正仿宋_GBK" w:eastAsia="方正仿宋_GBK" w:cs="方正仿宋_GBK"/>
          <w:color w:val="0C0C0C"/>
          <w:sz w:val="32"/>
          <w:szCs w:val="32"/>
          <w:u w:val="none"/>
          <w:lang w:val="en-US" w:eastAsia="zh-CN"/>
        </w:rPr>
        <w:t>金属制品</w:t>
      </w:r>
      <w:r>
        <w:rPr>
          <w:rFonts w:hint="eastAsia" w:ascii="方正仿宋_GBK" w:hAnsi="方正仿宋_GBK" w:eastAsia="方正仿宋_GBK" w:cs="方正仿宋_GBK"/>
          <w:color w:val="0C0C0C"/>
          <w:kern w:val="2"/>
          <w:sz w:val="32"/>
          <w:szCs w:val="32"/>
          <w:u w:val="none"/>
          <w:lang w:val="en-US" w:eastAsia="zh-CN" w:bidi="ar-SA"/>
        </w:rPr>
        <w:t>业，</w:t>
      </w:r>
      <w:r>
        <w:rPr>
          <w:rFonts w:hint="eastAsia" w:ascii="方正仿宋_GBK" w:hAnsi="方正仿宋_GBK" w:eastAsia="方正仿宋_GBK" w:cs="方正仿宋_GBK"/>
          <w:color w:val="0C0C0C"/>
          <w:sz w:val="32"/>
          <w:szCs w:val="32"/>
          <w:u w:val="none"/>
          <w:lang w:val="en-US" w:eastAsia="zh-CN"/>
        </w:rPr>
        <w:t>印刷和记录媒介复制</w:t>
      </w:r>
      <w:r>
        <w:rPr>
          <w:rFonts w:hint="eastAsia" w:ascii="方正仿宋_GBK" w:hAnsi="方正仿宋_GBK" w:eastAsia="方正仿宋_GBK" w:cs="方正仿宋_GBK"/>
          <w:color w:val="0C0C0C"/>
          <w:kern w:val="2"/>
          <w:sz w:val="32"/>
          <w:szCs w:val="32"/>
          <w:u w:val="none"/>
          <w:lang w:val="en-US" w:eastAsia="zh-CN" w:bidi="ar-SA"/>
        </w:rPr>
        <w:t>业从业人员数位居前三位，分别占</w:t>
      </w:r>
      <w:r>
        <w:rPr>
          <w:rFonts w:hint="default" w:ascii="Times New Roman" w:hAnsi="Times New Roman" w:eastAsia="方正仿宋_GBK" w:cs="Times New Roman"/>
          <w:color w:val="0C0C0C"/>
          <w:sz w:val="32"/>
          <w:szCs w:val="32"/>
          <w:u w:val="none"/>
          <w:lang w:val="en-US" w:eastAsia="zh-CN"/>
        </w:rPr>
        <w:t>22.2</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r>
        <w:rPr>
          <w:rFonts w:hint="default" w:ascii="Times New Roman" w:hAnsi="Times New Roman" w:eastAsia="方正仿宋_GBK" w:cs="Times New Roman"/>
          <w:color w:val="0C0C0C"/>
          <w:sz w:val="32"/>
          <w:szCs w:val="32"/>
          <w:u w:val="none"/>
          <w:lang w:val="en-US" w:eastAsia="zh-CN"/>
        </w:rPr>
        <w:t>21.8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和</w:t>
      </w:r>
      <w:r>
        <w:rPr>
          <w:rFonts w:hint="default" w:ascii="Times New Roman" w:hAnsi="Times New Roman" w:eastAsia="方正仿宋_GBK" w:cs="Times New Roman"/>
          <w:color w:val="0C0C0C"/>
          <w:sz w:val="32"/>
          <w:szCs w:val="32"/>
          <w:u w:val="none"/>
          <w:lang w:val="en-US" w:eastAsia="zh-CN"/>
        </w:rPr>
        <w:t>8.1</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（详见表</w:t>
      </w:r>
      <w:r>
        <w:rPr>
          <w:rFonts w:hint="default" w:ascii="Times New Roman" w:hAnsi="Times New Roman" w:eastAsia="方正仿宋_GBK" w:cs="Times New Roman"/>
          <w:color w:val="0C0C0C"/>
          <w:kern w:val="2"/>
          <w:sz w:val="32"/>
          <w:szCs w:val="32"/>
          <w:u w:val="none"/>
          <w:lang w:val="en-US" w:eastAsia="zh-CN" w:bidi="ar-SA"/>
        </w:rPr>
        <w:t>3-2</w:t>
      </w:r>
      <w:r>
        <w:rPr>
          <w:rFonts w:hint="eastAsia" w:ascii="方正仿宋_GBK" w:hAnsi="方正仿宋_GBK" w:eastAsia="方正仿宋_GBK" w:cs="方正仿宋_GBK"/>
          <w:color w:val="0C0C0C"/>
          <w:kern w:val="2"/>
          <w:sz w:val="32"/>
          <w:szCs w:val="32"/>
          <w:u w:val="none"/>
          <w:lang w:val="en-US" w:eastAsia="zh-CN" w:bidi="ar-SA"/>
        </w:rPr>
        <w:t>）。</w:t>
      </w:r>
    </w:p>
    <w:p w14:paraId="66BCA1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both"/>
        <w:textAlignment w:val="auto"/>
        <w:rPr>
          <w:rFonts w:hint="eastAsia" w:ascii="方正楷体_GBK" w:hAnsi="方正楷体_GBK" w:eastAsia="方正楷体_GBK" w:cs="方正楷体_GBK"/>
          <w:i w:val="0"/>
          <w:caps w:val="0"/>
          <w:color w:val="0C0C0C"/>
          <w:spacing w:val="0"/>
          <w:kern w:val="0"/>
          <w:sz w:val="32"/>
          <w:szCs w:val="32"/>
          <w:highlight w:val="none"/>
          <w:lang w:val="en-US" w:eastAsia="zh-CN"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547975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kern w:val="2"/>
          <w:sz w:val="32"/>
          <w:szCs w:val="32"/>
          <w:u w:val="none"/>
          <w:lang w:val="en-US" w:eastAsia="zh-CN" w:bidi="ar-SA"/>
        </w:rPr>
        <w:t>年末，工业企业法人单位资产总计</w:t>
      </w:r>
      <w:r>
        <w:rPr>
          <w:rFonts w:hint="default" w:ascii="Times New Roman" w:hAnsi="Times New Roman" w:eastAsia="方正仿宋_GBK" w:cs="Times New Roman"/>
          <w:color w:val="0C0C0C"/>
          <w:sz w:val="32"/>
          <w:szCs w:val="32"/>
          <w:u w:val="none"/>
          <w:lang w:val="en-US" w:eastAsia="zh-CN"/>
        </w:rPr>
        <w:t>97360</w:t>
      </w:r>
      <w:r>
        <w:rPr>
          <w:rFonts w:hint="eastAsia" w:cs="Times New Roman"/>
          <w:color w:val="0C0C0C"/>
          <w:sz w:val="32"/>
          <w:szCs w:val="32"/>
          <w:u w:val="none"/>
          <w:lang w:val="en-US" w:eastAsia="zh-CN"/>
        </w:rPr>
        <w:t>4</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kern w:val="2"/>
          <w:sz w:val="32"/>
          <w:szCs w:val="32"/>
          <w:u w:val="none"/>
          <w:lang w:val="en-US" w:eastAsia="zh-CN" w:bidi="ar-SA"/>
        </w:rPr>
        <w:t>元，比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年末下降</w:t>
      </w:r>
      <w:r>
        <w:rPr>
          <w:rFonts w:hint="default" w:ascii="Times New Roman" w:hAnsi="Times New Roman" w:eastAsia="方正仿宋_GBK" w:cs="Times New Roman"/>
          <w:color w:val="0C0C0C"/>
          <w:kern w:val="2"/>
          <w:sz w:val="32"/>
          <w:szCs w:val="32"/>
          <w:u w:val="none"/>
          <w:lang w:val="en-US" w:eastAsia="zh-CN" w:bidi="ar-SA"/>
        </w:rPr>
        <w:t>9.1%</w:t>
      </w:r>
      <w:r>
        <w:rPr>
          <w:rFonts w:hint="eastAsia" w:ascii="方正仿宋_GBK" w:hAnsi="方正仿宋_GBK" w:eastAsia="方正仿宋_GBK" w:cs="方正仿宋_GBK"/>
          <w:color w:val="0C0C0C"/>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549133</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kern w:val="2"/>
          <w:sz w:val="32"/>
          <w:szCs w:val="32"/>
          <w:u w:val="none"/>
          <w:lang w:val="en-US" w:eastAsia="zh-CN" w:bidi="ar-SA"/>
        </w:rPr>
        <w:t>元，比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年末下降</w:t>
      </w:r>
      <w:r>
        <w:rPr>
          <w:rFonts w:hint="default" w:ascii="Times New Roman" w:hAnsi="Times New Roman" w:eastAsia="方正仿宋_GBK" w:cs="Times New Roman"/>
          <w:color w:val="0C0C0C"/>
          <w:kern w:val="2"/>
          <w:sz w:val="32"/>
          <w:szCs w:val="32"/>
          <w:u w:val="none"/>
          <w:lang w:val="en-US" w:eastAsia="zh-CN" w:bidi="ar-SA"/>
        </w:rPr>
        <w:t>4.2%</w:t>
      </w:r>
      <w:r>
        <w:rPr>
          <w:rFonts w:hint="eastAsia" w:ascii="方正仿宋_GBK" w:hAnsi="方正仿宋_GBK" w:eastAsia="方正仿宋_GBK" w:cs="方正仿宋_GBK"/>
          <w:color w:val="0C0C0C"/>
          <w:kern w:val="2"/>
          <w:sz w:val="32"/>
          <w:szCs w:val="32"/>
          <w:u w:val="none"/>
          <w:lang w:val="en-US" w:eastAsia="zh-CN" w:bidi="ar-SA"/>
        </w:rPr>
        <w:t>。</w:t>
      </w:r>
    </w:p>
    <w:p w14:paraId="7BEA3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kern w:val="2"/>
          <w:sz w:val="32"/>
          <w:szCs w:val="32"/>
          <w:u w:val="none"/>
          <w:lang w:val="en-US" w:eastAsia="zh-CN" w:bidi="ar-SA"/>
        </w:rPr>
        <w:t>年，工业企业法人单位全年实现营业收入</w:t>
      </w:r>
      <w:r>
        <w:rPr>
          <w:rFonts w:hint="default" w:ascii="Times New Roman" w:hAnsi="Times New Roman" w:eastAsia="方正仿宋_GBK" w:cs="Times New Roman"/>
          <w:color w:val="0C0C0C"/>
          <w:sz w:val="32"/>
          <w:szCs w:val="32"/>
          <w:u w:val="none"/>
          <w:lang w:val="en-US" w:eastAsia="zh-CN"/>
        </w:rPr>
        <w:t>1364237</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kern w:val="2"/>
          <w:sz w:val="32"/>
          <w:szCs w:val="32"/>
          <w:u w:val="none"/>
          <w:lang w:val="en-US" w:eastAsia="zh-CN" w:bidi="ar-SA"/>
        </w:rPr>
        <w:t>元，比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年下降</w:t>
      </w:r>
      <w:r>
        <w:rPr>
          <w:rFonts w:hint="default" w:ascii="Times New Roman" w:hAnsi="Times New Roman" w:eastAsia="方正仿宋_GBK" w:cs="Times New Roman"/>
          <w:color w:val="0C0C0C"/>
          <w:kern w:val="2"/>
          <w:sz w:val="32"/>
          <w:szCs w:val="32"/>
          <w:u w:val="none"/>
          <w:lang w:val="en-US" w:eastAsia="zh-CN" w:bidi="ar-SA"/>
        </w:rPr>
        <w:t>7.2%</w:t>
      </w:r>
      <w:r>
        <w:rPr>
          <w:rFonts w:hint="eastAsia" w:ascii="方正仿宋_GBK" w:hAnsi="方正仿宋_GBK" w:eastAsia="方正仿宋_GBK" w:cs="方正仿宋_GBK"/>
          <w:color w:val="0C0C0C"/>
          <w:kern w:val="2"/>
          <w:sz w:val="32"/>
          <w:szCs w:val="32"/>
          <w:u w:val="none"/>
          <w:lang w:val="en-US" w:eastAsia="zh-CN" w:bidi="ar-SA"/>
        </w:rPr>
        <w:t>（详见表</w:t>
      </w:r>
      <w:r>
        <w:rPr>
          <w:rFonts w:hint="default" w:ascii="Times New Roman" w:hAnsi="Times New Roman" w:eastAsia="方正仿宋_GBK" w:cs="Times New Roman"/>
          <w:color w:val="0C0C0C"/>
          <w:kern w:val="2"/>
          <w:sz w:val="32"/>
          <w:szCs w:val="32"/>
          <w:u w:val="none"/>
          <w:lang w:val="en-US" w:eastAsia="zh-CN" w:bidi="ar-SA"/>
        </w:rPr>
        <w:t>3-3</w:t>
      </w:r>
      <w:r>
        <w:rPr>
          <w:rFonts w:hint="eastAsia" w:ascii="方正仿宋_GBK" w:hAnsi="方正仿宋_GBK" w:eastAsia="方正仿宋_GBK" w:cs="方正仿宋_GBK"/>
          <w:color w:val="0C0C0C"/>
          <w:kern w:val="2"/>
          <w:sz w:val="32"/>
          <w:szCs w:val="32"/>
          <w:u w:val="none"/>
          <w:lang w:val="en-US" w:eastAsia="zh-CN" w:bidi="ar-SA"/>
        </w:rPr>
        <w:t>）。</w:t>
      </w:r>
    </w:p>
    <w:p w14:paraId="12B79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5F9EE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03A27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BCF3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677F8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195D8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i w:val="0"/>
          <w:caps w:val="0"/>
          <w:color w:val="0C0C0C"/>
          <w:spacing w:val="0"/>
          <w:sz w:val="28"/>
          <w:szCs w:val="28"/>
          <w:highlight w:val="none"/>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表3-2　按行业大类分组的工业企业法人单位数和从业人员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98"/>
        <w:gridCol w:w="1889"/>
        <w:gridCol w:w="1387"/>
      </w:tblGrid>
      <w:tr w14:paraId="24F82B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398" w:type="dxa"/>
            <w:tcBorders>
              <w:top w:val="single" w:color="auto" w:sz="12" w:space="0"/>
              <w:left w:val="nil"/>
              <w:bottom w:val="single" w:color="auto" w:sz="4" w:space="0"/>
              <w:right w:val="single" w:color="auto" w:sz="4" w:space="0"/>
            </w:tcBorders>
            <w:noWrap w:val="0"/>
            <w:vAlign w:val="center"/>
          </w:tcPr>
          <w:p w14:paraId="1EA54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14:paraId="07605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0A91A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14:paraId="10E782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1F76A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3002E5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noWrap w:val="0"/>
            <w:vAlign w:val="center"/>
          </w:tcPr>
          <w:p w14:paraId="007E6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14:paraId="0714163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ascii="Times New Roman" w:hAnsi="Times New Roman" w:eastAsia="宋体" w:cs="Times New Roman"/>
                <w:b/>
                <w:bCs/>
                <w:color w:val="0C0C0C"/>
                <w:kern w:val="2"/>
                <w:sz w:val="21"/>
                <w:szCs w:val="21"/>
                <w:highlight w:val="none"/>
                <w:lang w:val="en-US" w:eastAsia="zh-CN" w:bidi="ar-SA"/>
              </w:rPr>
              <w:t>679</w:t>
            </w:r>
          </w:p>
        </w:tc>
        <w:tc>
          <w:tcPr>
            <w:tcW w:w="1387" w:type="dxa"/>
            <w:tcBorders>
              <w:top w:val="single" w:color="auto" w:sz="4" w:space="0"/>
              <w:left w:val="single" w:color="auto" w:sz="4" w:space="0"/>
              <w:bottom w:val="nil"/>
              <w:right w:val="nil"/>
            </w:tcBorders>
            <w:noWrap w:val="0"/>
            <w:vAlign w:val="center"/>
          </w:tcPr>
          <w:p w14:paraId="0E3D53F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ascii="Times New Roman" w:hAnsi="Times New Roman" w:eastAsia="宋体" w:cs="Times New Roman"/>
                <w:b/>
                <w:bCs/>
                <w:color w:val="0C0C0C"/>
                <w:kern w:val="2"/>
                <w:sz w:val="21"/>
                <w:szCs w:val="21"/>
                <w:highlight w:val="none"/>
                <w:lang w:val="en-US" w:eastAsia="zh-CN" w:bidi="ar-SA"/>
              </w:rPr>
              <w:t>15313</w:t>
            </w:r>
          </w:p>
        </w:tc>
      </w:tr>
      <w:tr w14:paraId="2F017A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E66C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bookmarkStart w:id="3" w:name="OLE_LINK2" w:colFirst="1" w:colLast="1"/>
            <w:r>
              <w:rPr>
                <w:rFonts w:hint="eastAsia" w:ascii="方正仿宋_GBK" w:hAnsi="方正仿宋_GBK" w:eastAsia="方正仿宋_GBK" w:cs="方正仿宋_GBK"/>
                <w:color w:val="0C0C0C"/>
                <w:kern w:val="0"/>
                <w:sz w:val="21"/>
                <w:szCs w:val="21"/>
                <w:highlight w:val="none"/>
                <w:lang w:val="en-US" w:eastAsia="zh-CN" w:bidi="ar"/>
              </w:rPr>
              <w:t>煤炭开采和洗选业</w:t>
            </w:r>
          </w:p>
        </w:tc>
        <w:tc>
          <w:tcPr>
            <w:tcW w:w="1889" w:type="dxa"/>
            <w:tcBorders>
              <w:top w:val="nil"/>
              <w:left w:val="single" w:color="auto" w:sz="4" w:space="0"/>
              <w:bottom w:val="nil"/>
              <w:right w:val="single" w:color="auto" w:sz="4" w:space="0"/>
            </w:tcBorders>
            <w:noWrap w:val="0"/>
            <w:vAlign w:val="center"/>
          </w:tcPr>
          <w:p w14:paraId="3A50C12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bookmarkStart w:id="4" w:name="OLE_LINK1"/>
            <w:r>
              <w:rPr>
                <w:rFonts w:hint="default" w:ascii="Times New Roman" w:hAnsi="Times New Roman" w:eastAsia="宋体" w:cs="Times New Roman"/>
                <w:color w:val="0C0C0C"/>
                <w:kern w:val="2"/>
                <w:sz w:val="21"/>
                <w:szCs w:val="21"/>
                <w:highlight w:val="none"/>
                <w:lang w:val="en" w:eastAsia="zh-CN" w:bidi="ar-SA"/>
              </w:rPr>
              <w:t>－</w:t>
            </w:r>
            <w:bookmarkEnd w:id="4"/>
          </w:p>
        </w:tc>
        <w:tc>
          <w:tcPr>
            <w:tcW w:w="1387" w:type="dxa"/>
            <w:tcBorders>
              <w:top w:val="nil"/>
              <w:left w:val="single" w:color="auto" w:sz="4" w:space="0"/>
              <w:bottom w:val="nil"/>
              <w:right w:val="nil"/>
            </w:tcBorders>
            <w:noWrap w:val="0"/>
            <w:vAlign w:val="center"/>
          </w:tcPr>
          <w:p w14:paraId="4C5BFB3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1E38D9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BE03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石油和天然气开采业</w:t>
            </w:r>
          </w:p>
        </w:tc>
        <w:tc>
          <w:tcPr>
            <w:tcW w:w="1889" w:type="dxa"/>
            <w:tcBorders>
              <w:top w:val="nil"/>
              <w:left w:val="single" w:color="auto" w:sz="4" w:space="0"/>
              <w:bottom w:val="nil"/>
              <w:right w:val="single" w:color="auto" w:sz="4" w:space="0"/>
            </w:tcBorders>
            <w:noWrap w:val="0"/>
            <w:vAlign w:val="center"/>
          </w:tcPr>
          <w:p w14:paraId="2387073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7C657A7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30EDAA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148A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黑色金属矿采选业</w:t>
            </w:r>
          </w:p>
        </w:tc>
        <w:tc>
          <w:tcPr>
            <w:tcW w:w="1889" w:type="dxa"/>
            <w:tcBorders>
              <w:top w:val="nil"/>
              <w:left w:val="single" w:color="auto" w:sz="4" w:space="0"/>
              <w:bottom w:val="nil"/>
              <w:right w:val="single" w:color="auto" w:sz="4" w:space="0"/>
            </w:tcBorders>
            <w:noWrap w:val="0"/>
            <w:vAlign w:val="center"/>
          </w:tcPr>
          <w:p w14:paraId="18804CE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3F2B802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0DCE4A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660A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有色金属矿采选业</w:t>
            </w:r>
          </w:p>
        </w:tc>
        <w:tc>
          <w:tcPr>
            <w:tcW w:w="1889" w:type="dxa"/>
            <w:tcBorders>
              <w:top w:val="nil"/>
              <w:left w:val="single" w:color="auto" w:sz="4" w:space="0"/>
              <w:bottom w:val="nil"/>
              <w:right w:val="single" w:color="auto" w:sz="4" w:space="0"/>
            </w:tcBorders>
            <w:noWrap w:val="0"/>
            <w:vAlign w:val="center"/>
          </w:tcPr>
          <w:p w14:paraId="5082D28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3935D34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bookmarkEnd w:id="3"/>
      <w:tr w14:paraId="2C4674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F2C2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非金属矿采选业</w:t>
            </w:r>
          </w:p>
        </w:tc>
        <w:tc>
          <w:tcPr>
            <w:tcW w:w="1889" w:type="dxa"/>
            <w:tcBorders>
              <w:top w:val="nil"/>
              <w:left w:val="single" w:color="auto" w:sz="4" w:space="0"/>
              <w:bottom w:val="nil"/>
              <w:right w:val="single" w:color="auto" w:sz="4" w:space="0"/>
            </w:tcBorders>
            <w:noWrap w:val="0"/>
            <w:vAlign w:val="center"/>
          </w:tcPr>
          <w:p w14:paraId="1C93502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14:paraId="745D56B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281</w:t>
            </w:r>
          </w:p>
        </w:tc>
      </w:tr>
      <w:tr w14:paraId="094180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29828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开采专业及辅助性活动</w:t>
            </w:r>
          </w:p>
        </w:tc>
        <w:tc>
          <w:tcPr>
            <w:tcW w:w="1889" w:type="dxa"/>
            <w:tcBorders>
              <w:top w:val="nil"/>
              <w:left w:val="single" w:color="auto" w:sz="4" w:space="0"/>
              <w:bottom w:val="nil"/>
              <w:right w:val="single" w:color="auto" w:sz="4" w:space="0"/>
            </w:tcBorders>
            <w:noWrap w:val="0"/>
            <w:vAlign w:val="center"/>
          </w:tcPr>
          <w:p w14:paraId="5EBD727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4C766FD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4B670F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92641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其他采矿业</w:t>
            </w:r>
          </w:p>
        </w:tc>
        <w:tc>
          <w:tcPr>
            <w:tcW w:w="1889" w:type="dxa"/>
            <w:tcBorders>
              <w:top w:val="nil"/>
              <w:left w:val="single" w:color="auto" w:sz="4" w:space="0"/>
              <w:bottom w:val="nil"/>
              <w:right w:val="single" w:color="auto" w:sz="4" w:space="0"/>
            </w:tcBorders>
            <w:noWrap w:val="0"/>
            <w:vAlign w:val="center"/>
          </w:tcPr>
          <w:p w14:paraId="0FB7B79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67785F6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0F668E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F3C1A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14:paraId="58232AC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61</w:t>
            </w:r>
          </w:p>
        </w:tc>
        <w:tc>
          <w:tcPr>
            <w:tcW w:w="1387" w:type="dxa"/>
            <w:tcBorders>
              <w:top w:val="nil"/>
              <w:left w:val="single" w:color="auto" w:sz="4" w:space="0"/>
              <w:bottom w:val="nil"/>
              <w:right w:val="nil"/>
            </w:tcBorders>
            <w:noWrap w:val="0"/>
            <w:vAlign w:val="center"/>
          </w:tcPr>
          <w:p w14:paraId="6387E85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1044</w:t>
            </w:r>
          </w:p>
        </w:tc>
      </w:tr>
      <w:tr w14:paraId="5D6A7B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5796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14:paraId="2AE22B0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44</w:t>
            </w:r>
          </w:p>
        </w:tc>
        <w:tc>
          <w:tcPr>
            <w:tcW w:w="1387" w:type="dxa"/>
            <w:tcBorders>
              <w:top w:val="nil"/>
              <w:left w:val="single" w:color="auto" w:sz="4" w:space="0"/>
              <w:bottom w:val="nil"/>
              <w:right w:val="nil"/>
            </w:tcBorders>
            <w:noWrap w:val="0"/>
            <w:vAlign w:val="center"/>
          </w:tcPr>
          <w:p w14:paraId="09691E9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742</w:t>
            </w:r>
          </w:p>
        </w:tc>
      </w:tr>
      <w:tr w14:paraId="40612B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328F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14:paraId="4AC54F2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12</w:t>
            </w:r>
          </w:p>
        </w:tc>
        <w:tc>
          <w:tcPr>
            <w:tcW w:w="1387" w:type="dxa"/>
            <w:tcBorders>
              <w:top w:val="nil"/>
              <w:left w:val="single" w:color="auto" w:sz="4" w:space="0"/>
              <w:bottom w:val="nil"/>
              <w:right w:val="nil"/>
            </w:tcBorders>
            <w:noWrap w:val="0"/>
            <w:vAlign w:val="center"/>
          </w:tcPr>
          <w:p w14:paraId="5EDF0D2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144</w:t>
            </w:r>
          </w:p>
        </w:tc>
      </w:tr>
      <w:tr w14:paraId="55265B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046D9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烟草制品业</w:t>
            </w:r>
          </w:p>
        </w:tc>
        <w:tc>
          <w:tcPr>
            <w:tcW w:w="1889" w:type="dxa"/>
            <w:tcBorders>
              <w:top w:val="nil"/>
              <w:left w:val="single" w:color="auto" w:sz="4" w:space="0"/>
              <w:bottom w:val="nil"/>
              <w:right w:val="single" w:color="auto" w:sz="4" w:space="0"/>
            </w:tcBorders>
            <w:noWrap w:val="0"/>
            <w:vAlign w:val="center"/>
          </w:tcPr>
          <w:p w14:paraId="336F622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3A1C5EE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4B521F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AC7FA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纺织业</w:t>
            </w:r>
          </w:p>
        </w:tc>
        <w:tc>
          <w:tcPr>
            <w:tcW w:w="1889" w:type="dxa"/>
            <w:tcBorders>
              <w:top w:val="nil"/>
              <w:left w:val="single" w:color="auto" w:sz="4" w:space="0"/>
              <w:bottom w:val="nil"/>
              <w:right w:val="single" w:color="auto" w:sz="4" w:space="0"/>
            </w:tcBorders>
            <w:noWrap w:val="0"/>
            <w:vAlign w:val="center"/>
          </w:tcPr>
          <w:p w14:paraId="54683D5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9</w:t>
            </w:r>
          </w:p>
        </w:tc>
        <w:tc>
          <w:tcPr>
            <w:tcW w:w="1387" w:type="dxa"/>
            <w:tcBorders>
              <w:top w:val="nil"/>
              <w:left w:val="single" w:color="auto" w:sz="4" w:space="0"/>
              <w:bottom w:val="nil"/>
              <w:right w:val="nil"/>
            </w:tcBorders>
            <w:noWrap w:val="0"/>
            <w:vAlign w:val="center"/>
          </w:tcPr>
          <w:p w14:paraId="6F9AFED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133</w:t>
            </w:r>
          </w:p>
        </w:tc>
      </w:tr>
      <w:tr w14:paraId="21C220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7AED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纺织服装、服饰业</w:t>
            </w:r>
          </w:p>
        </w:tc>
        <w:tc>
          <w:tcPr>
            <w:tcW w:w="1889" w:type="dxa"/>
            <w:tcBorders>
              <w:top w:val="nil"/>
              <w:left w:val="single" w:color="auto" w:sz="4" w:space="0"/>
              <w:bottom w:val="nil"/>
              <w:right w:val="single" w:color="auto" w:sz="4" w:space="0"/>
            </w:tcBorders>
            <w:noWrap w:val="0"/>
            <w:vAlign w:val="center"/>
          </w:tcPr>
          <w:p w14:paraId="2088865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9</w:t>
            </w:r>
          </w:p>
        </w:tc>
        <w:tc>
          <w:tcPr>
            <w:tcW w:w="1387" w:type="dxa"/>
            <w:tcBorders>
              <w:top w:val="nil"/>
              <w:left w:val="single" w:color="auto" w:sz="4" w:space="0"/>
              <w:bottom w:val="nil"/>
              <w:right w:val="nil"/>
            </w:tcBorders>
            <w:noWrap w:val="0"/>
            <w:vAlign w:val="center"/>
          </w:tcPr>
          <w:p w14:paraId="40CE4D2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63</w:t>
            </w:r>
          </w:p>
        </w:tc>
      </w:tr>
      <w:tr w14:paraId="6FF836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184B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皮革、毛皮、羽毛及其制品和制鞋业</w:t>
            </w:r>
          </w:p>
        </w:tc>
        <w:tc>
          <w:tcPr>
            <w:tcW w:w="1889" w:type="dxa"/>
            <w:tcBorders>
              <w:top w:val="nil"/>
              <w:left w:val="single" w:color="auto" w:sz="4" w:space="0"/>
              <w:bottom w:val="nil"/>
              <w:right w:val="single" w:color="auto" w:sz="4" w:space="0"/>
            </w:tcBorders>
            <w:noWrap w:val="0"/>
            <w:vAlign w:val="center"/>
          </w:tcPr>
          <w:p w14:paraId="239A9AA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w:t>
            </w:r>
          </w:p>
        </w:tc>
        <w:tc>
          <w:tcPr>
            <w:tcW w:w="1387" w:type="dxa"/>
            <w:tcBorders>
              <w:top w:val="nil"/>
              <w:left w:val="single" w:color="auto" w:sz="4" w:space="0"/>
              <w:bottom w:val="nil"/>
              <w:right w:val="nil"/>
            </w:tcBorders>
            <w:noWrap w:val="0"/>
            <w:vAlign w:val="center"/>
          </w:tcPr>
          <w:p w14:paraId="349D052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w:t>
            </w:r>
          </w:p>
        </w:tc>
      </w:tr>
      <w:tr w14:paraId="5AA061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8F20E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14:paraId="615F6EF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6</w:t>
            </w:r>
          </w:p>
        </w:tc>
        <w:tc>
          <w:tcPr>
            <w:tcW w:w="1387" w:type="dxa"/>
            <w:tcBorders>
              <w:top w:val="nil"/>
              <w:left w:val="single" w:color="auto" w:sz="4" w:space="0"/>
              <w:bottom w:val="nil"/>
              <w:right w:val="nil"/>
            </w:tcBorders>
            <w:noWrap w:val="0"/>
            <w:vAlign w:val="center"/>
          </w:tcPr>
          <w:p w14:paraId="218044D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49</w:t>
            </w:r>
          </w:p>
        </w:tc>
      </w:tr>
      <w:tr w14:paraId="40D6C9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24D4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家具制造业</w:t>
            </w:r>
          </w:p>
        </w:tc>
        <w:tc>
          <w:tcPr>
            <w:tcW w:w="1889" w:type="dxa"/>
            <w:tcBorders>
              <w:top w:val="nil"/>
              <w:left w:val="single" w:color="auto" w:sz="4" w:space="0"/>
              <w:bottom w:val="nil"/>
              <w:right w:val="single" w:color="auto" w:sz="4" w:space="0"/>
            </w:tcBorders>
            <w:noWrap w:val="0"/>
            <w:vAlign w:val="center"/>
          </w:tcPr>
          <w:p w14:paraId="4F7C2EA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14:paraId="27D6B97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96</w:t>
            </w:r>
          </w:p>
        </w:tc>
      </w:tr>
      <w:tr w14:paraId="470828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55A4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造纸和纸制品业</w:t>
            </w:r>
          </w:p>
        </w:tc>
        <w:tc>
          <w:tcPr>
            <w:tcW w:w="1889" w:type="dxa"/>
            <w:tcBorders>
              <w:top w:val="nil"/>
              <w:left w:val="single" w:color="auto" w:sz="4" w:space="0"/>
              <w:bottom w:val="nil"/>
              <w:right w:val="single" w:color="auto" w:sz="4" w:space="0"/>
            </w:tcBorders>
            <w:noWrap w:val="0"/>
            <w:vAlign w:val="center"/>
          </w:tcPr>
          <w:p w14:paraId="0F76DAD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25</w:t>
            </w:r>
          </w:p>
        </w:tc>
        <w:tc>
          <w:tcPr>
            <w:tcW w:w="1387" w:type="dxa"/>
            <w:tcBorders>
              <w:top w:val="nil"/>
              <w:left w:val="single" w:color="auto" w:sz="4" w:space="0"/>
              <w:bottom w:val="nil"/>
              <w:right w:val="nil"/>
            </w:tcBorders>
            <w:noWrap w:val="0"/>
            <w:vAlign w:val="center"/>
          </w:tcPr>
          <w:p w14:paraId="3AA7DF7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532</w:t>
            </w:r>
          </w:p>
        </w:tc>
      </w:tr>
      <w:tr w14:paraId="6AFCD7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243B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印刷和记录媒介复制业</w:t>
            </w:r>
          </w:p>
        </w:tc>
        <w:tc>
          <w:tcPr>
            <w:tcW w:w="1889" w:type="dxa"/>
            <w:tcBorders>
              <w:top w:val="nil"/>
              <w:left w:val="single" w:color="auto" w:sz="4" w:space="0"/>
              <w:bottom w:val="nil"/>
              <w:right w:val="single" w:color="auto" w:sz="4" w:space="0"/>
            </w:tcBorders>
            <w:noWrap w:val="0"/>
            <w:vAlign w:val="center"/>
          </w:tcPr>
          <w:p w14:paraId="7A51EF7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20</w:t>
            </w:r>
          </w:p>
        </w:tc>
        <w:tc>
          <w:tcPr>
            <w:tcW w:w="1387" w:type="dxa"/>
            <w:tcBorders>
              <w:top w:val="nil"/>
              <w:left w:val="single" w:color="auto" w:sz="4" w:space="0"/>
              <w:bottom w:val="nil"/>
              <w:right w:val="nil"/>
            </w:tcBorders>
            <w:noWrap w:val="0"/>
            <w:vAlign w:val="center"/>
          </w:tcPr>
          <w:p w14:paraId="71D73AA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1241</w:t>
            </w:r>
          </w:p>
        </w:tc>
      </w:tr>
      <w:tr w14:paraId="767935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54A6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文教、工美、体育和娱乐用品制造业</w:t>
            </w:r>
          </w:p>
        </w:tc>
        <w:tc>
          <w:tcPr>
            <w:tcW w:w="1889" w:type="dxa"/>
            <w:tcBorders>
              <w:top w:val="nil"/>
              <w:left w:val="single" w:color="auto" w:sz="4" w:space="0"/>
              <w:bottom w:val="nil"/>
              <w:right w:val="single" w:color="auto" w:sz="4" w:space="0"/>
            </w:tcBorders>
            <w:noWrap w:val="0"/>
            <w:vAlign w:val="center"/>
          </w:tcPr>
          <w:p w14:paraId="5800160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31</w:t>
            </w:r>
          </w:p>
        </w:tc>
        <w:tc>
          <w:tcPr>
            <w:tcW w:w="1387" w:type="dxa"/>
            <w:tcBorders>
              <w:top w:val="nil"/>
              <w:left w:val="single" w:color="auto" w:sz="4" w:space="0"/>
              <w:bottom w:val="nil"/>
              <w:right w:val="nil"/>
            </w:tcBorders>
            <w:noWrap w:val="0"/>
            <w:vAlign w:val="center"/>
          </w:tcPr>
          <w:p w14:paraId="1218EC8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342</w:t>
            </w:r>
          </w:p>
        </w:tc>
      </w:tr>
      <w:tr w14:paraId="751A843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6734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石油、煤炭及其他燃料加工业</w:t>
            </w:r>
          </w:p>
        </w:tc>
        <w:tc>
          <w:tcPr>
            <w:tcW w:w="1889" w:type="dxa"/>
            <w:tcBorders>
              <w:top w:val="nil"/>
              <w:left w:val="single" w:color="auto" w:sz="4" w:space="0"/>
              <w:bottom w:val="nil"/>
              <w:right w:val="single" w:color="auto" w:sz="4" w:space="0"/>
            </w:tcBorders>
            <w:noWrap w:val="0"/>
            <w:vAlign w:val="center"/>
          </w:tcPr>
          <w:p w14:paraId="4493711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35D72CC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25F856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F43B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14:paraId="4DC8049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25</w:t>
            </w:r>
          </w:p>
        </w:tc>
        <w:tc>
          <w:tcPr>
            <w:tcW w:w="1387" w:type="dxa"/>
            <w:tcBorders>
              <w:top w:val="nil"/>
              <w:left w:val="single" w:color="auto" w:sz="4" w:space="0"/>
              <w:bottom w:val="nil"/>
              <w:right w:val="nil"/>
            </w:tcBorders>
            <w:noWrap w:val="0"/>
            <w:vAlign w:val="center"/>
          </w:tcPr>
          <w:p w14:paraId="0CEAD3F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406</w:t>
            </w:r>
          </w:p>
        </w:tc>
      </w:tr>
      <w:tr w14:paraId="0FE673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58A8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14:paraId="6221DFD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w:t>
            </w:r>
          </w:p>
        </w:tc>
        <w:tc>
          <w:tcPr>
            <w:tcW w:w="1387" w:type="dxa"/>
            <w:tcBorders>
              <w:top w:val="nil"/>
              <w:left w:val="single" w:color="auto" w:sz="4" w:space="0"/>
              <w:bottom w:val="nil"/>
              <w:right w:val="nil"/>
            </w:tcBorders>
            <w:noWrap w:val="0"/>
            <w:vAlign w:val="center"/>
          </w:tcPr>
          <w:p w14:paraId="32F17EF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US" w:eastAsia="zh-CN" w:bidi="ar-SA"/>
              </w:rPr>
              <w:t>*</w:t>
            </w:r>
          </w:p>
        </w:tc>
      </w:tr>
      <w:tr w14:paraId="66C13B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AB17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化学纤维制造业</w:t>
            </w:r>
          </w:p>
        </w:tc>
        <w:tc>
          <w:tcPr>
            <w:tcW w:w="1889" w:type="dxa"/>
            <w:tcBorders>
              <w:top w:val="nil"/>
              <w:left w:val="single" w:color="auto" w:sz="4" w:space="0"/>
              <w:bottom w:val="nil"/>
              <w:right w:val="single" w:color="auto" w:sz="4" w:space="0"/>
            </w:tcBorders>
            <w:noWrap w:val="0"/>
            <w:vAlign w:val="center"/>
          </w:tcPr>
          <w:p w14:paraId="157427C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6819DDA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329FF0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22C9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14:paraId="50039F8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35</w:t>
            </w:r>
          </w:p>
        </w:tc>
        <w:tc>
          <w:tcPr>
            <w:tcW w:w="1387" w:type="dxa"/>
            <w:tcBorders>
              <w:top w:val="nil"/>
              <w:left w:val="single" w:color="auto" w:sz="4" w:space="0"/>
              <w:bottom w:val="nil"/>
              <w:right w:val="nil"/>
            </w:tcBorders>
            <w:noWrap w:val="0"/>
            <w:vAlign w:val="center"/>
          </w:tcPr>
          <w:p w14:paraId="4647AC6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411</w:t>
            </w:r>
          </w:p>
        </w:tc>
      </w:tr>
      <w:tr w14:paraId="27C0D7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195336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14:paraId="35F61C6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36</w:t>
            </w:r>
          </w:p>
        </w:tc>
        <w:tc>
          <w:tcPr>
            <w:tcW w:w="1387" w:type="dxa"/>
            <w:tcBorders>
              <w:top w:val="nil"/>
              <w:left w:val="single" w:color="auto" w:sz="4" w:space="0"/>
              <w:bottom w:val="nil"/>
              <w:right w:val="nil"/>
            </w:tcBorders>
            <w:noWrap w:val="0"/>
            <w:vAlign w:val="center"/>
          </w:tcPr>
          <w:p w14:paraId="7831B79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615</w:t>
            </w:r>
          </w:p>
        </w:tc>
      </w:tr>
      <w:tr w14:paraId="438A93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68E2D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黑色金属冶炼和压延加工业</w:t>
            </w:r>
          </w:p>
        </w:tc>
        <w:tc>
          <w:tcPr>
            <w:tcW w:w="1889" w:type="dxa"/>
            <w:tcBorders>
              <w:top w:val="nil"/>
              <w:left w:val="single" w:color="auto" w:sz="4" w:space="0"/>
              <w:bottom w:val="nil"/>
              <w:right w:val="single" w:color="auto" w:sz="4" w:space="0"/>
            </w:tcBorders>
            <w:noWrap w:val="0"/>
            <w:vAlign w:val="center"/>
          </w:tcPr>
          <w:p w14:paraId="4CE42B2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73</w:t>
            </w:r>
          </w:p>
        </w:tc>
        <w:tc>
          <w:tcPr>
            <w:tcW w:w="1387" w:type="dxa"/>
            <w:tcBorders>
              <w:top w:val="nil"/>
              <w:left w:val="single" w:color="auto" w:sz="4" w:space="0"/>
              <w:bottom w:val="nil"/>
              <w:right w:val="nil"/>
            </w:tcBorders>
            <w:noWrap w:val="0"/>
            <w:vAlign w:val="center"/>
          </w:tcPr>
          <w:p w14:paraId="03A9BD4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3402</w:t>
            </w:r>
          </w:p>
        </w:tc>
      </w:tr>
      <w:tr w14:paraId="6ABEC4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C139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14:paraId="3EB0C22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6</w:t>
            </w:r>
          </w:p>
        </w:tc>
        <w:tc>
          <w:tcPr>
            <w:tcW w:w="1387" w:type="dxa"/>
            <w:tcBorders>
              <w:top w:val="nil"/>
              <w:left w:val="single" w:color="auto" w:sz="4" w:space="0"/>
              <w:bottom w:val="nil"/>
              <w:right w:val="nil"/>
            </w:tcBorders>
            <w:noWrap w:val="0"/>
            <w:vAlign w:val="center"/>
          </w:tcPr>
          <w:p w14:paraId="2373186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347</w:t>
            </w:r>
          </w:p>
        </w:tc>
      </w:tr>
      <w:tr w14:paraId="21B38D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0B20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14:paraId="42120EA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155</w:t>
            </w:r>
          </w:p>
        </w:tc>
        <w:tc>
          <w:tcPr>
            <w:tcW w:w="1387" w:type="dxa"/>
            <w:tcBorders>
              <w:top w:val="nil"/>
              <w:left w:val="single" w:color="auto" w:sz="4" w:space="0"/>
              <w:bottom w:val="nil"/>
              <w:right w:val="nil"/>
            </w:tcBorders>
            <w:noWrap w:val="0"/>
            <w:vAlign w:val="center"/>
          </w:tcPr>
          <w:p w14:paraId="02A6CB9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3344</w:t>
            </w:r>
          </w:p>
        </w:tc>
      </w:tr>
      <w:tr w14:paraId="5E25B4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289AE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14:paraId="1F28475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35</w:t>
            </w:r>
          </w:p>
        </w:tc>
        <w:tc>
          <w:tcPr>
            <w:tcW w:w="1387" w:type="dxa"/>
            <w:tcBorders>
              <w:top w:val="nil"/>
              <w:left w:val="single" w:color="auto" w:sz="4" w:space="0"/>
              <w:bottom w:val="nil"/>
              <w:right w:val="nil"/>
            </w:tcBorders>
            <w:noWrap w:val="0"/>
            <w:vAlign w:val="center"/>
          </w:tcPr>
          <w:p w14:paraId="56F7BED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496</w:t>
            </w:r>
          </w:p>
        </w:tc>
      </w:tr>
      <w:tr w14:paraId="0A3700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E64D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14:paraId="3F43C4A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13</w:t>
            </w:r>
          </w:p>
        </w:tc>
        <w:tc>
          <w:tcPr>
            <w:tcW w:w="1387" w:type="dxa"/>
            <w:tcBorders>
              <w:top w:val="nil"/>
              <w:left w:val="single" w:color="auto" w:sz="4" w:space="0"/>
              <w:bottom w:val="nil"/>
              <w:right w:val="nil"/>
            </w:tcBorders>
            <w:noWrap w:val="0"/>
            <w:vAlign w:val="center"/>
          </w:tcPr>
          <w:p w14:paraId="4270301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160</w:t>
            </w:r>
          </w:p>
        </w:tc>
      </w:tr>
      <w:tr w14:paraId="43DAFC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4985B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14:paraId="48C4C3C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387" w:type="dxa"/>
            <w:tcBorders>
              <w:top w:val="nil"/>
              <w:left w:val="single" w:color="auto" w:sz="4" w:space="0"/>
              <w:bottom w:val="nil"/>
              <w:right w:val="nil"/>
            </w:tcBorders>
            <w:noWrap w:val="0"/>
            <w:vAlign w:val="center"/>
          </w:tcPr>
          <w:p w14:paraId="34377F9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3A7A93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B6A31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铁路、船舶、航空航天和其他运输设备制造业</w:t>
            </w:r>
          </w:p>
        </w:tc>
        <w:tc>
          <w:tcPr>
            <w:tcW w:w="1889" w:type="dxa"/>
            <w:tcBorders>
              <w:top w:val="nil"/>
              <w:left w:val="single" w:color="auto" w:sz="4" w:space="0"/>
              <w:bottom w:val="nil"/>
              <w:right w:val="single" w:color="auto" w:sz="4" w:space="0"/>
            </w:tcBorders>
            <w:noWrap w:val="0"/>
            <w:vAlign w:val="center"/>
          </w:tcPr>
          <w:p w14:paraId="32E788E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387" w:type="dxa"/>
            <w:tcBorders>
              <w:top w:val="nil"/>
              <w:left w:val="single" w:color="auto" w:sz="4" w:space="0"/>
              <w:bottom w:val="nil"/>
              <w:right w:val="nil"/>
            </w:tcBorders>
            <w:noWrap w:val="0"/>
            <w:vAlign w:val="center"/>
          </w:tcPr>
          <w:p w14:paraId="349AB21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0CDAE3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716C1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电气机械和器材制造业</w:t>
            </w:r>
          </w:p>
        </w:tc>
        <w:tc>
          <w:tcPr>
            <w:tcW w:w="1889" w:type="dxa"/>
            <w:tcBorders>
              <w:top w:val="nil"/>
              <w:left w:val="single" w:color="auto" w:sz="4" w:space="0"/>
              <w:bottom w:val="nil"/>
              <w:right w:val="single" w:color="auto" w:sz="4" w:space="0"/>
            </w:tcBorders>
            <w:noWrap w:val="0"/>
            <w:vAlign w:val="center"/>
          </w:tcPr>
          <w:p w14:paraId="0A60668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15</w:t>
            </w:r>
          </w:p>
        </w:tc>
        <w:tc>
          <w:tcPr>
            <w:tcW w:w="1387" w:type="dxa"/>
            <w:tcBorders>
              <w:top w:val="nil"/>
              <w:left w:val="single" w:color="auto" w:sz="4" w:space="0"/>
              <w:bottom w:val="nil"/>
              <w:right w:val="nil"/>
            </w:tcBorders>
            <w:noWrap w:val="0"/>
            <w:vAlign w:val="center"/>
          </w:tcPr>
          <w:p w14:paraId="50FC532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949</w:t>
            </w:r>
          </w:p>
        </w:tc>
      </w:tr>
      <w:tr w14:paraId="4232D1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3BD13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noWrap w:val="0"/>
            <w:vAlign w:val="center"/>
          </w:tcPr>
          <w:p w14:paraId="60C3BEF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54D5FEE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53EC0B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97060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仪器仪表制造业</w:t>
            </w:r>
          </w:p>
        </w:tc>
        <w:tc>
          <w:tcPr>
            <w:tcW w:w="1889" w:type="dxa"/>
            <w:tcBorders>
              <w:top w:val="nil"/>
              <w:left w:val="single" w:color="auto" w:sz="4" w:space="0"/>
              <w:bottom w:val="nil"/>
              <w:right w:val="single" w:color="auto" w:sz="4" w:space="0"/>
            </w:tcBorders>
            <w:noWrap w:val="0"/>
            <w:vAlign w:val="center"/>
          </w:tcPr>
          <w:p w14:paraId="501A106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387" w:type="dxa"/>
            <w:tcBorders>
              <w:top w:val="nil"/>
              <w:left w:val="single" w:color="auto" w:sz="4" w:space="0"/>
              <w:bottom w:val="nil"/>
              <w:right w:val="nil"/>
            </w:tcBorders>
            <w:noWrap w:val="0"/>
            <w:vAlign w:val="center"/>
          </w:tcPr>
          <w:p w14:paraId="1D0C2B9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3D30E1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6FA50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其他制造业</w:t>
            </w:r>
          </w:p>
        </w:tc>
        <w:tc>
          <w:tcPr>
            <w:tcW w:w="1889" w:type="dxa"/>
            <w:tcBorders>
              <w:top w:val="nil"/>
              <w:left w:val="single" w:color="auto" w:sz="4" w:space="0"/>
              <w:bottom w:val="nil"/>
              <w:right w:val="single" w:color="auto" w:sz="4" w:space="0"/>
            </w:tcBorders>
            <w:noWrap w:val="0"/>
            <w:vAlign w:val="center"/>
          </w:tcPr>
          <w:p w14:paraId="47EF299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387" w:type="dxa"/>
            <w:tcBorders>
              <w:top w:val="nil"/>
              <w:left w:val="single" w:color="auto" w:sz="4" w:space="0"/>
              <w:bottom w:val="nil"/>
              <w:right w:val="nil"/>
            </w:tcBorders>
            <w:noWrap w:val="0"/>
            <w:vAlign w:val="center"/>
          </w:tcPr>
          <w:p w14:paraId="79FB4A9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55C71B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4CCB7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noWrap w:val="0"/>
            <w:vAlign w:val="center"/>
          </w:tcPr>
          <w:p w14:paraId="43085FD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7</w:t>
            </w:r>
          </w:p>
        </w:tc>
        <w:tc>
          <w:tcPr>
            <w:tcW w:w="1387" w:type="dxa"/>
            <w:tcBorders>
              <w:top w:val="nil"/>
              <w:left w:val="single" w:color="auto" w:sz="4" w:space="0"/>
              <w:bottom w:val="nil"/>
              <w:right w:val="nil"/>
            </w:tcBorders>
            <w:noWrap w:val="0"/>
            <w:vAlign w:val="center"/>
          </w:tcPr>
          <w:p w14:paraId="0D5B6A6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66</w:t>
            </w:r>
          </w:p>
        </w:tc>
      </w:tr>
      <w:tr w14:paraId="1EE913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5C68D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noWrap w:val="0"/>
            <w:vAlign w:val="center"/>
          </w:tcPr>
          <w:p w14:paraId="080547F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13</w:t>
            </w:r>
          </w:p>
        </w:tc>
        <w:tc>
          <w:tcPr>
            <w:tcW w:w="1387" w:type="dxa"/>
            <w:tcBorders>
              <w:top w:val="nil"/>
              <w:left w:val="single" w:color="auto" w:sz="4" w:space="0"/>
              <w:bottom w:val="nil"/>
              <w:right w:val="nil"/>
            </w:tcBorders>
            <w:noWrap w:val="0"/>
            <w:vAlign w:val="center"/>
          </w:tcPr>
          <w:p w14:paraId="760D2C6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59</w:t>
            </w:r>
          </w:p>
        </w:tc>
      </w:tr>
      <w:tr w14:paraId="047F00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2F1CE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noWrap w:val="0"/>
            <w:vAlign w:val="center"/>
          </w:tcPr>
          <w:p w14:paraId="64C5AF7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9</w:t>
            </w:r>
          </w:p>
        </w:tc>
        <w:tc>
          <w:tcPr>
            <w:tcW w:w="1387" w:type="dxa"/>
            <w:tcBorders>
              <w:top w:val="nil"/>
              <w:left w:val="single" w:color="auto" w:sz="4" w:space="0"/>
              <w:bottom w:val="nil"/>
              <w:right w:val="nil"/>
            </w:tcBorders>
            <w:noWrap w:val="0"/>
            <w:vAlign w:val="center"/>
          </w:tcPr>
          <w:p w14:paraId="1A29986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55</w:t>
            </w:r>
          </w:p>
        </w:tc>
      </w:tr>
      <w:tr w14:paraId="7276A3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14:paraId="0CAD3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燃气生产和供应业</w:t>
            </w:r>
          </w:p>
        </w:tc>
        <w:tc>
          <w:tcPr>
            <w:tcW w:w="1889" w:type="dxa"/>
            <w:tcBorders>
              <w:top w:val="nil"/>
              <w:left w:val="single" w:color="auto" w:sz="4" w:space="0"/>
              <w:bottom w:val="nil"/>
              <w:right w:val="single" w:color="auto" w:sz="4" w:space="0"/>
            </w:tcBorders>
            <w:noWrap w:val="0"/>
            <w:vAlign w:val="center"/>
          </w:tcPr>
          <w:p w14:paraId="08C0A3C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3</w:t>
            </w:r>
          </w:p>
        </w:tc>
        <w:tc>
          <w:tcPr>
            <w:tcW w:w="1387" w:type="dxa"/>
            <w:tcBorders>
              <w:top w:val="nil"/>
              <w:left w:val="single" w:color="auto" w:sz="4" w:space="0"/>
              <w:bottom w:val="nil"/>
              <w:right w:val="nil"/>
            </w:tcBorders>
            <w:noWrap w:val="0"/>
            <w:vAlign w:val="center"/>
          </w:tcPr>
          <w:p w14:paraId="471089E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57</w:t>
            </w:r>
          </w:p>
        </w:tc>
      </w:tr>
      <w:tr w14:paraId="24FDAF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noWrap w:val="0"/>
            <w:vAlign w:val="center"/>
          </w:tcPr>
          <w:p w14:paraId="167317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noWrap w:val="0"/>
            <w:vAlign w:val="center"/>
          </w:tcPr>
          <w:p w14:paraId="2A2A4C2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15</w:t>
            </w:r>
          </w:p>
        </w:tc>
        <w:tc>
          <w:tcPr>
            <w:tcW w:w="1387" w:type="dxa"/>
            <w:tcBorders>
              <w:top w:val="nil"/>
              <w:left w:val="single" w:color="auto" w:sz="4" w:space="0"/>
              <w:bottom w:val="single" w:color="auto" w:sz="12" w:space="0"/>
              <w:right w:val="nil"/>
            </w:tcBorders>
            <w:noWrap w:val="0"/>
            <w:vAlign w:val="center"/>
          </w:tcPr>
          <w:p w14:paraId="673DC71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160</w:t>
            </w:r>
          </w:p>
        </w:tc>
      </w:tr>
    </w:tbl>
    <w:p w14:paraId="62FF3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both"/>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499882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表3-3　按行业大类分组的工业企业法人单位主要经济指标</w:t>
      </w:r>
    </w:p>
    <w:tbl>
      <w:tblPr>
        <w:tblStyle w:val="9"/>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07"/>
        <w:gridCol w:w="1190"/>
        <w:gridCol w:w="1143"/>
        <w:gridCol w:w="1131"/>
      </w:tblGrid>
      <w:tr w14:paraId="7859D0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207" w:type="dxa"/>
            <w:tcBorders>
              <w:top w:val="single" w:color="auto" w:sz="12" w:space="0"/>
              <w:left w:val="nil"/>
              <w:bottom w:val="single" w:color="auto" w:sz="4" w:space="0"/>
              <w:right w:val="single" w:color="auto" w:sz="4" w:space="0"/>
            </w:tcBorders>
            <w:noWrap w:val="0"/>
            <w:vAlign w:val="center"/>
          </w:tcPr>
          <w:p w14:paraId="545BC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0C0C0C"/>
                <w:sz w:val="21"/>
                <w:szCs w:val="21"/>
                <w:highlight w:val="none"/>
              </w:rPr>
            </w:pPr>
          </w:p>
        </w:tc>
        <w:tc>
          <w:tcPr>
            <w:tcW w:w="1190" w:type="dxa"/>
            <w:tcBorders>
              <w:top w:val="single" w:color="auto" w:sz="12" w:space="0"/>
              <w:left w:val="single" w:color="auto" w:sz="4" w:space="0"/>
              <w:bottom w:val="single" w:color="auto" w:sz="4" w:space="0"/>
              <w:right w:val="single" w:color="auto" w:sz="4" w:space="0"/>
            </w:tcBorders>
            <w:noWrap w:val="0"/>
            <w:vAlign w:val="center"/>
          </w:tcPr>
          <w:p w14:paraId="5CD69F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25C29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143" w:type="dxa"/>
            <w:tcBorders>
              <w:top w:val="single" w:color="auto" w:sz="12" w:space="0"/>
              <w:left w:val="single" w:color="auto" w:sz="4" w:space="0"/>
              <w:bottom w:val="single" w:color="auto" w:sz="4" w:space="0"/>
              <w:right w:val="single" w:color="auto" w:sz="4" w:space="0"/>
            </w:tcBorders>
            <w:noWrap w:val="0"/>
            <w:vAlign w:val="center"/>
          </w:tcPr>
          <w:p w14:paraId="54824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17728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131" w:type="dxa"/>
            <w:tcBorders>
              <w:top w:val="single" w:color="auto" w:sz="12" w:space="0"/>
              <w:left w:val="single" w:color="auto" w:sz="4" w:space="0"/>
              <w:bottom w:val="single" w:color="auto" w:sz="4" w:space="0"/>
              <w:right w:val="nil"/>
            </w:tcBorders>
            <w:noWrap w:val="0"/>
            <w:vAlign w:val="center"/>
          </w:tcPr>
          <w:p w14:paraId="28D25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59DD0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0775FB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single" w:color="auto" w:sz="4" w:space="0"/>
              <w:left w:val="nil"/>
              <w:bottom w:val="nil"/>
              <w:right w:val="single" w:color="auto" w:sz="4" w:space="0"/>
            </w:tcBorders>
            <w:noWrap w:val="0"/>
            <w:vAlign w:val="center"/>
          </w:tcPr>
          <w:p w14:paraId="21965C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方正仿宋_GBK" w:hAnsi="方正仿宋_GBK" w:eastAsia="方正仿宋_GBK" w:cs="方正仿宋_GBK"/>
                <w:b/>
                <w:bCs w:val="0"/>
                <w:color w:val="0C0C0C"/>
                <w:sz w:val="21"/>
                <w:szCs w:val="21"/>
                <w:highlight w:val="none"/>
              </w:rPr>
            </w:pPr>
            <w:r>
              <w:rPr>
                <w:rFonts w:hint="eastAsia" w:ascii="方正仿宋_GBK" w:hAnsi="方正仿宋_GBK" w:eastAsia="方正仿宋_GBK" w:cs="方正仿宋_GBK"/>
                <w:b/>
                <w:bCs w:val="0"/>
                <w:color w:val="0C0C0C"/>
                <w:kern w:val="0"/>
                <w:sz w:val="21"/>
                <w:szCs w:val="21"/>
                <w:highlight w:val="none"/>
                <w:lang w:val="en-US" w:eastAsia="zh-CN" w:bidi="ar"/>
              </w:rPr>
              <w:t>合　计</w:t>
            </w:r>
          </w:p>
        </w:tc>
        <w:tc>
          <w:tcPr>
            <w:tcW w:w="1190" w:type="dxa"/>
            <w:tcBorders>
              <w:top w:val="single" w:color="auto" w:sz="4" w:space="0"/>
              <w:left w:val="single" w:color="auto" w:sz="4" w:space="0"/>
              <w:bottom w:val="nil"/>
              <w:right w:val="single" w:color="auto" w:sz="4" w:space="0"/>
            </w:tcBorders>
            <w:noWrap w:val="0"/>
            <w:vAlign w:val="center"/>
          </w:tcPr>
          <w:p w14:paraId="7B76D33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ascii="Times New Roman" w:hAnsi="Times New Roman" w:eastAsia="宋体" w:cs="Times New Roman"/>
                <w:b/>
                <w:bCs/>
                <w:color w:val="0C0C0C"/>
                <w:kern w:val="2"/>
                <w:sz w:val="21"/>
                <w:szCs w:val="21"/>
                <w:highlight w:val="none"/>
                <w:lang w:val="en-US" w:eastAsia="zh-CN" w:bidi="ar-SA"/>
              </w:rPr>
              <w:t>973604</w:t>
            </w:r>
          </w:p>
        </w:tc>
        <w:tc>
          <w:tcPr>
            <w:tcW w:w="1143" w:type="dxa"/>
            <w:tcBorders>
              <w:top w:val="single" w:color="auto" w:sz="4" w:space="0"/>
              <w:left w:val="single" w:color="auto" w:sz="4" w:space="0"/>
              <w:bottom w:val="nil"/>
              <w:right w:val="single" w:color="auto" w:sz="4" w:space="0"/>
            </w:tcBorders>
            <w:noWrap w:val="0"/>
            <w:vAlign w:val="center"/>
          </w:tcPr>
          <w:p w14:paraId="4A8C8F6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ascii="Times New Roman" w:hAnsi="Times New Roman" w:eastAsia="宋体" w:cs="Times New Roman"/>
                <w:b/>
                <w:bCs/>
                <w:color w:val="0C0C0C"/>
                <w:kern w:val="2"/>
                <w:sz w:val="21"/>
                <w:szCs w:val="21"/>
                <w:highlight w:val="none"/>
                <w:lang w:val="en-US" w:eastAsia="zh-CN" w:bidi="ar-SA"/>
              </w:rPr>
              <w:t>549133</w:t>
            </w:r>
          </w:p>
        </w:tc>
        <w:tc>
          <w:tcPr>
            <w:tcW w:w="1131" w:type="dxa"/>
            <w:tcBorders>
              <w:top w:val="single" w:color="auto" w:sz="4" w:space="0"/>
              <w:left w:val="single" w:color="auto" w:sz="4" w:space="0"/>
              <w:bottom w:val="nil"/>
              <w:right w:val="nil"/>
            </w:tcBorders>
            <w:noWrap w:val="0"/>
            <w:vAlign w:val="center"/>
          </w:tcPr>
          <w:p w14:paraId="6873D2D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bCs/>
                <w:color w:val="0C0C0C"/>
                <w:kern w:val="2"/>
                <w:sz w:val="21"/>
                <w:szCs w:val="21"/>
                <w:highlight w:val="none"/>
                <w:lang w:val="en-US" w:eastAsia="zh-CN" w:bidi="ar-SA"/>
              </w:rPr>
            </w:pPr>
            <w:r>
              <w:rPr>
                <w:rFonts w:hint="default" w:ascii="Times New Roman" w:hAnsi="Times New Roman" w:eastAsia="宋体" w:cs="Times New Roman"/>
                <w:b/>
                <w:bCs/>
                <w:color w:val="0C0C0C"/>
                <w:kern w:val="2"/>
                <w:sz w:val="21"/>
                <w:szCs w:val="21"/>
                <w:highlight w:val="none"/>
                <w:lang w:val="en-US" w:eastAsia="zh-CN" w:bidi="ar-SA"/>
              </w:rPr>
              <w:t>1364237</w:t>
            </w:r>
          </w:p>
        </w:tc>
      </w:tr>
      <w:tr w14:paraId="126AC7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64A2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bookmarkStart w:id="5" w:name="OLE_LINK5" w:colFirst="1" w:colLast="1"/>
            <w:r>
              <w:rPr>
                <w:rFonts w:hint="eastAsia" w:ascii="方正仿宋_GBK" w:hAnsi="方正仿宋_GBK" w:eastAsia="方正仿宋_GBK" w:cs="方正仿宋_GBK"/>
                <w:color w:val="0C0C0C"/>
                <w:kern w:val="0"/>
                <w:sz w:val="21"/>
                <w:szCs w:val="21"/>
                <w:highlight w:val="none"/>
                <w:lang w:val="en-US" w:eastAsia="zh-CN" w:bidi="ar"/>
              </w:rPr>
              <w:t>煤炭开采和洗选业</w:t>
            </w:r>
          </w:p>
        </w:tc>
        <w:tc>
          <w:tcPr>
            <w:tcW w:w="1190" w:type="dxa"/>
            <w:tcBorders>
              <w:top w:val="nil"/>
              <w:left w:val="single" w:color="auto" w:sz="4" w:space="0"/>
              <w:bottom w:val="nil"/>
              <w:right w:val="single" w:color="auto" w:sz="4" w:space="0"/>
            </w:tcBorders>
            <w:shd w:val="clear" w:color="auto" w:fill="auto"/>
            <w:noWrap w:val="0"/>
            <w:vAlign w:val="center"/>
          </w:tcPr>
          <w:p w14:paraId="649902D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shd w:val="clear" w:color="auto" w:fill="auto"/>
            <w:noWrap w:val="0"/>
            <w:vAlign w:val="center"/>
          </w:tcPr>
          <w:p w14:paraId="4EB98AD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31" w:type="dxa"/>
            <w:tcBorders>
              <w:top w:val="nil"/>
              <w:left w:val="single" w:color="auto" w:sz="4" w:space="0"/>
              <w:bottom w:val="nil"/>
              <w:right w:val="nil"/>
            </w:tcBorders>
            <w:shd w:val="clear" w:color="auto" w:fill="auto"/>
            <w:noWrap w:val="0"/>
            <w:vAlign w:val="center"/>
          </w:tcPr>
          <w:p w14:paraId="701852E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37BF51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A0D67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石油和天然气开采业</w:t>
            </w:r>
          </w:p>
        </w:tc>
        <w:tc>
          <w:tcPr>
            <w:tcW w:w="1190" w:type="dxa"/>
            <w:tcBorders>
              <w:top w:val="nil"/>
              <w:left w:val="single" w:color="auto" w:sz="4" w:space="0"/>
              <w:bottom w:val="nil"/>
              <w:right w:val="single" w:color="auto" w:sz="4" w:space="0"/>
            </w:tcBorders>
            <w:shd w:val="clear" w:color="auto" w:fill="auto"/>
            <w:noWrap w:val="0"/>
            <w:vAlign w:val="center"/>
          </w:tcPr>
          <w:p w14:paraId="0554F74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shd w:val="clear" w:color="auto" w:fill="auto"/>
            <w:noWrap w:val="0"/>
            <w:vAlign w:val="center"/>
          </w:tcPr>
          <w:p w14:paraId="10F05EB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31" w:type="dxa"/>
            <w:tcBorders>
              <w:top w:val="nil"/>
              <w:left w:val="single" w:color="auto" w:sz="4" w:space="0"/>
              <w:bottom w:val="nil"/>
              <w:right w:val="nil"/>
            </w:tcBorders>
            <w:shd w:val="clear" w:color="auto" w:fill="auto"/>
            <w:noWrap w:val="0"/>
            <w:vAlign w:val="center"/>
          </w:tcPr>
          <w:p w14:paraId="4E7512E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4CB4B5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6266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黑色金属矿采选业</w:t>
            </w:r>
          </w:p>
        </w:tc>
        <w:tc>
          <w:tcPr>
            <w:tcW w:w="1190" w:type="dxa"/>
            <w:tcBorders>
              <w:top w:val="nil"/>
              <w:left w:val="single" w:color="auto" w:sz="4" w:space="0"/>
              <w:bottom w:val="nil"/>
              <w:right w:val="single" w:color="auto" w:sz="4" w:space="0"/>
            </w:tcBorders>
            <w:shd w:val="clear" w:color="auto" w:fill="auto"/>
            <w:noWrap w:val="0"/>
            <w:vAlign w:val="center"/>
          </w:tcPr>
          <w:p w14:paraId="7978FE1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shd w:val="clear" w:color="auto" w:fill="auto"/>
            <w:noWrap w:val="0"/>
            <w:vAlign w:val="center"/>
          </w:tcPr>
          <w:p w14:paraId="00438E0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31" w:type="dxa"/>
            <w:tcBorders>
              <w:top w:val="nil"/>
              <w:left w:val="single" w:color="auto" w:sz="4" w:space="0"/>
              <w:bottom w:val="nil"/>
              <w:right w:val="nil"/>
            </w:tcBorders>
            <w:shd w:val="clear" w:color="auto" w:fill="auto"/>
            <w:noWrap w:val="0"/>
            <w:vAlign w:val="center"/>
          </w:tcPr>
          <w:p w14:paraId="6701F59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tr w14:paraId="76CFA4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2EEB38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有色金属矿采选业</w:t>
            </w:r>
          </w:p>
        </w:tc>
        <w:tc>
          <w:tcPr>
            <w:tcW w:w="1190" w:type="dxa"/>
            <w:tcBorders>
              <w:top w:val="nil"/>
              <w:left w:val="single" w:color="auto" w:sz="4" w:space="0"/>
              <w:bottom w:val="nil"/>
              <w:right w:val="single" w:color="auto" w:sz="4" w:space="0"/>
            </w:tcBorders>
            <w:shd w:val="clear" w:color="auto" w:fill="auto"/>
            <w:noWrap w:val="0"/>
            <w:vAlign w:val="center"/>
          </w:tcPr>
          <w:p w14:paraId="1AF5D67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shd w:val="clear" w:color="auto" w:fill="auto"/>
            <w:noWrap w:val="0"/>
            <w:vAlign w:val="center"/>
          </w:tcPr>
          <w:p w14:paraId="416E2C4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c>
          <w:tcPr>
            <w:tcW w:w="1131" w:type="dxa"/>
            <w:tcBorders>
              <w:top w:val="nil"/>
              <w:left w:val="single" w:color="auto" w:sz="4" w:space="0"/>
              <w:bottom w:val="nil"/>
              <w:right w:val="nil"/>
            </w:tcBorders>
            <w:shd w:val="clear" w:color="auto" w:fill="auto"/>
            <w:noWrap w:val="0"/>
            <w:vAlign w:val="center"/>
          </w:tcPr>
          <w:p w14:paraId="614CF44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 w:eastAsia="zh-CN" w:bidi="ar-SA"/>
              </w:rPr>
            </w:pPr>
            <w:r>
              <w:rPr>
                <w:rFonts w:hint="default" w:ascii="Times New Roman" w:hAnsi="Times New Roman" w:eastAsia="宋体" w:cs="Times New Roman"/>
                <w:color w:val="0C0C0C"/>
                <w:kern w:val="2"/>
                <w:sz w:val="21"/>
                <w:szCs w:val="21"/>
                <w:highlight w:val="none"/>
                <w:lang w:val="en" w:eastAsia="zh-CN" w:bidi="ar-SA"/>
              </w:rPr>
              <w:t>－</w:t>
            </w:r>
          </w:p>
        </w:tc>
      </w:tr>
      <w:bookmarkEnd w:id="5"/>
      <w:tr w14:paraId="576A42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5BE67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非金属矿采选业</w:t>
            </w:r>
          </w:p>
        </w:tc>
        <w:tc>
          <w:tcPr>
            <w:tcW w:w="1190" w:type="dxa"/>
            <w:tcBorders>
              <w:top w:val="nil"/>
              <w:left w:val="single" w:color="auto" w:sz="4" w:space="0"/>
              <w:bottom w:val="nil"/>
              <w:right w:val="single" w:color="auto" w:sz="4" w:space="0"/>
            </w:tcBorders>
            <w:noWrap w:val="0"/>
            <w:vAlign w:val="center"/>
          </w:tcPr>
          <w:p w14:paraId="213D4E8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35098</w:t>
            </w:r>
          </w:p>
        </w:tc>
        <w:tc>
          <w:tcPr>
            <w:tcW w:w="1143" w:type="dxa"/>
            <w:tcBorders>
              <w:top w:val="nil"/>
              <w:left w:val="single" w:color="auto" w:sz="4" w:space="0"/>
              <w:bottom w:val="nil"/>
              <w:right w:val="single" w:color="auto" w:sz="4" w:space="0"/>
            </w:tcBorders>
            <w:noWrap w:val="0"/>
            <w:vAlign w:val="center"/>
          </w:tcPr>
          <w:p w14:paraId="7954A45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21163</w:t>
            </w:r>
          </w:p>
        </w:tc>
        <w:tc>
          <w:tcPr>
            <w:tcW w:w="1131" w:type="dxa"/>
            <w:tcBorders>
              <w:top w:val="nil"/>
              <w:left w:val="single" w:color="auto" w:sz="4" w:space="0"/>
              <w:bottom w:val="nil"/>
              <w:right w:val="nil"/>
            </w:tcBorders>
            <w:noWrap w:val="0"/>
            <w:vAlign w:val="center"/>
          </w:tcPr>
          <w:p w14:paraId="13371F7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18060</w:t>
            </w:r>
          </w:p>
        </w:tc>
      </w:tr>
      <w:tr w14:paraId="1A57AE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69189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开采专业及辅助性活动</w:t>
            </w:r>
          </w:p>
        </w:tc>
        <w:tc>
          <w:tcPr>
            <w:tcW w:w="1190" w:type="dxa"/>
            <w:tcBorders>
              <w:top w:val="nil"/>
              <w:left w:val="single" w:color="auto" w:sz="4" w:space="0"/>
              <w:bottom w:val="nil"/>
              <w:right w:val="single" w:color="auto" w:sz="4" w:space="0"/>
            </w:tcBorders>
            <w:noWrap w:val="0"/>
            <w:vAlign w:val="center"/>
          </w:tcPr>
          <w:p w14:paraId="181CDA7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shd w:val="clear" w:color="auto" w:fill="auto"/>
            <w:noWrap w:val="0"/>
            <w:vAlign w:val="center"/>
          </w:tcPr>
          <w:p w14:paraId="1BE6892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31" w:type="dxa"/>
            <w:tcBorders>
              <w:top w:val="nil"/>
              <w:left w:val="single" w:color="auto" w:sz="4" w:space="0"/>
              <w:bottom w:val="nil"/>
              <w:right w:val="nil"/>
            </w:tcBorders>
            <w:shd w:val="clear" w:color="auto" w:fill="auto"/>
            <w:noWrap w:val="0"/>
            <w:vAlign w:val="center"/>
          </w:tcPr>
          <w:p w14:paraId="024315F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5DA348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67905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其他采矿业</w:t>
            </w:r>
          </w:p>
        </w:tc>
        <w:tc>
          <w:tcPr>
            <w:tcW w:w="1190" w:type="dxa"/>
            <w:tcBorders>
              <w:top w:val="nil"/>
              <w:left w:val="single" w:color="auto" w:sz="4" w:space="0"/>
              <w:bottom w:val="nil"/>
              <w:right w:val="single" w:color="auto" w:sz="4" w:space="0"/>
            </w:tcBorders>
            <w:noWrap w:val="0"/>
            <w:vAlign w:val="center"/>
          </w:tcPr>
          <w:p w14:paraId="53A5914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shd w:val="clear" w:color="auto" w:fill="auto"/>
            <w:noWrap w:val="0"/>
            <w:vAlign w:val="center"/>
          </w:tcPr>
          <w:p w14:paraId="188A0E1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31" w:type="dxa"/>
            <w:tcBorders>
              <w:top w:val="nil"/>
              <w:left w:val="single" w:color="auto" w:sz="4" w:space="0"/>
              <w:bottom w:val="nil"/>
              <w:right w:val="nil"/>
            </w:tcBorders>
            <w:shd w:val="clear" w:color="auto" w:fill="auto"/>
            <w:noWrap w:val="0"/>
            <w:vAlign w:val="center"/>
          </w:tcPr>
          <w:p w14:paraId="511777A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18A145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11DA0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农副食品加工业</w:t>
            </w:r>
          </w:p>
        </w:tc>
        <w:tc>
          <w:tcPr>
            <w:tcW w:w="1190" w:type="dxa"/>
            <w:tcBorders>
              <w:top w:val="nil"/>
              <w:left w:val="single" w:color="auto" w:sz="4" w:space="0"/>
              <w:bottom w:val="nil"/>
              <w:right w:val="single" w:color="auto" w:sz="4" w:space="0"/>
            </w:tcBorders>
            <w:noWrap w:val="0"/>
            <w:vAlign w:val="center"/>
          </w:tcPr>
          <w:p w14:paraId="78DAF78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59222</w:t>
            </w:r>
          </w:p>
        </w:tc>
        <w:tc>
          <w:tcPr>
            <w:tcW w:w="1143" w:type="dxa"/>
            <w:tcBorders>
              <w:top w:val="nil"/>
              <w:left w:val="single" w:color="auto" w:sz="4" w:space="0"/>
              <w:bottom w:val="nil"/>
              <w:right w:val="single" w:color="auto" w:sz="4" w:space="0"/>
            </w:tcBorders>
            <w:noWrap w:val="0"/>
            <w:vAlign w:val="center"/>
          </w:tcPr>
          <w:p w14:paraId="36F867D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28182</w:t>
            </w:r>
          </w:p>
        </w:tc>
        <w:tc>
          <w:tcPr>
            <w:tcW w:w="1131" w:type="dxa"/>
            <w:tcBorders>
              <w:top w:val="nil"/>
              <w:left w:val="single" w:color="auto" w:sz="4" w:space="0"/>
              <w:bottom w:val="nil"/>
              <w:right w:val="nil"/>
            </w:tcBorders>
            <w:noWrap w:val="0"/>
            <w:vAlign w:val="center"/>
          </w:tcPr>
          <w:p w14:paraId="150ACC2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66051</w:t>
            </w:r>
          </w:p>
        </w:tc>
      </w:tr>
      <w:tr w14:paraId="110387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498961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食品制造业</w:t>
            </w:r>
          </w:p>
        </w:tc>
        <w:tc>
          <w:tcPr>
            <w:tcW w:w="1190" w:type="dxa"/>
            <w:tcBorders>
              <w:top w:val="nil"/>
              <w:left w:val="single" w:color="auto" w:sz="4" w:space="0"/>
              <w:bottom w:val="nil"/>
              <w:right w:val="single" w:color="auto" w:sz="4" w:space="0"/>
            </w:tcBorders>
            <w:noWrap w:val="0"/>
            <w:vAlign w:val="center"/>
          </w:tcPr>
          <w:p w14:paraId="5F576FE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33244</w:t>
            </w:r>
          </w:p>
        </w:tc>
        <w:tc>
          <w:tcPr>
            <w:tcW w:w="1143" w:type="dxa"/>
            <w:tcBorders>
              <w:top w:val="nil"/>
              <w:left w:val="single" w:color="auto" w:sz="4" w:space="0"/>
              <w:bottom w:val="nil"/>
              <w:right w:val="single" w:color="auto" w:sz="4" w:space="0"/>
            </w:tcBorders>
            <w:noWrap w:val="0"/>
            <w:vAlign w:val="center"/>
          </w:tcPr>
          <w:p w14:paraId="19E542B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15579</w:t>
            </w:r>
          </w:p>
        </w:tc>
        <w:tc>
          <w:tcPr>
            <w:tcW w:w="1131" w:type="dxa"/>
            <w:tcBorders>
              <w:top w:val="nil"/>
              <w:left w:val="single" w:color="auto" w:sz="4" w:space="0"/>
              <w:bottom w:val="nil"/>
              <w:right w:val="nil"/>
            </w:tcBorders>
            <w:noWrap w:val="0"/>
            <w:vAlign w:val="center"/>
          </w:tcPr>
          <w:p w14:paraId="7C554FD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21970</w:t>
            </w:r>
          </w:p>
        </w:tc>
      </w:tr>
      <w:tr w14:paraId="39A3D5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24011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酒、饮料和精制茶制造业</w:t>
            </w:r>
          </w:p>
        </w:tc>
        <w:tc>
          <w:tcPr>
            <w:tcW w:w="1190" w:type="dxa"/>
            <w:tcBorders>
              <w:top w:val="nil"/>
              <w:left w:val="single" w:color="auto" w:sz="4" w:space="0"/>
              <w:bottom w:val="nil"/>
              <w:right w:val="single" w:color="auto" w:sz="4" w:space="0"/>
            </w:tcBorders>
            <w:noWrap w:val="0"/>
            <w:vAlign w:val="center"/>
          </w:tcPr>
          <w:p w14:paraId="336B760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5087</w:t>
            </w:r>
          </w:p>
        </w:tc>
        <w:tc>
          <w:tcPr>
            <w:tcW w:w="1143" w:type="dxa"/>
            <w:tcBorders>
              <w:top w:val="nil"/>
              <w:left w:val="single" w:color="auto" w:sz="4" w:space="0"/>
              <w:bottom w:val="nil"/>
              <w:right w:val="single" w:color="auto" w:sz="4" w:space="0"/>
            </w:tcBorders>
            <w:noWrap w:val="0"/>
            <w:vAlign w:val="center"/>
          </w:tcPr>
          <w:p w14:paraId="51A6246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30</w:t>
            </w:r>
          </w:p>
        </w:tc>
        <w:tc>
          <w:tcPr>
            <w:tcW w:w="1131" w:type="dxa"/>
            <w:tcBorders>
              <w:top w:val="nil"/>
              <w:left w:val="single" w:color="auto" w:sz="4" w:space="0"/>
              <w:bottom w:val="nil"/>
              <w:right w:val="nil"/>
            </w:tcBorders>
            <w:noWrap w:val="0"/>
            <w:vAlign w:val="center"/>
          </w:tcPr>
          <w:p w14:paraId="0EB9BBE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3773</w:t>
            </w:r>
          </w:p>
        </w:tc>
      </w:tr>
      <w:tr w14:paraId="44F465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1A676F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烟草制品业</w:t>
            </w:r>
          </w:p>
        </w:tc>
        <w:tc>
          <w:tcPr>
            <w:tcW w:w="1190" w:type="dxa"/>
            <w:tcBorders>
              <w:top w:val="nil"/>
              <w:left w:val="single" w:color="auto" w:sz="4" w:space="0"/>
              <w:bottom w:val="nil"/>
              <w:right w:val="single" w:color="auto" w:sz="4" w:space="0"/>
            </w:tcBorders>
            <w:noWrap w:val="0"/>
            <w:vAlign w:val="center"/>
          </w:tcPr>
          <w:p w14:paraId="2E681AF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noWrap w:val="0"/>
            <w:vAlign w:val="center"/>
          </w:tcPr>
          <w:p w14:paraId="57F493A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31" w:type="dxa"/>
            <w:tcBorders>
              <w:top w:val="nil"/>
              <w:left w:val="single" w:color="auto" w:sz="4" w:space="0"/>
              <w:bottom w:val="nil"/>
              <w:right w:val="nil"/>
            </w:tcBorders>
            <w:noWrap w:val="0"/>
            <w:vAlign w:val="center"/>
          </w:tcPr>
          <w:p w14:paraId="6A1677F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04D76B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42251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纺织业</w:t>
            </w:r>
          </w:p>
        </w:tc>
        <w:tc>
          <w:tcPr>
            <w:tcW w:w="1190" w:type="dxa"/>
            <w:tcBorders>
              <w:top w:val="nil"/>
              <w:left w:val="single" w:color="auto" w:sz="4" w:space="0"/>
              <w:bottom w:val="nil"/>
              <w:right w:val="single" w:color="auto" w:sz="4" w:space="0"/>
            </w:tcBorders>
            <w:noWrap w:val="0"/>
            <w:vAlign w:val="center"/>
          </w:tcPr>
          <w:p w14:paraId="1D1B3F8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6720</w:t>
            </w:r>
          </w:p>
        </w:tc>
        <w:tc>
          <w:tcPr>
            <w:tcW w:w="1143" w:type="dxa"/>
            <w:tcBorders>
              <w:top w:val="nil"/>
              <w:left w:val="single" w:color="auto" w:sz="4" w:space="0"/>
              <w:bottom w:val="nil"/>
              <w:right w:val="single" w:color="auto" w:sz="4" w:space="0"/>
            </w:tcBorders>
            <w:noWrap w:val="0"/>
            <w:vAlign w:val="center"/>
          </w:tcPr>
          <w:p w14:paraId="3008AC9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6255</w:t>
            </w:r>
          </w:p>
        </w:tc>
        <w:tc>
          <w:tcPr>
            <w:tcW w:w="1131" w:type="dxa"/>
            <w:tcBorders>
              <w:top w:val="nil"/>
              <w:left w:val="single" w:color="auto" w:sz="4" w:space="0"/>
              <w:bottom w:val="nil"/>
              <w:right w:val="nil"/>
            </w:tcBorders>
            <w:noWrap w:val="0"/>
            <w:vAlign w:val="center"/>
          </w:tcPr>
          <w:p w14:paraId="08D1B9E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3169</w:t>
            </w:r>
          </w:p>
        </w:tc>
      </w:tr>
      <w:tr w14:paraId="176F98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68B458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纺织服装、服饰业</w:t>
            </w:r>
          </w:p>
        </w:tc>
        <w:tc>
          <w:tcPr>
            <w:tcW w:w="1190" w:type="dxa"/>
            <w:tcBorders>
              <w:top w:val="nil"/>
              <w:left w:val="single" w:color="auto" w:sz="4" w:space="0"/>
              <w:bottom w:val="nil"/>
              <w:right w:val="single" w:color="auto" w:sz="4" w:space="0"/>
            </w:tcBorders>
            <w:noWrap w:val="0"/>
            <w:vAlign w:val="center"/>
          </w:tcPr>
          <w:p w14:paraId="05AEE7A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2309</w:t>
            </w:r>
          </w:p>
        </w:tc>
        <w:tc>
          <w:tcPr>
            <w:tcW w:w="1143" w:type="dxa"/>
            <w:tcBorders>
              <w:top w:val="nil"/>
              <w:left w:val="single" w:color="auto" w:sz="4" w:space="0"/>
              <w:bottom w:val="nil"/>
              <w:right w:val="single" w:color="auto" w:sz="4" w:space="0"/>
            </w:tcBorders>
            <w:noWrap w:val="0"/>
            <w:vAlign w:val="center"/>
          </w:tcPr>
          <w:p w14:paraId="7CC116A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381</w:t>
            </w:r>
          </w:p>
        </w:tc>
        <w:tc>
          <w:tcPr>
            <w:tcW w:w="1131" w:type="dxa"/>
            <w:tcBorders>
              <w:top w:val="nil"/>
              <w:left w:val="single" w:color="auto" w:sz="4" w:space="0"/>
              <w:bottom w:val="nil"/>
              <w:right w:val="nil"/>
            </w:tcBorders>
            <w:noWrap w:val="0"/>
            <w:vAlign w:val="center"/>
          </w:tcPr>
          <w:p w14:paraId="1CDC9F5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2726</w:t>
            </w:r>
          </w:p>
        </w:tc>
      </w:tr>
      <w:tr w14:paraId="23AD26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49689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bookmarkStart w:id="6" w:name="OLE_LINK6" w:colFirst="1" w:colLast="3"/>
            <w:r>
              <w:rPr>
                <w:rFonts w:hint="eastAsia" w:ascii="方正仿宋_GBK" w:hAnsi="方正仿宋_GBK" w:eastAsia="方正仿宋_GBK" w:cs="方正仿宋_GBK"/>
                <w:color w:val="0C0C0C"/>
                <w:kern w:val="0"/>
                <w:sz w:val="21"/>
                <w:szCs w:val="21"/>
                <w:highlight w:val="none"/>
                <w:lang w:val="en-US" w:eastAsia="zh-CN" w:bidi="ar"/>
              </w:rPr>
              <w:t>皮革、毛皮、羽毛及其制品和制鞋业</w:t>
            </w:r>
          </w:p>
        </w:tc>
        <w:tc>
          <w:tcPr>
            <w:tcW w:w="1190" w:type="dxa"/>
            <w:tcBorders>
              <w:top w:val="nil"/>
              <w:left w:val="single" w:color="auto" w:sz="4" w:space="0"/>
              <w:bottom w:val="nil"/>
              <w:right w:val="single" w:color="auto" w:sz="4" w:space="0"/>
            </w:tcBorders>
            <w:noWrap w:val="0"/>
            <w:vAlign w:val="center"/>
          </w:tcPr>
          <w:p w14:paraId="77922A0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43" w:type="dxa"/>
            <w:tcBorders>
              <w:top w:val="nil"/>
              <w:left w:val="single" w:color="auto" w:sz="4" w:space="0"/>
              <w:bottom w:val="nil"/>
              <w:right w:val="single" w:color="auto" w:sz="4" w:space="0"/>
            </w:tcBorders>
            <w:noWrap w:val="0"/>
            <w:vAlign w:val="center"/>
          </w:tcPr>
          <w:p w14:paraId="11F70F0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31" w:type="dxa"/>
            <w:tcBorders>
              <w:top w:val="nil"/>
              <w:left w:val="single" w:color="auto" w:sz="4" w:space="0"/>
              <w:bottom w:val="nil"/>
              <w:right w:val="nil"/>
            </w:tcBorders>
            <w:noWrap w:val="0"/>
            <w:vAlign w:val="center"/>
          </w:tcPr>
          <w:p w14:paraId="2C18B22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bookmarkEnd w:id="6"/>
      <w:tr w14:paraId="663F2D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77E27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木材加工和木、竹、藤、棕、草制品业</w:t>
            </w:r>
          </w:p>
        </w:tc>
        <w:tc>
          <w:tcPr>
            <w:tcW w:w="1190" w:type="dxa"/>
            <w:tcBorders>
              <w:top w:val="nil"/>
              <w:left w:val="single" w:color="auto" w:sz="4" w:space="0"/>
              <w:bottom w:val="nil"/>
              <w:right w:val="single" w:color="auto" w:sz="4" w:space="0"/>
            </w:tcBorders>
            <w:noWrap w:val="0"/>
            <w:vAlign w:val="center"/>
          </w:tcPr>
          <w:p w14:paraId="018FD8F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1084</w:t>
            </w:r>
          </w:p>
        </w:tc>
        <w:tc>
          <w:tcPr>
            <w:tcW w:w="1143" w:type="dxa"/>
            <w:tcBorders>
              <w:top w:val="nil"/>
              <w:left w:val="single" w:color="auto" w:sz="4" w:space="0"/>
              <w:bottom w:val="nil"/>
              <w:right w:val="single" w:color="auto" w:sz="4" w:space="0"/>
            </w:tcBorders>
            <w:noWrap w:val="0"/>
            <w:vAlign w:val="center"/>
          </w:tcPr>
          <w:p w14:paraId="6EACBBB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111</w:t>
            </w:r>
          </w:p>
        </w:tc>
        <w:tc>
          <w:tcPr>
            <w:tcW w:w="1131" w:type="dxa"/>
            <w:tcBorders>
              <w:top w:val="nil"/>
              <w:left w:val="single" w:color="auto" w:sz="4" w:space="0"/>
              <w:bottom w:val="nil"/>
              <w:right w:val="nil"/>
            </w:tcBorders>
            <w:noWrap w:val="0"/>
            <w:vAlign w:val="center"/>
          </w:tcPr>
          <w:p w14:paraId="32EF4D8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1700</w:t>
            </w:r>
          </w:p>
        </w:tc>
      </w:tr>
      <w:tr w14:paraId="33D389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7E2BE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家具制造业</w:t>
            </w:r>
          </w:p>
        </w:tc>
        <w:tc>
          <w:tcPr>
            <w:tcW w:w="1190" w:type="dxa"/>
            <w:tcBorders>
              <w:top w:val="nil"/>
              <w:left w:val="single" w:color="auto" w:sz="4" w:space="0"/>
              <w:bottom w:val="nil"/>
              <w:right w:val="single" w:color="auto" w:sz="4" w:space="0"/>
            </w:tcBorders>
            <w:noWrap w:val="0"/>
            <w:vAlign w:val="center"/>
          </w:tcPr>
          <w:p w14:paraId="54AAC5C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1190</w:t>
            </w:r>
          </w:p>
        </w:tc>
        <w:tc>
          <w:tcPr>
            <w:tcW w:w="1143" w:type="dxa"/>
            <w:tcBorders>
              <w:top w:val="nil"/>
              <w:left w:val="single" w:color="auto" w:sz="4" w:space="0"/>
              <w:bottom w:val="nil"/>
              <w:right w:val="single" w:color="auto" w:sz="4" w:space="0"/>
            </w:tcBorders>
            <w:noWrap w:val="0"/>
            <w:vAlign w:val="center"/>
          </w:tcPr>
          <w:p w14:paraId="4BCC938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29</w:t>
            </w:r>
          </w:p>
        </w:tc>
        <w:tc>
          <w:tcPr>
            <w:tcW w:w="1131" w:type="dxa"/>
            <w:tcBorders>
              <w:top w:val="nil"/>
              <w:left w:val="single" w:color="auto" w:sz="4" w:space="0"/>
              <w:bottom w:val="nil"/>
              <w:right w:val="nil"/>
            </w:tcBorders>
            <w:noWrap w:val="0"/>
            <w:vAlign w:val="center"/>
          </w:tcPr>
          <w:p w14:paraId="236426E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2096</w:t>
            </w:r>
          </w:p>
        </w:tc>
      </w:tr>
      <w:tr w14:paraId="1C4359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6FB78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造纸和纸制品业</w:t>
            </w:r>
          </w:p>
        </w:tc>
        <w:tc>
          <w:tcPr>
            <w:tcW w:w="1190" w:type="dxa"/>
            <w:tcBorders>
              <w:top w:val="nil"/>
              <w:left w:val="single" w:color="auto" w:sz="4" w:space="0"/>
              <w:bottom w:val="nil"/>
              <w:right w:val="single" w:color="auto" w:sz="4" w:space="0"/>
            </w:tcBorders>
            <w:noWrap w:val="0"/>
            <w:vAlign w:val="center"/>
          </w:tcPr>
          <w:p w14:paraId="0D0FBEF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21149</w:t>
            </w:r>
          </w:p>
        </w:tc>
        <w:tc>
          <w:tcPr>
            <w:tcW w:w="1143" w:type="dxa"/>
            <w:tcBorders>
              <w:top w:val="nil"/>
              <w:left w:val="single" w:color="auto" w:sz="4" w:space="0"/>
              <w:bottom w:val="nil"/>
              <w:right w:val="single" w:color="auto" w:sz="4" w:space="0"/>
            </w:tcBorders>
            <w:noWrap w:val="0"/>
            <w:vAlign w:val="center"/>
          </w:tcPr>
          <w:p w14:paraId="2794EA4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14999</w:t>
            </w:r>
          </w:p>
        </w:tc>
        <w:tc>
          <w:tcPr>
            <w:tcW w:w="1131" w:type="dxa"/>
            <w:tcBorders>
              <w:top w:val="nil"/>
              <w:left w:val="single" w:color="auto" w:sz="4" w:space="0"/>
              <w:bottom w:val="nil"/>
              <w:right w:val="nil"/>
            </w:tcBorders>
            <w:noWrap w:val="0"/>
            <w:vAlign w:val="center"/>
          </w:tcPr>
          <w:p w14:paraId="6F4869C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19830</w:t>
            </w:r>
          </w:p>
        </w:tc>
      </w:tr>
      <w:tr w14:paraId="3096F1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0C06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印刷和记录媒介复制业</w:t>
            </w:r>
          </w:p>
        </w:tc>
        <w:tc>
          <w:tcPr>
            <w:tcW w:w="1190" w:type="dxa"/>
            <w:tcBorders>
              <w:top w:val="nil"/>
              <w:left w:val="single" w:color="auto" w:sz="4" w:space="0"/>
              <w:bottom w:val="nil"/>
              <w:right w:val="single" w:color="auto" w:sz="4" w:space="0"/>
            </w:tcBorders>
            <w:noWrap w:val="0"/>
            <w:vAlign w:val="center"/>
          </w:tcPr>
          <w:p w14:paraId="6C50743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92265</w:t>
            </w:r>
          </w:p>
        </w:tc>
        <w:tc>
          <w:tcPr>
            <w:tcW w:w="1143" w:type="dxa"/>
            <w:tcBorders>
              <w:top w:val="nil"/>
              <w:left w:val="single" w:color="auto" w:sz="4" w:space="0"/>
              <w:bottom w:val="nil"/>
              <w:right w:val="single" w:color="auto" w:sz="4" w:space="0"/>
            </w:tcBorders>
            <w:noWrap w:val="0"/>
            <w:vAlign w:val="center"/>
          </w:tcPr>
          <w:p w14:paraId="624F41B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34425</w:t>
            </w:r>
          </w:p>
        </w:tc>
        <w:tc>
          <w:tcPr>
            <w:tcW w:w="1131" w:type="dxa"/>
            <w:tcBorders>
              <w:top w:val="nil"/>
              <w:left w:val="single" w:color="auto" w:sz="4" w:space="0"/>
              <w:bottom w:val="nil"/>
              <w:right w:val="nil"/>
            </w:tcBorders>
            <w:noWrap w:val="0"/>
            <w:vAlign w:val="center"/>
          </w:tcPr>
          <w:p w14:paraId="5790CCC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54483</w:t>
            </w:r>
          </w:p>
        </w:tc>
      </w:tr>
      <w:tr w14:paraId="521536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196C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文教、工美、体育和娱乐用品制造业</w:t>
            </w:r>
          </w:p>
        </w:tc>
        <w:tc>
          <w:tcPr>
            <w:tcW w:w="1190" w:type="dxa"/>
            <w:tcBorders>
              <w:top w:val="nil"/>
              <w:left w:val="single" w:color="auto" w:sz="4" w:space="0"/>
              <w:bottom w:val="nil"/>
              <w:right w:val="single" w:color="auto" w:sz="4" w:space="0"/>
            </w:tcBorders>
            <w:noWrap w:val="0"/>
            <w:vAlign w:val="center"/>
          </w:tcPr>
          <w:p w14:paraId="7881249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8092</w:t>
            </w:r>
          </w:p>
        </w:tc>
        <w:tc>
          <w:tcPr>
            <w:tcW w:w="1143" w:type="dxa"/>
            <w:tcBorders>
              <w:top w:val="nil"/>
              <w:left w:val="single" w:color="auto" w:sz="4" w:space="0"/>
              <w:bottom w:val="nil"/>
              <w:right w:val="single" w:color="auto" w:sz="4" w:space="0"/>
            </w:tcBorders>
            <w:noWrap w:val="0"/>
            <w:vAlign w:val="center"/>
          </w:tcPr>
          <w:p w14:paraId="2B0A24E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241</w:t>
            </w:r>
          </w:p>
        </w:tc>
        <w:tc>
          <w:tcPr>
            <w:tcW w:w="1131" w:type="dxa"/>
            <w:tcBorders>
              <w:top w:val="nil"/>
              <w:left w:val="single" w:color="auto" w:sz="4" w:space="0"/>
              <w:bottom w:val="nil"/>
              <w:right w:val="nil"/>
            </w:tcBorders>
            <w:noWrap w:val="0"/>
            <w:vAlign w:val="center"/>
          </w:tcPr>
          <w:p w14:paraId="723230F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7386</w:t>
            </w:r>
          </w:p>
        </w:tc>
      </w:tr>
      <w:tr w14:paraId="6E8987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7465FE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石油、煤炭及其他燃料加工业</w:t>
            </w:r>
          </w:p>
        </w:tc>
        <w:tc>
          <w:tcPr>
            <w:tcW w:w="1190" w:type="dxa"/>
            <w:tcBorders>
              <w:top w:val="nil"/>
              <w:left w:val="single" w:color="auto" w:sz="4" w:space="0"/>
              <w:bottom w:val="nil"/>
              <w:right w:val="single" w:color="auto" w:sz="4" w:space="0"/>
            </w:tcBorders>
            <w:noWrap w:val="0"/>
            <w:vAlign w:val="center"/>
          </w:tcPr>
          <w:p w14:paraId="0256A8B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noWrap w:val="0"/>
            <w:vAlign w:val="center"/>
          </w:tcPr>
          <w:p w14:paraId="7AC01CD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31" w:type="dxa"/>
            <w:tcBorders>
              <w:top w:val="nil"/>
              <w:left w:val="single" w:color="auto" w:sz="4" w:space="0"/>
              <w:bottom w:val="nil"/>
              <w:right w:val="nil"/>
            </w:tcBorders>
            <w:noWrap w:val="0"/>
            <w:vAlign w:val="center"/>
          </w:tcPr>
          <w:p w14:paraId="0AEFB9A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1C7FAE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0A563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化学原料和化学制品制造业</w:t>
            </w:r>
          </w:p>
        </w:tc>
        <w:tc>
          <w:tcPr>
            <w:tcW w:w="1190" w:type="dxa"/>
            <w:tcBorders>
              <w:top w:val="nil"/>
              <w:left w:val="single" w:color="auto" w:sz="4" w:space="0"/>
              <w:bottom w:val="nil"/>
              <w:right w:val="single" w:color="auto" w:sz="4" w:space="0"/>
            </w:tcBorders>
            <w:noWrap w:val="0"/>
            <w:vAlign w:val="center"/>
          </w:tcPr>
          <w:p w14:paraId="1506F7D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49499</w:t>
            </w:r>
          </w:p>
        </w:tc>
        <w:tc>
          <w:tcPr>
            <w:tcW w:w="1143" w:type="dxa"/>
            <w:tcBorders>
              <w:top w:val="nil"/>
              <w:left w:val="single" w:color="auto" w:sz="4" w:space="0"/>
              <w:bottom w:val="nil"/>
              <w:right w:val="single" w:color="auto" w:sz="4" w:space="0"/>
            </w:tcBorders>
            <w:noWrap w:val="0"/>
            <w:vAlign w:val="center"/>
          </w:tcPr>
          <w:p w14:paraId="50238CF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18994</w:t>
            </w:r>
          </w:p>
        </w:tc>
        <w:tc>
          <w:tcPr>
            <w:tcW w:w="1131" w:type="dxa"/>
            <w:tcBorders>
              <w:top w:val="nil"/>
              <w:left w:val="single" w:color="auto" w:sz="4" w:space="0"/>
              <w:bottom w:val="nil"/>
              <w:right w:val="nil"/>
            </w:tcBorders>
            <w:noWrap w:val="0"/>
            <w:vAlign w:val="center"/>
          </w:tcPr>
          <w:p w14:paraId="04EB419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22812</w:t>
            </w:r>
          </w:p>
        </w:tc>
      </w:tr>
      <w:tr w14:paraId="3DF627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31866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医药制造业</w:t>
            </w:r>
          </w:p>
        </w:tc>
        <w:tc>
          <w:tcPr>
            <w:tcW w:w="1190" w:type="dxa"/>
            <w:tcBorders>
              <w:top w:val="nil"/>
              <w:left w:val="single" w:color="auto" w:sz="4" w:space="0"/>
              <w:bottom w:val="nil"/>
              <w:right w:val="single" w:color="auto" w:sz="4" w:space="0"/>
            </w:tcBorders>
            <w:noWrap w:val="0"/>
            <w:vAlign w:val="center"/>
          </w:tcPr>
          <w:p w14:paraId="7CD3D63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43" w:type="dxa"/>
            <w:tcBorders>
              <w:top w:val="nil"/>
              <w:left w:val="single" w:color="auto" w:sz="4" w:space="0"/>
              <w:bottom w:val="nil"/>
              <w:right w:val="single" w:color="auto" w:sz="4" w:space="0"/>
            </w:tcBorders>
            <w:noWrap w:val="0"/>
            <w:vAlign w:val="center"/>
          </w:tcPr>
          <w:p w14:paraId="7FBC101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31" w:type="dxa"/>
            <w:tcBorders>
              <w:top w:val="nil"/>
              <w:left w:val="single" w:color="auto" w:sz="4" w:space="0"/>
              <w:bottom w:val="nil"/>
              <w:right w:val="nil"/>
            </w:tcBorders>
            <w:noWrap w:val="0"/>
            <w:vAlign w:val="center"/>
          </w:tcPr>
          <w:p w14:paraId="5919A87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34FC27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1D6BAC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化学纤维制造业</w:t>
            </w:r>
          </w:p>
        </w:tc>
        <w:tc>
          <w:tcPr>
            <w:tcW w:w="1190" w:type="dxa"/>
            <w:tcBorders>
              <w:top w:val="nil"/>
              <w:left w:val="single" w:color="auto" w:sz="4" w:space="0"/>
              <w:bottom w:val="nil"/>
              <w:right w:val="single" w:color="auto" w:sz="4" w:space="0"/>
            </w:tcBorders>
            <w:noWrap w:val="0"/>
            <w:vAlign w:val="center"/>
          </w:tcPr>
          <w:p w14:paraId="40CD06C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noWrap w:val="0"/>
            <w:vAlign w:val="center"/>
          </w:tcPr>
          <w:p w14:paraId="03C7AEC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31" w:type="dxa"/>
            <w:tcBorders>
              <w:top w:val="nil"/>
              <w:left w:val="single" w:color="auto" w:sz="4" w:space="0"/>
              <w:bottom w:val="nil"/>
              <w:right w:val="nil"/>
            </w:tcBorders>
            <w:noWrap w:val="0"/>
            <w:vAlign w:val="center"/>
          </w:tcPr>
          <w:p w14:paraId="7C65B4B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7EF628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38E8F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橡胶和塑料制品业</w:t>
            </w:r>
          </w:p>
        </w:tc>
        <w:tc>
          <w:tcPr>
            <w:tcW w:w="1190" w:type="dxa"/>
            <w:tcBorders>
              <w:top w:val="nil"/>
              <w:left w:val="single" w:color="auto" w:sz="4" w:space="0"/>
              <w:bottom w:val="nil"/>
              <w:right w:val="single" w:color="auto" w:sz="4" w:space="0"/>
            </w:tcBorders>
            <w:noWrap w:val="0"/>
            <w:vAlign w:val="center"/>
          </w:tcPr>
          <w:p w14:paraId="39FB2A4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12633</w:t>
            </w:r>
          </w:p>
        </w:tc>
        <w:tc>
          <w:tcPr>
            <w:tcW w:w="1143" w:type="dxa"/>
            <w:tcBorders>
              <w:top w:val="nil"/>
              <w:left w:val="single" w:color="auto" w:sz="4" w:space="0"/>
              <w:bottom w:val="nil"/>
              <w:right w:val="single" w:color="auto" w:sz="4" w:space="0"/>
            </w:tcBorders>
            <w:noWrap w:val="0"/>
            <w:vAlign w:val="center"/>
          </w:tcPr>
          <w:p w14:paraId="2A5C363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3321</w:t>
            </w:r>
          </w:p>
        </w:tc>
        <w:tc>
          <w:tcPr>
            <w:tcW w:w="1131" w:type="dxa"/>
            <w:tcBorders>
              <w:top w:val="nil"/>
              <w:left w:val="single" w:color="auto" w:sz="4" w:space="0"/>
              <w:bottom w:val="nil"/>
              <w:right w:val="nil"/>
            </w:tcBorders>
            <w:noWrap w:val="0"/>
            <w:vAlign w:val="center"/>
          </w:tcPr>
          <w:p w14:paraId="443F313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15187</w:t>
            </w:r>
          </w:p>
        </w:tc>
      </w:tr>
      <w:tr w14:paraId="674AB7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14A71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非金属矿物制品业</w:t>
            </w:r>
          </w:p>
        </w:tc>
        <w:tc>
          <w:tcPr>
            <w:tcW w:w="1190" w:type="dxa"/>
            <w:tcBorders>
              <w:top w:val="nil"/>
              <w:left w:val="single" w:color="auto" w:sz="4" w:space="0"/>
              <w:bottom w:val="nil"/>
              <w:right w:val="single" w:color="auto" w:sz="4" w:space="0"/>
            </w:tcBorders>
            <w:noWrap w:val="0"/>
            <w:vAlign w:val="center"/>
          </w:tcPr>
          <w:p w14:paraId="7221FB2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33199</w:t>
            </w:r>
          </w:p>
        </w:tc>
        <w:tc>
          <w:tcPr>
            <w:tcW w:w="1143" w:type="dxa"/>
            <w:tcBorders>
              <w:top w:val="nil"/>
              <w:left w:val="single" w:color="auto" w:sz="4" w:space="0"/>
              <w:bottom w:val="nil"/>
              <w:right w:val="single" w:color="auto" w:sz="4" w:space="0"/>
            </w:tcBorders>
            <w:noWrap w:val="0"/>
            <w:vAlign w:val="center"/>
          </w:tcPr>
          <w:p w14:paraId="03A878E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13378</w:t>
            </w:r>
          </w:p>
        </w:tc>
        <w:tc>
          <w:tcPr>
            <w:tcW w:w="1131" w:type="dxa"/>
            <w:tcBorders>
              <w:top w:val="nil"/>
              <w:left w:val="single" w:color="auto" w:sz="4" w:space="0"/>
              <w:bottom w:val="nil"/>
              <w:right w:val="nil"/>
            </w:tcBorders>
            <w:noWrap w:val="0"/>
            <w:vAlign w:val="center"/>
          </w:tcPr>
          <w:p w14:paraId="691C9FD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39572</w:t>
            </w:r>
          </w:p>
        </w:tc>
      </w:tr>
      <w:tr w14:paraId="7F164A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00587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黑色金属冶炼和压延加工业</w:t>
            </w:r>
          </w:p>
        </w:tc>
        <w:tc>
          <w:tcPr>
            <w:tcW w:w="1190" w:type="dxa"/>
            <w:tcBorders>
              <w:top w:val="nil"/>
              <w:left w:val="single" w:color="auto" w:sz="4" w:space="0"/>
              <w:bottom w:val="nil"/>
              <w:right w:val="single" w:color="auto" w:sz="4" w:space="0"/>
            </w:tcBorders>
            <w:noWrap w:val="0"/>
            <w:vAlign w:val="center"/>
          </w:tcPr>
          <w:p w14:paraId="2B03724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179825</w:t>
            </w:r>
          </w:p>
        </w:tc>
        <w:tc>
          <w:tcPr>
            <w:tcW w:w="1143" w:type="dxa"/>
            <w:tcBorders>
              <w:top w:val="nil"/>
              <w:left w:val="single" w:color="auto" w:sz="4" w:space="0"/>
              <w:bottom w:val="nil"/>
              <w:right w:val="single" w:color="auto" w:sz="4" w:space="0"/>
            </w:tcBorders>
            <w:noWrap w:val="0"/>
            <w:vAlign w:val="center"/>
          </w:tcPr>
          <w:p w14:paraId="0D096B3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142576</w:t>
            </w:r>
          </w:p>
        </w:tc>
        <w:tc>
          <w:tcPr>
            <w:tcW w:w="1131" w:type="dxa"/>
            <w:tcBorders>
              <w:top w:val="nil"/>
              <w:left w:val="single" w:color="auto" w:sz="4" w:space="0"/>
              <w:bottom w:val="nil"/>
              <w:right w:val="nil"/>
            </w:tcBorders>
            <w:noWrap w:val="0"/>
            <w:vAlign w:val="center"/>
          </w:tcPr>
          <w:p w14:paraId="3F58A1E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408788</w:t>
            </w:r>
          </w:p>
        </w:tc>
      </w:tr>
      <w:tr w14:paraId="360FE2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31500A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有色金属冶炼和压延加工业</w:t>
            </w:r>
          </w:p>
        </w:tc>
        <w:tc>
          <w:tcPr>
            <w:tcW w:w="1190" w:type="dxa"/>
            <w:tcBorders>
              <w:top w:val="nil"/>
              <w:left w:val="single" w:color="auto" w:sz="4" w:space="0"/>
              <w:bottom w:val="nil"/>
              <w:right w:val="single" w:color="auto" w:sz="4" w:space="0"/>
            </w:tcBorders>
            <w:noWrap w:val="0"/>
            <w:vAlign w:val="center"/>
          </w:tcPr>
          <w:p w14:paraId="7F8A8BB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26162</w:t>
            </w:r>
          </w:p>
        </w:tc>
        <w:tc>
          <w:tcPr>
            <w:tcW w:w="1143" w:type="dxa"/>
            <w:tcBorders>
              <w:top w:val="nil"/>
              <w:left w:val="single" w:color="auto" w:sz="4" w:space="0"/>
              <w:bottom w:val="nil"/>
              <w:right w:val="single" w:color="auto" w:sz="4" w:space="0"/>
            </w:tcBorders>
            <w:noWrap w:val="0"/>
            <w:vAlign w:val="center"/>
          </w:tcPr>
          <w:p w14:paraId="05BB508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15395</w:t>
            </w:r>
          </w:p>
        </w:tc>
        <w:tc>
          <w:tcPr>
            <w:tcW w:w="1131" w:type="dxa"/>
            <w:tcBorders>
              <w:top w:val="nil"/>
              <w:left w:val="single" w:color="auto" w:sz="4" w:space="0"/>
              <w:bottom w:val="nil"/>
              <w:right w:val="nil"/>
            </w:tcBorders>
            <w:noWrap w:val="0"/>
            <w:vAlign w:val="center"/>
          </w:tcPr>
          <w:p w14:paraId="0F45C57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61550</w:t>
            </w:r>
          </w:p>
        </w:tc>
      </w:tr>
      <w:tr w14:paraId="34EDCB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0BF8E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金属制品业</w:t>
            </w:r>
          </w:p>
        </w:tc>
        <w:tc>
          <w:tcPr>
            <w:tcW w:w="1190" w:type="dxa"/>
            <w:tcBorders>
              <w:top w:val="nil"/>
              <w:left w:val="single" w:color="auto" w:sz="4" w:space="0"/>
              <w:bottom w:val="nil"/>
              <w:right w:val="single" w:color="auto" w:sz="4" w:space="0"/>
            </w:tcBorders>
            <w:noWrap w:val="0"/>
            <w:vAlign w:val="center"/>
          </w:tcPr>
          <w:p w14:paraId="079E644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158409</w:t>
            </w:r>
          </w:p>
        </w:tc>
        <w:tc>
          <w:tcPr>
            <w:tcW w:w="1143" w:type="dxa"/>
            <w:tcBorders>
              <w:top w:val="nil"/>
              <w:left w:val="single" w:color="auto" w:sz="4" w:space="0"/>
              <w:bottom w:val="nil"/>
              <w:right w:val="single" w:color="auto" w:sz="4" w:space="0"/>
            </w:tcBorders>
            <w:noWrap w:val="0"/>
            <w:vAlign w:val="center"/>
          </w:tcPr>
          <w:p w14:paraId="713288B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89664</w:t>
            </w:r>
          </w:p>
        </w:tc>
        <w:tc>
          <w:tcPr>
            <w:tcW w:w="1131" w:type="dxa"/>
            <w:tcBorders>
              <w:top w:val="nil"/>
              <w:left w:val="single" w:color="auto" w:sz="4" w:space="0"/>
              <w:bottom w:val="nil"/>
              <w:right w:val="nil"/>
            </w:tcBorders>
            <w:noWrap w:val="0"/>
            <w:vAlign w:val="center"/>
          </w:tcPr>
          <w:p w14:paraId="56EA2D1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418129</w:t>
            </w:r>
          </w:p>
        </w:tc>
      </w:tr>
      <w:tr w14:paraId="243736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38DEF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通用设备制造业</w:t>
            </w:r>
          </w:p>
        </w:tc>
        <w:tc>
          <w:tcPr>
            <w:tcW w:w="1190" w:type="dxa"/>
            <w:tcBorders>
              <w:top w:val="nil"/>
              <w:left w:val="single" w:color="auto" w:sz="4" w:space="0"/>
              <w:bottom w:val="nil"/>
              <w:right w:val="single" w:color="auto" w:sz="4" w:space="0"/>
            </w:tcBorders>
            <w:noWrap w:val="0"/>
            <w:vAlign w:val="center"/>
          </w:tcPr>
          <w:p w14:paraId="12812DC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29702</w:t>
            </w:r>
          </w:p>
        </w:tc>
        <w:tc>
          <w:tcPr>
            <w:tcW w:w="1143" w:type="dxa"/>
            <w:tcBorders>
              <w:top w:val="nil"/>
              <w:left w:val="single" w:color="auto" w:sz="4" w:space="0"/>
              <w:bottom w:val="nil"/>
              <w:right w:val="single" w:color="auto" w:sz="4" w:space="0"/>
            </w:tcBorders>
            <w:noWrap w:val="0"/>
            <w:vAlign w:val="center"/>
          </w:tcPr>
          <w:p w14:paraId="18704FF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27895</w:t>
            </w:r>
          </w:p>
        </w:tc>
        <w:tc>
          <w:tcPr>
            <w:tcW w:w="1131" w:type="dxa"/>
            <w:tcBorders>
              <w:top w:val="nil"/>
              <w:left w:val="single" w:color="auto" w:sz="4" w:space="0"/>
              <w:bottom w:val="nil"/>
              <w:right w:val="nil"/>
            </w:tcBorders>
            <w:noWrap w:val="0"/>
            <w:vAlign w:val="center"/>
          </w:tcPr>
          <w:p w14:paraId="0B65489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27361</w:t>
            </w:r>
          </w:p>
        </w:tc>
      </w:tr>
      <w:tr w14:paraId="44E405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6EDBA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专用设备制造业</w:t>
            </w:r>
          </w:p>
        </w:tc>
        <w:tc>
          <w:tcPr>
            <w:tcW w:w="1190" w:type="dxa"/>
            <w:tcBorders>
              <w:top w:val="nil"/>
              <w:left w:val="single" w:color="auto" w:sz="4" w:space="0"/>
              <w:bottom w:val="nil"/>
              <w:right w:val="single" w:color="auto" w:sz="4" w:space="0"/>
            </w:tcBorders>
            <w:noWrap w:val="0"/>
            <w:vAlign w:val="center"/>
          </w:tcPr>
          <w:p w14:paraId="1365073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5850</w:t>
            </w:r>
          </w:p>
        </w:tc>
        <w:tc>
          <w:tcPr>
            <w:tcW w:w="1143" w:type="dxa"/>
            <w:tcBorders>
              <w:top w:val="nil"/>
              <w:left w:val="single" w:color="auto" w:sz="4" w:space="0"/>
              <w:bottom w:val="nil"/>
              <w:right w:val="single" w:color="auto" w:sz="4" w:space="0"/>
            </w:tcBorders>
            <w:noWrap w:val="0"/>
            <w:vAlign w:val="center"/>
          </w:tcPr>
          <w:p w14:paraId="67258C24">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609</w:t>
            </w:r>
          </w:p>
        </w:tc>
        <w:tc>
          <w:tcPr>
            <w:tcW w:w="1131" w:type="dxa"/>
            <w:tcBorders>
              <w:top w:val="nil"/>
              <w:left w:val="single" w:color="auto" w:sz="4" w:space="0"/>
              <w:bottom w:val="nil"/>
              <w:right w:val="nil"/>
            </w:tcBorders>
            <w:noWrap w:val="0"/>
            <w:vAlign w:val="center"/>
          </w:tcPr>
          <w:p w14:paraId="79D99FD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5840</w:t>
            </w:r>
          </w:p>
        </w:tc>
      </w:tr>
      <w:tr w14:paraId="209664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286ED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汽车制造业</w:t>
            </w:r>
          </w:p>
        </w:tc>
        <w:tc>
          <w:tcPr>
            <w:tcW w:w="1190" w:type="dxa"/>
            <w:tcBorders>
              <w:top w:val="nil"/>
              <w:left w:val="single" w:color="auto" w:sz="4" w:space="0"/>
              <w:bottom w:val="nil"/>
              <w:right w:val="single" w:color="auto" w:sz="4" w:space="0"/>
            </w:tcBorders>
            <w:noWrap w:val="0"/>
            <w:vAlign w:val="center"/>
          </w:tcPr>
          <w:p w14:paraId="07365139">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43" w:type="dxa"/>
            <w:tcBorders>
              <w:top w:val="nil"/>
              <w:left w:val="single" w:color="auto" w:sz="4" w:space="0"/>
              <w:bottom w:val="nil"/>
              <w:right w:val="single" w:color="auto" w:sz="4" w:space="0"/>
            </w:tcBorders>
            <w:noWrap w:val="0"/>
            <w:vAlign w:val="center"/>
          </w:tcPr>
          <w:p w14:paraId="3D220B5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31" w:type="dxa"/>
            <w:tcBorders>
              <w:top w:val="nil"/>
              <w:left w:val="single" w:color="auto" w:sz="4" w:space="0"/>
              <w:bottom w:val="nil"/>
              <w:right w:val="nil"/>
            </w:tcBorders>
            <w:noWrap w:val="0"/>
            <w:vAlign w:val="center"/>
          </w:tcPr>
          <w:p w14:paraId="5C83D39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21395C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428B04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铁路、船舶、航空航天和其他运输设备制造业</w:t>
            </w:r>
          </w:p>
        </w:tc>
        <w:tc>
          <w:tcPr>
            <w:tcW w:w="1190" w:type="dxa"/>
            <w:tcBorders>
              <w:top w:val="nil"/>
              <w:left w:val="single" w:color="auto" w:sz="4" w:space="0"/>
              <w:bottom w:val="nil"/>
              <w:right w:val="single" w:color="auto" w:sz="4" w:space="0"/>
            </w:tcBorders>
            <w:noWrap w:val="0"/>
            <w:vAlign w:val="center"/>
          </w:tcPr>
          <w:p w14:paraId="19F6A41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43" w:type="dxa"/>
            <w:tcBorders>
              <w:top w:val="nil"/>
              <w:left w:val="single" w:color="auto" w:sz="4" w:space="0"/>
              <w:bottom w:val="nil"/>
              <w:right w:val="single" w:color="auto" w:sz="4" w:space="0"/>
            </w:tcBorders>
            <w:noWrap w:val="0"/>
            <w:vAlign w:val="center"/>
          </w:tcPr>
          <w:p w14:paraId="2722589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31" w:type="dxa"/>
            <w:tcBorders>
              <w:top w:val="nil"/>
              <w:left w:val="single" w:color="auto" w:sz="4" w:space="0"/>
              <w:bottom w:val="nil"/>
              <w:right w:val="nil"/>
            </w:tcBorders>
            <w:noWrap w:val="0"/>
            <w:vAlign w:val="center"/>
          </w:tcPr>
          <w:p w14:paraId="37937DE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279EDC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18C7C0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电气机械和器材制造业</w:t>
            </w:r>
          </w:p>
        </w:tc>
        <w:tc>
          <w:tcPr>
            <w:tcW w:w="1190" w:type="dxa"/>
            <w:tcBorders>
              <w:top w:val="nil"/>
              <w:left w:val="single" w:color="auto" w:sz="4" w:space="0"/>
              <w:bottom w:val="nil"/>
              <w:right w:val="single" w:color="auto" w:sz="4" w:space="0"/>
            </w:tcBorders>
            <w:noWrap w:val="0"/>
            <w:vAlign w:val="center"/>
          </w:tcPr>
          <w:p w14:paraId="73D489B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115682</w:t>
            </w:r>
          </w:p>
        </w:tc>
        <w:tc>
          <w:tcPr>
            <w:tcW w:w="1143" w:type="dxa"/>
            <w:tcBorders>
              <w:top w:val="nil"/>
              <w:left w:val="single" w:color="auto" w:sz="4" w:space="0"/>
              <w:bottom w:val="nil"/>
              <w:right w:val="single" w:color="auto" w:sz="4" w:space="0"/>
            </w:tcBorders>
            <w:noWrap w:val="0"/>
            <w:vAlign w:val="center"/>
          </w:tcPr>
          <w:p w14:paraId="3577B2F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54454</w:t>
            </w:r>
          </w:p>
        </w:tc>
        <w:tc>
          <w:tcPr>
            <w:tcW w:w="1131" w:type="dxa"/>
            <w:tcBorders>
              <w:top w:val="nil"/>
              <w:left w:val="single" w:color="auto" w:sz="4" w:space="0"/>
              <w:bottom w:val="nil"/>
              <w:right w:val="nil"/>
            </w:tcBorders>
            <w:noWrap w:val="0"/>
            <w:vAlign w:val="center"/>
          </w:tcPr>
          <w:p w14:paraId="3796071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129127</w:t>
            </w:r>
          </w:p>
        </w:tc>
      </w:tr>
      <w:tr w14:paraId="650B9B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208424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计算机、通信和其他电子设备制造业</w:t>
            </w:r>
          </w:p>
        </w:tc>
        <w:tc>
          <w:tcPr>
            <w:tcW w:w="1190" w:type="dxa"/>
            <w:tcBorders>
              <w:top w:val="nil"/>
              <w:left w:val="single" w:color="auto" w:sz="4" w:space="0"/>
              <w:bottom w:val="nil"/>
              <w:right w:val="single" w:color="auto" w:sz="4" w:space="0"/>
            </w:tcBorders>
            <w:noWrap w:val="0"/>
            <w:vAlign w:val="center"/>
          </w:tcPr>
          <w:p w14:paraId="3D4009E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noWrap w:val="0"/>
            <w:vAlign w:val="center"/>
          </w:tcPr>
          <w:p w14:paraId="41E5FE4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31" w:type="dxa"/>
            <w:tcBorders>
              <w:top w:val="nil"/>
              <w:left w:val="single" w:color="auto" w:sz="4" w:space="0"/>
              <w:bottom w:val="nil"/>
              <w:right w:val="nil"/>
            </w:tcBorders>
            <w:noWrap w:val="0"/>
            <w:vAlign w:val="center"/>
          </w:tcPr>
          <w:p w14:paraId="789C06B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497249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4362C9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仪器仪表制造业</w:t>
            </w:r>
          </w:p>
        </w:tc>
        <w:tc>
          <w:tcPr>
            <w:tcW w:w="1190" w:type="dxa"/>
            <w:tcBorders>
              <w:top w:val="nil"/>
              <w:left w:val="single" w:color="auto" w:sz="4" w:space="0"/>
              <w:bottom w:val="nil"/>
              <w:right w:val="single" w:color="auto" w:sz="4" w:space="0"/>
            </w:tcBorders>
            <w:noWrap w:val="0"/>
            <w:vAlign w:val="center"/>
          </w:tcPr>
          <w:p w14:paraId="172171B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43" w:type="dxa"/>
            <w:tcBorders>
              <w:top w:val="nil"/>
              <w:left w:val="single" w:color="auto" w:sz="4" w:space="0"/>
              <w:bottom w:val="nil"/>
              <w:right w:val="single" w:color="auto" w:sz="4" w:space="0"/>
            </w:tcBorders>
            <w:noWrap w:val="0"/>
            <w:vAlign w:val="center"/>
          </w:tcPr>
          <w:p w14:paraId="7B82594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c>
          <w:tcPr>
            <w:tcW w:w="1131" w:type="dxa"/>
            <w:tcBorders>
              <w:top w:val="nil"/>
              <w:left w:val="single" w:color="auto" w:sz="4" w:space="0"/>
              <w:bottom w:val="nil"/>
              <w:right w:val="nil"/>
            </w:tcBorders>
            <w:noWrap w:val="0"/>
            <w:vAlign w:val="center"/>
          </w:tcPr>
          <w:p w14:paraId="6020390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r w14:paraId="17C00A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0FC77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其他制造业</w:t>
            </w:r>
          </w:p>
        </w:tc>
        <w:tc>
          <w:tcPr>
            <w:tcW w:w="1190" w:type="dxa"/>
            <w:tcBorders>
              <w:top w:val="nil"/>
              <w:left w:val="single" w:color="auto" w:sz="4" w:space="0"/>
              <w:bottom w:val="nil"/>
              <w:right w:val="single" w:color="auto" w:sz="4" w:space="0"/>
            </w:tcBorders>
            <w:noWrap w:val="0"/>
            <w:vAlign w:val="center"/>
          </w:tcPr>
          <w:p w14:paraId="6E2CC99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43" w:type="dxa"/>
            <w:tcBorders>
              <w:top w:val="nil"/>
              <w:left w:val="single" w:color="auto" w:sz="4" w:space="0"/>
              <w:bottom w:val="nil"/>
              <w:right w:val="single" w:color="auto" w:sz="4" w:space="0"/>
            </w:tcBorders>
            <w:noWrap w:val="0"/>
            <w:vAlign w:val="center"/>
          </w:tcPr>
          <w:p w14:paraId="0C54595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c>
          <w:tcPr>
            <w:tcW w:w="1131" w:type="dxa"/>
            <w:tcBorders>
              <w:top w:val="nil"/>
              <w:left w:val="single" w:color="auto" w:sz="4" w:space="0"/>
              <w:bottom w:val="nil"/>
              <w:right w:val="nil"/>
            </w:tcBorders>
            <w:noWrap w:val="0"/>
            <w:vAlign w:val="center"/>
          </w:tcPr>
          <w:p w14:paraId="2F1C1EB7">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 w:eastAsia="zh-CN" w:bidi="ar-SA"/>
              </w:rPr>
            </w:pPr>
            <w:r>
              <w:rPr>
                <w:rFonts w:hint="default" w:ascii="Times New Roman" w:hAnsi="Times New Roman" w:eastAsia="宋体" w:cs="Times New Roman"/>
                <w:b w:val="0"/>
                <w:bCs w:val="0"/>
                <w:color w:val="0C0C0C"/>
                <w:kern w:val="2"/>
                <w:sz w:val="21"/>
                <w:szCs w:val="21"/>
                <w:highlight w:val="none"/>
                <w:lang w:val="en" w:eastAsia="zh-CN" w:bidi="ar-SA"/>
              </w:rPr>
              <w:t>－</w:t>
            </w:r>
          </w:p>
        </w:tc>
      </w:tr>
      <w:tr w14:paraId="0DE15A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44A752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废弃资源综合利用业</w:t>
            </w:r>
          </w:p>
        </w:tc>
        <w:tc>
          <w:tcPr>
            <w:tcW w:w="1190" w:type="dxa"/>
            <w:tcBorders>
              <w:top w:val="nil"/>
              <w:left w:val="single" w:color="auto" w:sz="4" w:space="0"/>
              <w:bottom w:val="nil"/>
              <w:right w:val="single" w:color="auto" w:sz="4" w:space="0"/>
            </w:tcBorders>
            <w:noWrap w:val="0"/>
            <w:vAlign w:val="center"/>
          </w:tcPr>
          <w:p w14:paraId="7A542048">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5199</w:t>
            </w:r>
          </w:p>
        </w:tc>
        <w:tc>
          <w:tcPr>
            <w:tcW w:w="1143" w:type="dxa"/>
            <w:tcBorders>
              <w:top w:val="nil"/>
              <w:left w:val="single" w:color="auto" w:sz="4" w:space="0"/>
              <w:bottom w:val="nil"/>
              <w:right w:val="single" w:color="auto" w:sz="4" w:space="0"/>
            </w:tcBorders>
            <w:noWrap w:val="0"/>
            <w:vAlign w:val="center"/>
          </w:tcPr>
          <w:p w14:paraId="3A017B8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1910</w:t>
            </w:r>
          </w:p>
        </w:tc>
        <w:tc>
          <w:tcPr>
            <w:tcW w:w="1131" w:type="dxa"/>
            <w:tcBorders>
              <w:top w:val="nil"/>
              <w:left w:val="single" w:color="auto" w:sz="4" w:space="0"/>
              <w:bottom w:val="nil"/>
              <w:right w:val="nil"/>
            </w:tcBorders>
            <w:noWrap w:val="0"/>
            <w:vAlign w:val="center"/>
          </w:tcPr>
          <w:p w14:paraId="5374FCC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6391</w:t>
            </w:r>
          </w:p>
        </w:tc>
      </w:tr>
      <w:tr w14:paraId="26284FD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726DA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金属制品、机械和设备修理业</w:t>
            </w:r>
          </w:p>
        </w:tc>
        <w:tc>
          <w:tcPr>
            <w:tcW w:w="1190" w:type="dxa"/>
            <w:tcBorders>
              <w:top w:val="nil"/>
              <w:left w:val="single" w:color="auto" w:sz="4" w:space="0"/>
              <w:bottom w:val="nil"/>
              <w:right w:val="single" w:color="auto" w:sz="4" w:space="0"/>
            </w:tcBorders>
            <w:noWrap w:val="0"/>
            <w:vAlign w:val="center"/>
          </w:tcPr>
          <w:p w14:paraId="358D98BD">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1888</w:t>
            </w:r>
          </w:p>
        </w:tc>
        <w:tc>
          <w:tcPr>
            <w:tcW w:w="1143" w:type="dxa"/>
            <w:tcBorders>
              <w:top w:val="nil"/>
              <w:left w:val="single" w:color="auto" w:sz="4" w:space="0"/>
              <w:bottom w:val="nil"/>
              <w:right w:val="single" w:color="auto" w:sz="4" w:space="0"/>
            </w:tcBorders>
            <w:noWrap w:val="0"/>
            <w:vAlign w:val="center"/>
          </w:tcPr>
          <w:p w14:paraId="54A8C5C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33</w:t>
            </w:r>
          </w:p>
        </w:tc>
        <w:tc>
          <w:tcPr>
            <w:tcW w:w="1131" w:type="dxa"/>
            <w:tcBorders>
              <w:top w:val="nil"/>
              <w:left w:val="single" w:color="auto" w:sz="4" w:space="0"/>
              <w:bottom w:val="nil"/>
              <w:right w:val="nil"/>
            </w:tcBorders>
            <w:noWrap w:val="0"/>
            <w:vAlign w:val="center"/>
          </w:tcPr>
          <w:p w14:paraId="0E231EE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1066</w:t>
            </w:r>
          </w:p>
        </w:tc>
      </w:tr>
      <w:tr w14:paraId="09555E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58E62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电力、热力生产和供应业</w:t>
            </w:r>
          </w:p>
        </w:tc>
        <w:tc>
          <w:tcPr>
            <w:tcW w:w="1190" w:type="dxa"/>
            <w:tcBorders>
              <w:top w:val="nil"/>
              <w:left w:val="single" w:color="auto" w:sz="4" w:space="0"/>
              <w:bottom w:val="nil"/>
              <w:right w:val="single" w:color="auto" w:sz="4" w:space="0"/>
            </w:tcBorders>
            <w:noWrap w:val="0"/>
            <w:vAlign w:val="center"/>
          </w:tcPr>
          <w:p w14:paraId="40398EF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65719</w:t>
            </w:r>
          </w:p>
        </w:tc>
        <w:tc>
          <w:tcPr>
            <w:tcW w:w="1143" w:type="dxa"/>
            <w:tcBorders>
              <w:top w:val="nil"/>
              <w:left w:val="single" w:color="auto" w:sz="4" w:space="0"/>
              <w:bottom w:val="nil"/>
              <w:right w:val="single" w:color="auto" w:sz="4" w:space="0"/>
            </w:tcBorders>
            <w:noWrap w:val="0"/>
            <w:vAlign w:val="center"/>
          </w:tcPr>
          <w:p w14:paraId="043814AC">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51319</w:t>
            </w:r>
          </w:p>
        </w:tc>
        <w:tc>
          <w:tcPr>
            <w:tcW w:w="1131" w:type="dxa"/>
            <w:tcBorders>
              <w:top w:val="nil"/>
              <w:left w:val="single" w:color="auto" w:sz="4" w:space="0"/>
              <w:bottom w:val="nil"/>
              <w:right w:val="nil"/>
            </w:tcBorders>
            <w:noWrap w:val="0"/>
            <w:vAlign w:val="center"/>
          </w:tcPr>
          <w:p w14:paraId="2827B99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8844</w:t>
            </w:r>
          </w:p>
        </w:tc>
      </w:tr>
      <w:tr w14:paraId="0D2207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nil"/>
              <w:right w:val="single" w:color="auto" w:sz="4" w:space="0"/>
            </w:tcBorders>
            <w:noWrap w:val="0"/>
            <w:vAlign w:val="center"/>
          </w:tcPr>
          <w:p w14:paraId="24BE9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燃气生产和供应业</w:t>
            </w:r>
          </w:p>
        </w:tc>
        <w:tc>
          <w:tcPr>
            <w:tcW w:w="1190" w:type="dxa"/>
            <w:tcBorders>
              <w:top w:val="nil"/>
              <w:left w:val="single" w:color="auto" w:sz="4" w:space="0"/>
              <w:bottom w:val="nil"/>
              <w:right w:val="single" w:color="auto" w:sz="4" w:space="0"/>
            </w:tcBorders>
            <w:noWrap w:val="0"/>
            <w:vAlign w:val="center"/>
          </w:tcPr>
          <w:p w14:paraId="7106C40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5725</w:t>
            </w:r>
          </w:p>
        </w:tc>
        <w:tc>
          <w:tcPr>
            <w:tcW w:w="1143" w:type="dxa"/>
            <w:tcBorders>
              <w:top w:val="nil"/>
              <w:left w:val="single" w:color="auto" w:sz="4" w:space="0"/>
              <w:bottom w:val="nil"/>
              <w:right w:val="single" w:color="auto" w:sz="4" w:space="0"/>
            </w:tcBorders>
            <w:noWrap w:val="0"/>
            <w:vAlign w:val="center"/>
          </w:tcPr>
          <w:p w14:paraId="439FB2C0">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2959</w:t>
            </w:r>
          </w:p>
        </w:tc>
        <w:tc>
          <w:tcPr>
            <w:tcW w:w="1131" w:type="dxa"/>
            <w:tcBorders>
              <w:top w:val="nil"/>
              <w:left w:val="single" w:color="auto" w:sz="4" w:space="0"/>
              <w:bottom w:val="nil"/>
              <w:right w:val="nil"/>
            </w:tcBorders>
            <w:noWrap w:val="0"/>
            <w:vAlign w:val="center"/>
          </w:tcPr>
          <w:p w14:paraId="0F586FB6">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6973</w:t>
            </w:r>
          </w:p>
        </w:tc>
      </w:tr>
      <w:tr w14:paraId="15C04D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07" w:type="dxa"/>
            <w:tcBorders>
              <w:top w:val="nil"/>
              <w:left w:val="nil"/>
              <w:bottom w:val="single" w:color="auto" w:sz="12" w:space="0"/>
              <w:right w:val="single" w:color="auto" w:sz="4" w:space="0"/>
            </w:tcBorders>
            <w:noWrap w:val="0"/>
            <w:vAlign w:val="center"/>
          </w:tcPr>
          <w:p w14:paraId="5620D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水的生产和供应业</w:t>
            </w:r>
          </w:p>
        </w:tc>
        <w:tc>
          <w:tcPr>
            <w:tcW w:w="1190" w:type="dxa"/>
            <w:tcBorders>
              <w:top w:val="nil"/>
              <w:left w:val="single" w:color="auto" w:sz="4" w:space="0"/>
              <w:bottom w:val="single" w:color="auto" w:sz="12" w:space="0"/>
              <w:right w:val="single" w:color="auto" w:sz="4" w:space="0"/>
            </w:tcBorders>
            <w:noWrap w:val="0"/>
            <w:vAlign w:val="center"/>
          </w:tcPr>
          <w:p w14:paraId="630BAFDE">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17832</w:t>
            </w:r>
          </w:p>
        </w:tc>
        <w:tc>
          <w:tcPr>
            <w:tcW w:w="1143" w:type="dxa"/>
            <w:tcBorders>
              <w:top w:val="nil"/>
              <w:left w:val="single" w:color="auto" w:sz="4" w:space="0"/>
              <w:bottom w:val="single" w:color="auto" w:sz="12" w:space="0"/>
              <w:right w:val="single" w:color="auto" w:sz="4" w:space="0"/>
            </w:tcBorders>
            <w:noWrap w:val="0"/>
            <w:vAlign w:val="center"/>
          </w:tcPr>
          <w:p w14:paraId="5DE112B1">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5045</w:t>
            </w:r>
          </w:p>
        </w:tc>
        <w:tc>
          <w:tcPr>
            <w:tcW w:w="1131" w:type="dxa"/>
            <w:tcBorders>
              <w:top w:val="nil"/>
              <w:left w:val="single" w:color="auto" w:sz="4" w:space="0"/>
              <w:bottom w:val="single" w:color="auto" w:sz="12" w:space="0"/>
              <w:right w:val="nil"/>
            </w:tcBorders>
            <w:noWrap w:val="0"/>
            <w:vAlign w:val="center"/>
          </w:tcPr>
          <w:p w14:paraId="115BB91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b w:val="0"/>
                <w:bCs w:val="0"/>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7630</w:t>
            </w:r>
          </w:p>
        </w:tc>
      </w:tr>
    </w:tbl>
    <w:p w14:paraId="3006A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420" w:firstLineChars="20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方正仿宋_GBK" w:hAnsi="方正仿宋_GBK" w:eastAsia="方正仿宋_GBK" w:cs="方正仿宋_GBK"/>
          <w:i w:val="0"/>
          <w:caps w:val="0"/>
          <w:color w:val="0C0C0C"/>
          <w:spacing w:val="0"/>
          <w:kern w:val="0"/>
          <w:sz w:val="21"/>
          <w:szCs w:val="21"/>
          <w:highlight w:val="none"/>
          <w:lang w:val="en-US" w:eastAsia="zh-CN" w:bidi="ar"/>
        </w:rPr>
        <w:t>注：表中标记为“*”表示该行业仅有个别企业数据，为避免泄露企业信息，相关数据做特殊处理。</w:t>
      </w:r>
    </w:p>
    <w:p w14:paraId="43DB9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both"/>
        <w:textAlignment w:val="auto"/>
        <w:rPr>
          <w:rFonts w:hint="eastAsia" w:ascii="方正楷体_GBK" w:hAnsi="方正楷体_GBK" w:eastAsia="方正楷体_GBK" w:cs="方正楷体_GBK"/>
          <w:i w:val="0"/>
          <w:caps w:val="0"/>
          <w:color w:val="0C0C0C"/>
          <w:spacing w:val="0"/>
          <w:kern w:val="0"/>
          <w:sz w:val="32"/>
          <w:szCs w:val="32"/>
          <w:highlight w:val="none"/>
          <w:lang w:val="en-US" w:eastAsia="zh-CN"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（三）主要工业产品产量</w:t>
      </w:r>
    </w:p>
    <w:p w14:paraId="368B19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仿宋" w:hAnsi="仿宋" w:eastAsia="仿宋" w:cs="仿宋"/>
          <w:i w:val="0"/>
          <w:caps w:val="0"/>
          <w:color w:val="0C0C0C"/>
          <w:spacing w:val="0"/>
          <w:sz w:val="32"/>
          <w:szCs w:val="32"/>
          <w:highlight w:val="none"/>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仿宋" w:hAnsi="仿宋" w:eastAsia="仿宋" w:cs="仿宋"/>
          <w:color w:val="0C0C0C"/>
          <w:kern w:val="2"/>
          <w:sz w:val="32"/>
          <w:szCs w:val="32"/>
          <w:u w:val="none"/>
          <w:lang w:val="en-US" w:eastAsia="zh-CN" w:bidi="ar-SA"/>
        </w:rPr>
        <w:t xml:space="preserve"> </w:t>
      </w:r>
      <w:r>
        <w:rPr>
          <w:rFonts w:hint="default" w:ascii="Times New Roman" w:hAnsi="Times New Roman" w:eastAsia="仿宋" w:cs="Times New Roman"/>
          <w:color w:val="0C0C0C"/>
          <w:kern w:val="2"/>
          <w:sz w:val="32"/>
          <w:szCs w:val="32"/>
          <w:u w:val="none"/>
          <w:lang w:val="en" w:eastAsia="zh-CN" w:bidi="ar-SA"/>
        </w:rPr>
        <w:t>2023</w:t>
      </w:r>
      <w:r>
        <w:rPr>
          <w:rFonts w:hint="eastAsia" w:ascii="仿宋" w:hAnsi="仿宋" w:eastAsia="仿宋" w:cs="仿宋"/>
          <w:color w:val="0C0C0C"/>
          <w:kern w:val="2"/>
          <w:sz w:val="32"/>
          <w:szCs w:val="32"/>
          <w:u w:val="none"/>
          <w:lang w:val="en" w:eastAsia="zh-CN" w:bidi="ar-SA"/>
        </w:rPr>
        <w:t>年，</w:t>
      </w:r>
      <w:r>
        <w:rPr>
          <w:rFonts w:hint="eastAsia" w:ascii="仿宋" w:hAnsi="仿宋" w:eastAsia="仿宋" w:cs="仿宋"/>
          <w:color w:val="0C0C0C"/>
          <w:kern w:val="2"/>
          <w:sz w:val="32"/>
          <w:szCs w:val="32"/>
          <w:u w:val="none"/>
          <w:lang w:val="en-US" w:eastAsia="zh-CN" w:bidi="ar-SA"/>
        </w:rPr>
        <w:t>规模以上工业主要产品产量详见表</w:t>
      </w:r>
      <w:r>
        <w:rPr>
          <w:rFonts w:hint="default" w:ascii="Times New Roman" w:hAnsi="Times New Roman" w:eastAsia="仿宋" w:cs="Times New Roman"/>
          <w:color w:val="0C0C0C"/>
          <w:kern w:val="2"/>
          <w:sz w:val="32"/>
          <w:szCs w:val="32"/>
          <w:u w:val="none"/>
          <w:lang w:val="en-US" w:eastAsia="zh-CN" w:bidi="ar-SA"/>
        </w:rPr>
        <w:t>3-4</w:t>
      </w:r>
      <w:r>
        <w:rPr>
          <w:rFonts w:hint="eastAsia" w:ascii="仿宋" w:hAnsi="仿宋" w:eastAsia="仿宋" w:cs="仿宋"/>
          <w:color w:val="0C0C0C"/>
          <w:kern w:val="2"/>
          <w:sz w:val="32"/>
          <w:szCs w:val="32"/>
          <w:u w:val="none"/>
          <w:lang w:val="en-US" w:eastAsia="zh-CN" w:bidi="ar-SA"/>
        </w:rPr>
        <w:t>。</w:t>
      </w:r>
    </w:p>
    <w:p w14:paraId="125A0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leftChars="0" w:right="0" w:firstLine="0" w:firstLineChars="0"/>
        <w:jc w:val="center"/>
        <w:textAlignment w:val="auto"/>
        <w:rPr>
          <w:rFonts w:hint="eastAsia" w:ascii="方正仿宋_GBK" w:hAnsi="方正仿宋_GBK" w:eastAsia="方正仿宋_GBK" w:cs="方正仿宋_GBK"/>
          <w:i w:val="0"/>
          <w:caps w:val="0"/>
          <w:color w:val="0C0C0C"/>
          <w:spacing w:val="0"/>
          <w:kern w:val="0"/>
          <w:sz w:val="28"/>
          <w:szCs w:val="28"/>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表3-4　规模以上工业主要产品产量</w:t>
      </w:r>
    </w:p>
    <w:tbl>
      <w:tblPr>
        <w:tblStyle w:val="9"/>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282"/>
        <w:gridCol w:w="1710"/>
        <w:gridCol w:w="1679"/>
      </w:tblGrid>
      <w:tr w14:paraId="0B6684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82" w:type="dxa"/>
            <w:tcBorders>
              <w:top w:val="single" w:color="auto" w:sz="12" w:space="0"/>
              <w:left w:val="nil"/>
              <w:bottom w:val="single" w:color="auto" w:sz="4" w:space="0"/>
              <w:right w:val="single" w:color="auto" w:sz="4" w:space="0"/>
            </w:tcBorders>
            <w:noWrap w:val="0"/>
            <w:vAlign w:val="center"/>
          </w:tcPr>
          <w:p w14:paraId="5B3197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产品名称</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38A32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单位</w:t>
            </w:r>
          </w:p>
        </w:tc>
        <w:tc>
          <w:tcPr>
            <w:tcW w:w="1679" w:type="dxa"/>
            <w:tcBorders>
              <w:top w:val="single" w:color="auto" w:sz="12" w:space="0"/>
              <w:left w:val="single" w:color="auto" w:sz="4" w:space="0"/>
              <w:bottom w:val="single" w:color="auto" w:sz="4" w:space="0"/>
              <w:right w:val="nil"/>
            </w:tcBorders>
            <w:noWrap w:val="0"/>
            <w:vAlign w:val="center"/>
          </w:tcPr>
          <w:p w14:paraId="506F4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产量</w:t>
            </w:r>
          </w:p>
        </w:tc>
      </w:tr>
      <w:tr w14:paraId="62AFCE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5BEB8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粗钢</w:t>
            </w:r>
          </w:p>
        </w:tc>
        <w:tc>
          <w:tcPr>
            <w:tcW w:w="1710" w:type="dxa"/>
            <w:tcBorders>
              <w:top w:val="nil"/>
              <w:left w:val="single" w:color="auto" w:sz="4" w:space="0"/>
              <w:bottom w:val="nil"/>
              <w:right w:val="single" w:color="auto" w:sz="4" w:space="0"/>
            </w:tcBorders>
            <w:noWrap w:val="0"/>
            <w:vAlign w:val="center"/>
          </w:tcPr>
          <w:p w14:paraId="446E2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28990B8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84.24</w:t>
            </w:r>
          </w:p>
        </w:tc>
      </w:tr>
      <w:tr w14:paraId="4AA0AC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nil"/>
              <w:right w:val="single" w:color="auto" w:sz="4" w:space="0"/>
            </w:tcBorders>
            <w:noWrap w:val="0"/>
            <w:vAlign w:val="center"/>
          </w:tcPr>
          <w:p w14:paraId="783B62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钢材</w:t>
            </w:r>
          </w:p>
        </w:tc>
        <w:tc>
          <w:tcPr>
            <w:tcW w:w="1710" w:type="dxa"/>
            <w:tcBorders>
              <w:top w:val="nil"/>
              <w:left w:val="single" w:color="auto" w:sz="4" w:space="0"/>
              <w:bottom w:val="nil"/>
              <w:right w:val="single" w:color="auto" w:sz="4" w:space="0"/>
            </w:tcBorders>
            <w:noWrap w:val="0"/>
            <w:vAlign w:val="center"/>
          </w:tcPr>
          <w:p w14:paraId="17EBF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万吨</w:t>
            </w:r>
          </w:p>
        </w:tc>
        <w:tc>
          <w:tcPr>
            <w:tcW w:w="1679" w:type="dxa"/>
            <w:tcBorders>
              <w:top w:val="nil"/>
              <w:left w:val="single" w:color="auto" w:sz="4" w:space="0"/>
              <w:bottom w:val="nil"/>
              <w:right w:val="nil"/>
            </w:tcBorders>
            <w:noWrap w:val="0"/>
            <w:vAlign w:val="center"/>
          </w:tcPr>
          <w:p w14:paraId="580B657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225.08</w:t>
            </w:r>
          </w:p>
        </w:tc>
      </w:tr>
      <w:tr w14:paraId="51BAE5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282" w:type="dxa"/>
            <w:tcBorders>
              <w:top w:val="nil"/>
              <w:left w:val="nil"/>
              <w:bottom w:val="single" w:color="auto" w:sz="12" w:space="0"/>
              <w:right w:val="single" w:color="auto" w:sz="4" w:space="0"/>
            </w:tcBorders>
            <w:noWrap w:val="0"/>
            <w:vAlign w:val="center"/>
          </w:tcPr>
          <w:p w14:paraId="41C76B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6" w:rightChars="0" w:firstLine="0" w:firstLineChars="0"/>
              <w:jc w:val="left"/>
              <w:textAlignment w:val="auto"/>
              <w:rPr>
                <w:rFonts w:hint="eastAsia" w:ascii="方正仿宋_GBK" w:hAnsi="方正仿宋_GBK" w:eastAsia="方正仿宋_GBK" w:cs="方正仿宋_GBK"/>
                <w:color w:val="0C0C0C"/>
                <w:kern w:val="0"/>
                <w:sz w:val="21"/>
                <w:szCs w:val="21"/>
                <w:highlight w:val="none"/>
                <w:lang w:val="en-US" w:eastAsia="zh-CN" w:bidi="ar"/>
              </w:rPr>
            </w:pPr>
            <w:r>
              <w:rPr>
                <w:rFonts w:hint="eastAsia" w:ascii="方正仿宋_GBK" w:hAnsi="方正仿宋_GBK" w:eastAsia="方正仿宋_GBK" w:cs="方正仿宋_GBK"/>
                <w:color w:val="0C0C0C"/>
                <w:kern w:val="0"/>
                <w:sz w:val="21"/>
                <w:szCs w:val="21"/>
                <w:highlight w:val="none"/>
                <w:lang w:val="en-US" w:eastAsia="zh-CN" w:bidi="ar"/>
              </w:rPr>
              <w:t>水泥</w:t>
            </w:r>
          </w:p>
        </w:tc>
        <w:tc>
          <w:tcPr>
            <w:tcW w:w="1710" w:type="dxa"/>
            <w:tcBorders>
              <w:top w:val="nil"/>
              <w:left w:val="single" w:color="auto" w:sz="4" w:space="0"/>
              <w:bottom w:val="single" w:color="auto" w:sz="12" w:space="0"/>
              <w:right w:val="single" w:color="auto" w:sz="4" w:space="0"/>
            </w:tcBorders>
            <w:noWrap w:val="0"/>
            <w:vAlign w:val="center"/>
          </w:tcPr>
          <w:p w14:paraId="630310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方正仿宋_GBK" w:hAnsi="方正仿宋_GBK" w:eastAsia="方正仿宋_GBK" w:cs="方正仿宋_GBK"/>
                <w:color w:val="0C0C0C"/>
                <w:kern w:val="0"/>
                <w:sz w:val="21"/>
                <w:szCs w:val="21"/>
                <w:highlight w:val="none"/>
                <w:lang w:val="en-US" w:eastAsia="zh-CN" w:bidi="ar"/>
              </w:rPr>
            </w:pPr>
            <w:r>
              <w:rPr>
                <w:rFonts w:hint="eastAsia" w:ascii="方正仿宋_GBK" w:hAnsi="方正仿宋_GBK" w:eastAsia="方正仿宋_GBK" w:cs="方正仿宋_GBK"/>
                <w:color w:val="0C0C0C"/>
                <w:kern w:val="0"/>
                <w:sz w:val="21"/>
                <w:szCs w:val="21"/>
                <w:highlight w:val="none"/>
                <w:lang w:val="en-US" w:eastAsia="zh-CN" w:bidi="ar"/>
              </w:rPr>
              <w:t>亿吨</w:t>
            </w:r>
          </w:p>
        </w:tc>
        <w:tc>
          <w:tcPr>
            <w:tcW w:w="1679" w:type="dxa"/>
            <w:tcBorders>
              <w:top w:val="nil"/>
              <w:left w:val="single" w:color="auto" w:sz="4" w:space="0"/>
              <w:bottom w:val="single" w:color="auto" w:sz="12" w:space="0"/>
              <w:right w:val="nil"/>
            </w:tcBorders>
            <w:shd w:val="clear" w:color="auto" w:fill="auto"/>
            <w:noWrap w:val="0"/>
            <w:vAlign w:val="center"/>
          </w:tcPr>
          <w:p w14:paraId="14A27D9F">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0C0C0C"/>
                <w:kern w:val="2"/>
                <w:sz w:val="21"/>
                <w:szCs w:val="21"/>
                <w:highlight w:val="none"/>
                <w:lang w:val="en-US" w:eastAsia="zh-CN" w:bidi="ar-SA"/>
              </w:rPr>
            </w:pPr>
            <w:r>
              <w:rPr>
                <w:rFonts w:hint="default" w:ascii="Times New Roman" w:hAnsi="Times New Roman" w:eastAsia="宋体" w:cs="Times New Roman"/>
                <w:color w:val="0C0C0C"/>
                <w:kern w:val="2"/>
                <w:sz w:val="21"/>
                <w:szCs w:val="21"/>
                <w:highlight w:val="none"/>
                <w:lang w:val="en-US" w:eastAsia="zh-CN" w:bidi="ar-SA"/>
              </w:rPr>
              <w:t>28.76</w:t>
            </w:r>
          </w:p>
        </w:tc>
      </w:tr>
    </w:tbl>
    <w:p w14:paraId="1EB11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Times New Roman" w:hAnsi="Times New Roman" w:eastAsia="黑体" w:cs="黑体"/>
          <w:color w:val="0C0C0C"/>
          <w:kern w:val="2"/>
          <w:sz w:val="32"/>
          <w:szCs w:val="32"/>
          <w:u w:val="none"/>
          <w:lang w:val="en-US" w:eastAsia="zh-CN" w:bidi="ar-SA"/>
        </w:rPr>
      </w:pPr>
      <w:r>
        <w:rPr>
          <w:rFonts w:hint="eastAsia" w:ascii="方正黑体_GBK" w:hAnsi="方正黑体_GBK" w:eastAsia="方正黑体_GBK" w:cs="方正黑体_GBK"/>
          <w:color w:val="0C0C0C"/>
          <w:kern w:val="2"/>
          <w:sz w:val="32"/>
          <w:szCs w:val="32"/>
          <w:u w:val="none"/>
          <w:lang w:val="en-US" w:eastAsia="zh-CN" w:bidi="ar-SA"/>
        </w:rPr>
        <w:t>二、建筑业</w:t>
      </w:r>
    </w:p>
    <w:p w14:paraId="727A0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楷体_GBK" w:hAnsi="方正楷体_GBK" w:eastAsia="方正楷体_GBK" w:cs="方正楷体_GBK"/>
          <w:color w:val="0C0C0C"/>
          <w:kern w:val="2"/>
          <w:sz w:val="32"/>
          <w:szCs w:val="32"/>
          <w:u w:val="none"/>
          <w:lang w:val="en-US" w:eastAsia="zh-CN" w:bidi="ar-SA"/>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（一）企业法人单位数和从业人员</w:t>
      </w:r>
    </w:p>
    <w:p w14:paraId="028EB1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kern w:val="2"/>
          <w:sz w:val="32"/>
          <w:szCs w:val="32"/>
          <w:u w:val="none"/>
          <w:lang w:val="en-US" w:eastAsia="zh-CN" w:bidi="ar-SA"/>
        </w:rPr>
        <w:t>年末，全省共有建筑业企业法人单位</w:t>
      </w:r>
      <w:r>
        <w:rPr>
          <w:rFonts w:hint="default" w:ascii="Times New Roman" w:hAnsi="Times New Roman" w:eastAsia="方正仿宋_GBK" w:cs="Times New Roman"/>
          <w:color w:val="0C0C0C"/>
          <w:sz w:val="32"/>
          <w:szCs w:val="32"/>
          <w:u w:val="none"/>
          <w:lang w:val="en-US" w:eastAsia="zh-CN"/>
        </w:rPr>
        <w:t>136</w:t>
      </w:r>
      <w:r>
        <w:rPr>
          <w:rFonts w:hint="eastAsia" w:ascii="方正仿宋_GBK" w:hAnsi="方正仿宋_GBK" w:eastAsia="方正仿宋_GBK" w:cs="方正仿宋_GBK"/>
          <w:color w:val="0C0C0C"/>
          <w:kern w:val="2"/>
          <w:sz w:val="32"/>
          <w:szCs w:val="32"/>
          <w:u w:val="none"/>
          <w:lang w:val="en-US" w:eastAsia="zh-CN" w:bidi="ar-SA"/>
        </w:rPr>
        <w:t>个，比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年末增长</w:t>
      </w:r>
      <w:r>
        <w:rPr>
          <w:rFonts w:hint="default" w:ascii="Times New Roman" w:hAnsi="Times New Roman" w:eastAsia="方正仿宋_GBK" w:cs="Times New Roman"/>
          <w:color w:val="0C0C0C"/>
          <w:sz w:val="32"/>
          <w:szCs w:val="32"/>
          <w:u w:val="none"/>
          <w:lang w:val="en-US" w:eastAsia="zh-CN"/>
        </w:rPr>
        <w:t>61.9</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；从业人员</w:t>
      </w:r>
      <w:r>
        <w:rPr>
          <w:rFonts w:hint="default" w:ascii="Times New Roman" w:hAnsi="Times New Roman" w:eastAsia="方正仿宋_GBK" w:cs="Times New Roman"/>
          <w:color w:val="0C0C0C"/>
          <w:sz w:val="32"/>
          <w:szCs w:val="32"/>
          <w:u w:val="none"/>
          <w:lang w:val="en-US" w:eastAsia="zh-CN"/>
        </w:rPr>
        <w:t>3984</w:t>
      </w:r>
      <w:r>
        <w:rPr>
          <w:rFonts w:hint="eastAsia" w:ascii="方正仿宋_GBK" w:hAnsi="方正仿宋_GBK" w:eastAsia="方正仿宋_GBK" w:cs="方正仿宋_GBK"/>
          <w:color w:val="0C0C0C"/>
          <w:kern w:val="2"/>
          <w:sz w:val="32"/>
          <w:szCs w:val="32"/>
          <w:u w:val="none"/>
          <w:lang w:val="en-US" w:eastAsia="zh-CN" w:bidi="ar-SA"/>
        </w:rPr>
        <w:t>人，比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年末下降</w:t>
      </w:r>
      <w:r>
        <w:rPr>
          <w:rFonts w:hint="default" w:ascii="Times New Roman" w:hAnsi="Times New Roman" w:eastAsia="方正仿宋_GBK" w:cs="Times New Roman"/>
          <w:color w:val="0C0C0C"/>
          <w:sz w:val="32"/>
          <w:szCs w:val="32"/>
          <w:u w:val="none"/>
          <w:lang w:val="en-US" w:eastAsia="zh-CN"/>
        </w:rPr>
        <w:t>32.4</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p>
    <w:p w14:paraId="6D97D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方正仿宋_GBK" w:hAnsi="方正仿宋_GBK" w:eastAsia="方正仿宋_GBK" w:cs="方正仿宋_GBK"/>
          <w:color w:val="0C0C0C"/>
          <w:kern w:val="2"/>
          <w:sz w:val="32"/>
          <w:szCs w:val="32"/>
          <w:u w:val="none"/>
          <w:lang w:val="en-US" w:eastAsia="zh-CN" w:bidi="ar-SA"/>
        </w:rPr>
        <w:t>建筑业企业法人单位中，内资企业</w:t>
      </w:r>
      <w:r>
        <w:rPr>
          <w:rFonts w:hint="default" w:ascii="Times New Roman" w:hAnsi="Times New Roman" w:eastAsia="方正仿宋_GBK" w:cs="Times New Roman"/>
          <w:color w:val="0C0C0C"/>
          <w:sz w:val="32"/>
          <w:szCs w:val="32"/>
          <w:u w:val="none"/>
          <w:lang w:val="en-US" w:eastAsia="zh-CN"/>
        </w:rPr>
        <w:t>136</w:t>
      </w:r>
      <w:r>
        <w:rPr>
          <w:rFonts w:hint="eastAsia" w:ascii="方正仿宋_GBK" w:hAnsi="方正仿宋_GBK" w:eastAsia="方正仿宋_GBK" w:cs="方正仿宋_GBK"/>
          <w:color w:val="0C0C0C"/>
          <w:kern w:val="2"/>
          <w:sz w:val="32"/>
          <w:szCs w:val="32"/>
          <w:u w:val="none"/>
          <w:lang w:val="en-US" w:eastAsia="zh-CN" w:bidi="ar-SA"/>
        </w:rPr>
        <w:t>个，占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p>
    <w:p w14:paraId="1A2DE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C0C0C"/>
          <w:kern w:val="2"/>
          <w:sz w:val="32"/>
          <w:szCs w:val="32"/>
          <w:u w:val="none"/>
          <w:lang w:val="en-US" w:eastAsia="zh-CN" w:bidi="ar-SA"/>
        </w:rPr>
        <w:t>建筑业企业法人单位从业人员中，内资企业</w:t>
      </w:r>
      <w:r>
        <w:rPr>
          <w:rFonts w:hint="default" w:ascii="Times New Roman" w:hAnsi="Times New Roman" w:eastAsia="方正仿宋_GBK" w:cs="Times New Roman"/>
          <w:color w:val="0C0C0C"/>
          <w:sz w:val="32"/>
          <w:szCs w:val="32"/>
          <w:u w:val="none"/>
          <w:lang w:val="en-US" w:eastAsia="zh-CN"/>
        </w:rPr>
        <w:t>3984</w:t>
      </w:r>
      <w:r>
        <w:rPr>
          <w:rFonts w:hint="eastAsia" w:ascii="方正仿宋_GBK" w:hAnsi="方正仿宋_GBK" w:eastAsia="方正仿宋_GBK" w:cs="方正仿宋_GBK"/>
          <w:color w:val="0C0C0C"/>
          <w:kern w:val="2"/>
          <w:sz w:val="32"/>
          <w:szCs w:val="32"/>
          <w:u w:val="none"/>
          <w:lang w:val="en-US" w:eastAsia="zh-CN" w:bidi="ar-SA"/>
        </w:rPr>
        <w:t>人，占</w:t>
      </w:r>
      <w:r>
        <w:rPr>
          <w:rFonts w:hint="default" w:ascii="Times New Roman" w:hAnsi="Times New Roman" w:eastAsia="方正仿宋_GBK" w:cs="Times New Roman"/>
          <w:color w:val="0C0C0C"/>
          <w:sz w:val="32"/>
          <w:szCs w:val="32"/>
          <w:u w:val="none"/>
          <w:lang w:val="en-US" w:eastAsia="zh-CN"/>
        </w:rPr>
        <w:t>100</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（详见表</w:t>
      </w:r>
      <w:r>
        <w:rPr>
          <w:rFonts w:hint="default" w:ascii="Times New Roman" w:hAnsi="Times New Roman" w:eastAsia="方正仿宋_GBK" w:cs="Times New Roman"/>
          <w:color w:val="0C0C0C"/>
          <w:kern w:val="2"/>
          <w:sz w:val="32"/>
          <w:szCs w:val="32"/>
          <w:u w:val="none"/>
          <w:lang w:val="en-US" w:eastAsia="zh-CN" w:bidi="ar-SA"/>
        </w:rPr>
        <w:t>3-6</w:t>
      </w:r>
      <w:r>
        <w:rPr>
          <w:rFonts w:hint="eastAsia" w:ascii="方正仿宋_GBK" w:hAnsi="方正仿宋_GBK" w:eastAsia="方正仿宋_GBK" w:cs="方正仿宋_GBK"/>
          <w:color w:val="0C0C0C"/>
          <w:kern w:val="2"/>
          <w:sz w:val="32"/>
          <w:szCs w:val="32"/>
          <w:u w:val="none"/>
          <w:lang w:val="en-US" w:eastAsia="zh-CN" w:bidi="ar-SA"/>
        </w:rPr>
        <w:t>）。</w:t>
      </w:r>
    </w:p>
    <w:p w14:paraId="2F405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8"/>
          <w:szCs w:val="28"/>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表3-6　按登记注册统计类别分组的建筑业企业法人单位数和从业人员</w:t>
      </w:r>
    </w:p>
    <w:tbl>
      <w:tblPr>
        <w:tblStyle w:val="9"/>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266"/>
        <w:gridCol w:w="2824"/>
        <w:gridCol w:w="2581"/>
      </w:tblGrid>
      <w:tr w14:paraId="367A0F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266" w:type="dxa"/>
            <w:tcBorders>
              <w:top w:val="single" w:color="auto" w:sz="12" w:space="0"/>
              <w:left w:val="nil"/>
              <w:bottom w:val="single" w:color="auto" w:sz="4" w:space="0"/>
              <w:right w:val="single" w:color="auto" w:sz="4" w:space="0"/>
            </w:tcBorders>
            <w:noWrap w:val="0"/>
            <w:vAlign w:val="center"/>
          </w:tcPr>
          <w:p w14:paraId="010C1B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824" w:type="dxa"/>
            <w:tcBorders>
              <w:top w:val="single" w:color="auto" w:sz="12" w:space="0"/>
              <w:left w:val="single" w:color="auto" w:sz="4" w:space="0"/>
              <w:bottom w:val="single" w:color="auto" w:sz="4" w:space="0"/>
              <w:right w:val="single" w:color="auto" w:sz="4" w:space="0"/>
            </w:tcBorders>
            <w:noWrap w:val="0"/>
            <w:vAlign w:val="center"/>
          </w:tcPr>
          <w:p w14:paraId="6AB311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3D5C56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2581" w:type="dxa"/>
            <w:tcBorders>
              <w:top w:val="single" w:color="auto" w:sz="12" w:space="0"/>
              <w:left w:val="single" w:color="auto" w:sz="4" w:space="0"/>
              <w:bottom w:val="single" w:color="auto" w:sz="4" w:space="0"/>
              <w:right w:val="nil"/>
            </w:tcBorders>
            <w:noWrap w:val="0"/>
            <w:vAlign w:val="center"/>
          </w:tcPr>
          <w:p w14:paraId="1E077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11B385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452A5C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66" w:type="dxa"/>
            <w:tcBorders>
              <w:top w:val="single" w:color="auto" w:sz="4" w:space="0"/>
              <w:left w:val="nil"/>
              <w:bottom w:val="nil"/>
              <w:right w:val="single" w:color="auto" w:sz="4" w:space="0"/>
            </w:tcBorders>
            <w:noWrap w:val="0"/>
            <w:vAlign w:val="center"/>
          </w:tcPr>
          <w:p w14:paraId="422377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824" w:type="dxa"/>
            <w:tcBorders>
              <w:top w:val="single" w:color="auto" w:sz="4" w:space="0"/>
              <w:left w:val="single" w:color="auto" w:sz="4" w:space="0"/>
              <w:bottom w:val="nil"/>
              <w:right w:val="single" w:color="auto" w:sz="4" w:space="0"/>
            </w:tcBorders>
            <w:noWrap w:val="0"/>
            <w:vAlign w:val="center"/>
          </w:tcPr>
          <w:p w14:paraId="0B8FF6C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136</w:t>
            </w:r>
          </w:p>
        </w:tc>
        <w:tc>
          <w:tcPr>
            <w:tcW w:w="2581" w:type="dxa"/>
            <w:tcBorders>
              <w:top w:val="single" w:color="auto" w:sz="4" w:space="0"/>
              <w:left w:val="single" w:color="auto" w:sz="4" w:space="0"/>
              <w:bottom w:val="nil"/>
              <w:right w:val="nil"/>
            </w:tcBorders>
            <w:noWrap w:val="0"/>
            <w:vAlign w:val="center"/>
          </w:tcPr>
          <w:p w14:paraId="276EB6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3984</w:t>
            </w:r>
          </w:p>
        </w:tc>
      </w:tr>
      <w:tr w14:paraId="5EC18A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66" w:type="dxa"/>
            <w:tcBorders>
              <w:top w:val="nil"/>
              <w:left w:val="nil"/>
              <w:bottom w:val="nil"/>
              <w:right w:val="single" w:color="auto" w:sz="4" w:space="0"/>
            </w:tcBorders>
            <w:noWrap w:val="0"/>
            <w:vAlign w:val="center"/>
          </w:tcPr>
          <w:p w14:paraId="5CE99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内资企业</w:t>
            </w:r>
          </w:p>
        </w:tc>
        <w:tc>
          <w:tcPr>
            <w:tcW w:w="2824" w:type="dxa"/>
            <w:tcBorders>
              <w:top w:val="nil"/>
              <w:left w:val="single" w:color="auto" w:sz="4" w:space="0"/>
              <w:bottom w:val="nil"/>
              <w:right w:val="single" w:color="auto" w:sz="4" w:space="0"/>
            </w:tcBorders>
            <w:noWrap w:val="0"/>
            <w:vAlign w:val="center"/>
          </w:tcPr>
          <w:p w14:paraId="54C46E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136</w:t>
            </w:r>
          </w:p>
        </w:tc>
        <w:tc>
          <w:tcPr>
            <w:tcW w:w="2581" w:type="dxa"/>
            <w:tcBorders>
              <w:top w:val="nil"/>
              <w:left w:val="single" w:color="auto" w:sz="4" w:space="0"/>
              <w:bottom w:val="nil"/>
              <w:right w:val="nil"/>
            </w:tcBorders>
            <w:noWrap w:val="0"/>
            <w:vAlign w:val="center"/>
          </w:tcPr>
          <w:p w14:paraId="190262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0C0C0C"/>
                <w:kern w:val="2"/>
                <w:sz w:val="21"/>
                <w:szCs w:val="21"/>
                <w:highlight w:val="none"/>
                <w:lang w:val="en-US" w:eastAsia="zh-CN" w:bidi="ar-SA"/>
              </w:rPr>
            </w:pPr>
            <w:r>
              <w:rPr>
                <w:rFonts w:hint="eastAsia" w:eastAsia="宋体" w:cs="宋体"/>
                <w:b w:val="0"/>
                <w:bCs/>
                <w:color w:val="0C0C0C"/>
                <w:kern w:val="2"/>
                <w:sz w:val="21"/>
                <w:szCs w:val="21"/>
                <w:highlight w:val="none"/>
                <w:lang w:val="en-US" w:eastAsia="zh-CN" w:bidi="ar-SA"/>
              </w:rPr>
              <w:t>3984</w:t>
            </w:r>
          </w:p>
        </w:tc>
      </w:tr>
      <w:tr w14:paraId="6B49A0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66" w:type="dxa"/>
            <w:tcBorders>
              <w:top w:val="nil"/>
              <w:left w:val="nil"/>
              <w:bottom w:val="nil"/>
              <w:right w:val="single" w:color="auto" w:sz="4" w:space="0"/>
            </w:tcBorders>
            <w:noWrap w:val="0"/>
            <w:vAlign w:val="center"/>
          </w:tcPr>
          <w:p w14:paraId="1B80D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港澳台投资企业</w:t>
            </w:r>
          </w:p>
        </w:tc>
        <w:tc>
          <w:tcPr>
            <w:tcW w:w="2824" w:type="dxa"/>
            <w:tcBorders>
              <w:top w:val="nil"/>
              <w:left w:val="single" w:color="auto" w:sz="4" w:space="0"/>
              <w:bottom w:val="nil"/>
              <w:right w:val="single" w:color="auto" w:sz="4" w:space="0"/>
            </w:tcBorders>
            <w:shd w:val="clear" w:color="auto" w:fill="auto"/>
            <w:noWrap w:val="0"/>
            <w:vAlign w:val="center"/>
          </w:tcPr>
          <w:p w14:paraId="23E872C3">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color w:val="0C0C0C"/>
                <w:kern w:val="2"/>
                <w:sz w:val="21"/>
                <w:szCs w:val="21"/>
                <w:highlight w:val="none"/>
                <w:lang w:val="en" w:eastAsia="zh-CN" w:bidi="ar-SA"/>
              </w:rPr>
              <w:t>－</w:t>
            </w:r>
          </w:p>
        </w:tc>
        <w:tc>
          <w:tcPr>
            <w:tcW w:w="2581" w:type="dxa"/>
            <w:tcBorders>
              <w:top w:val="nil"/>
              <w:left w:val="single" w:color="auto" w:sz="4" w:space="0"/>
              <w:bottom w:val="nil"/>
              <w:right w:val="nil"/>
            </w:tcBorders>
            <w:shd w:val="clear" w:color="auto" w:fill="auto"/>
            <w:noWrap w:val="0"/>
            <w:vAlign w:val="center"/>
          </w:tcPr>
          <w:p w14:paraId="554461B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color w:val="0C0C0C"/>
                <w:kern w:val="2"/>
                <w:sz w:val="21"/>
                <w:szCs w:val="21"/>
                <w:highlight w:val="none"/>
                <w:lang w:val="en" w:eastAsia="zh-CN" w:bidi="ar-SA"/>
              </w:rPr>
              <w:t>－</w:t>
            </w:r>
          </w:p>
        </w:tc>
      </w:tr>
      <w:tr w14:paraId="2EB3CD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66" w:type="dxa"/>
            <w:tcBorders>
              <w:top w:val="nil"/>
              <w:left w:val="nil"/>
              <w:bottom w:val="nil"/>
              <w:right w:val="single" w:color="auto" w:sz="4" w:space="0"/>
            </w:tcBorders>
            <w:noWrap w:val="0"/>
            <w:vAlign w:val="center"/>
          </w:tcPr>
          <w:p w14:paraId="1E212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方正仿宋_GBK" w:hAnsi="方正仿宋_GBK" w:eastAsia="方正仿宋_GBK" w:cs="方正仿宋_GBK"/>
                <w:b w:val="0"/>
                <w:bCs/>
                <w:color w:val="0C0C0C"/>
                <w:sz w:val="21"/>
                <w:szCs w:val="21"/>
                <w:highlight w:val="none"/>
              </w:rPr>
            </w:pPr>
            <w:r>
              <w:rPr>
                <w:rFonts w:hint="eastAsia" w:ascii="方正仿宋_GBK" w:hAnsi="方正仿宋_GBK" w:eastAsia="方正仿宋_GBK" w:cs="方正仿宋_GBK"/>
                <w:b w:val="0"/>
                <w:bCs/>
                <w:color w:val="0C0C0C"/>
                <w:kern w:val="0"/>
                <w:sz w:val="21"/>
                <w:szCs w:val="21"/>
                <w:highlight w:val="none"/>
                <w:lang w:val="en-US" w:eastAsia="zh-CN" w:bidi="ar"/>
              </w:rPr>
              <w:t>外商投资企业</w:t>
            </w:r>
          </w:p>
        </w:tc>
        <w:tc>
          <w:tcPr>
            <w:tcW w:w="2824" w:type="dxa"/>
            <w:tcBorders>
              <w:top w:val="nil"/>
              <w:left w:val="single" w:color="auto" w:sz="4" w:space="0"/>
              <w:bottom w:val="nil"/>
              <w:right w:val="single" w:color="auto" w:sz="4" w:space="0"/>
            </w:tcBorders>
            <w:shd w:val="clear" w:color="auto" w:fill="auto"/>
            <w:noWrap w:val="0"/>
            <w:vAlign w:val="center"/>
          </w:tcPr>
          <w:p w14:paraId="639DD672">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color w:val="0C0C0C"/>
                <w:kern w:val="2"/>
                <w:sz w:val="21"/>
                <w:szCs w:val="21"/>
                <w:highlight w:val="none"/>
                <w:lang w:val="en" w:eastAsia="zh-CN" w:bidi="ar-SA"/>
              </w:rPr>
              <w:t>－</w:t>
            </w:r>
          </w:p>
        </w:tc>
        <w:tc>
          <w:tcPr>
            <w:tcW w:w="2581" w:type="dxa"/>
            <w:tcBorders>
              <w:top w:val="nil"/>
              <w:left w:val="single" w:color="auto" w:sz="4" w:space="0"/>
              <w:bottom w:val="nil"/>
              <w:right w:val="nil"/>
            </w:tcBorders>
            <w:shd w:val="clear" w:color="auto" w:fill="auto"/>
            <w:noWrap w:val="0"/>
            <w:vAlign w:val="center"/>
          </w:tcPr>
          <w:p w14:paraId="4E696775">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color w:val="0C0C0C"/>
                <w:kern w:val="2"/>
                <w:sz w:val="21"/>
                <w:szCs w:val="21"/>
                <w:highlight w:val="none"/>
                <w:lang w:val="en" w:eastAsia="zh-CN" w:bidi="ar-SA"/>
              </w:rPr>
              <w:t>－</w:t>
            </w:r>
          </w:p>
        </w:tc>
      </w:tr>
      <w:tr w14:paraId="163FC7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266" w:type="dxa"/>
            <w:tcBorders>
              <w:top w:val="nil"/>
              <w:left w:val="nil"/>
              <w:bottom w:val="single" w:color="auto" w:sz="12" w:space="0"/>
              <w:right w:val="single" w:color="auto" w:sz="4" w:space="0"/>
            </w:tcBorders>
            <w:noWrap w:val="0"/>
            <w:vAlign w:val="center"/>
          </w:tcPr>
          <w:p w14:paraId="39185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方正仿宋_GBK" w:hAnsi="方正仿宋_GBK" w:eastAsia="方正仿宋_GBK" w:cs="方正仿宋_GBK"/>
                <w:b w:val="0"/>
                <w:bCs/>
                <w:color w:val="0C0C0C"/>
                <w:kern w:val="0"/>
                <w:sz w:val="21"/>
                <w:szCs w:val="21"/>
                <w:highlight w:val="none"/>
                <w:lang w:val="en-US" w:eastAsia="zh-CN" w:bidi="ar"/>
              </w:rPr>
            </w:pPr>
            <w:r>
              <w:rPr>
                <w:rFonts w:hint="eastAsia" w:ascii="方正仿宋_GBK" w:hAnsi="方正仿宋_GBK" w:eastAsia="方正仿宋_GBK" w:cs="方正仿宋_GBK"/>
                <w:b w:val="0"/>
                <w:bCs/>
                <w:color w:val="0C0C0C"/>
                <w:kern w:val="0"/>
                <w:sz w:val="21"/>
                <w:szCs w:val="21"/>
                <w:highlight w:val="none"/>
                <w:lang w:val="en-US" w:eastAsia="zh-CN" w:bidi="ar"/>
              </w:rPr>
              <w:t>其他统计类别</w:t>
            </w:r>
          </w:p>
        </w:tc>
        <w:tc>
          <w:tcPr>
            <w:tcW w:w="2824" w:type="dxa"/>
            <w:tcBorders>
              <w:top w:val="nil"/>
              <w:left w:val="single" w:color="auto" w:sz="4" w:space="0"/>
              <w:bottom w:val="single" w:color="auto" w:sz="12" w:space="0"/>
              <w:right w:val="single" w:color="auto" w:sz="4" w:space="0"/>
            </w:tcBorders>
            <w:shd w:val="clear" w:color="auto" w:fill="auto"/>
            <w:noWrap w:val="0"/>
            <w:vAlign w:val="center"/>
          </w:tcPr>
          <w:p w14:paraId="4678C25B">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color w:val="0C0C0C"/>
                <w:kern w:val="2"/>
                <w:sz w:val="21"/>
                <w:szCs w:val="21"/>
                <w:highlight w:val="none"/>
                <w:lang w:val="en" w:eastAsia="zh-CN" w:bidi="ar-SA"/>
              </w:rPr>
              <w:t>－</w:t>
            </w:r>
          </w:p>
        </w:tc>
        <w:tc>
          <w:tcPr>
            <w:tcW w:w="2581" w:type="dxa"/>
            <w:tcBorders>
              <w:top w:val="nil"/>
              <w:left w:val="single" w:color="auto" w:sz="4" w:space="0"/>
              <w:bottom w:val="single" w:color="auto" w:sz="12" w:space="0"/>
              <w:right w:val="nil"/>
            </w:tcBorders>
            <w:shd w:val="clear" w:color="auto" w:fill="auto"/>
            <w:noWrap w:val="0"/>
            <w:vAlign w:val="center"/>
          </w:tcPr>
          <w:p w14:paraId="402D2D0A">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color w:val="0C0C0C"/>
                <w:kern w:val="2"/>
                <w:sz w:val="21"/>
                <w:szCs w:val="21"/>
                <w:highlight w:val="none"/>
                <w:lang w:val="en" w:eastAsia="zh-CN" w:bidi="ar-SA"/>
              </w:rPr>
            </w:pPr>
            <w:r>
              <w:rPr>
                <w:rFonts w:hint="eastAsia" w:ascii="宋体" w:hAnsi="宋体" w:eastAsia="宋体" w:cs="宋体"/>
                <w:color w:val="0C0C0C"/>
                <w:kern w:val="2"/>
                <w:sz w:val="21"/>
                <w:szCs w:val="21"/>
                <w:highlight w:val="none"/>
                <w:lang w:val="en" w:eastAsia="zh-CN" w:bidi="ar-SA"/>
              </w:rPr>
              <w:t>－</w:t>
            </w:r>
          </w:p>
        </w:tc>
      </w:tr>
    </w:tbl>
    <w:p w14:paraId="6C0863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w:t>
      </w:r>
      <w:r>
        <w:rPr>
          <w:rFonts w:hint="eastAsia" w:ascii="仿宋" w:hAnsi="仿宋" w:eastAsia="仿宋" w:cs="仿宋"/>
          <w:color w:val="0C0C0C"/>
          <w:kern w:val="2"/>
          <w:sz w:val="32"/>
          <w:szCs w:val="32"/>
          <w:u w:val="none"/>
          <w:lang w:val="en-US" w:eastAsia="zh-CN" w:bidi="ar-SA"/>
        </w:rPr>
        <w:t>　</w:t>
      </w:r>
      <w:r>
        <w:rPr>
          <w:rFonts w:hint="eastAsia" w:ascii="方正仿宋_GBK" w:hAnsi="方正仿宋_GBK" w:eastAsia="方正仿宋_GBK" w:cs="方正仿宋_GBK"/>
          <w:color w:val="0C0C0C"/>
          <w:kern w:val="2"/>
          <w:sz w:val="32"/>
          <w:szCs w:val="32"/>
          <w:u w:val="none"/>
          <w:lang w:val="en-US" w:eastAsia="zh-CN" w:bidi="ar-SA"/>
        </w:rPr>
        <w:t>建筑业企业法人单位中，房屋建筑业占</w:t>
      </w:r>
      <w:r>
        <w:rPr>
          <w:rFonts w:hint="default" w:ascii="Times New Roman" w:hAnsi="Times New Roman" w:eastAsia="方正仿宋_GBK" w:cs="Times New Roman"/>
          <w:color w:val="0C0C0C"/>
          <w:sz w:val="32"/>
          <w:szCs w:val="32"/>
          <w:u w:val="none"/>
          <w:lang w:val="en-US" w:eastAsia="zh-CN"/>
        </w:rPr>
        <w:t>33.8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，土木工程建筑业占</w:t>
      </w:r>
      <w:r>
        <w:rPr>
          <w:rFonts w:hint="default" w:ascii="Times New Roman" w:hAnsi="Times New Roman" w:eastAsia="方正仿宋_GBK" w:cs="Times New Roman"/>
          <w:color w:val="0C0C0C"/>
          <w:sz w:val="32"/>
          <w:szCs w:val="32"/>
          <w:u w:val="none"/>
          <w:lang w:val="en-US" w:eastAsia="zh-CN"/>
        </w:rPr>
        <w:t>16.2</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，建筑安装业占</w:t>
      </w:r>
      <w:r>
        <w:rPr>
          <w:rFonts w:hint="default" w:ascii="Times New Roman" w:hAnsi="Times New Roman" w:eastAsia="方正仿宋_GBK" w:cs="Times New Roman"/>
          <w:color w:val="0C0C0C"/>
          <w:sz w:val="32"/>
          <w:szCs w:val="32"/>
          <w:u w:val="none"/>
          <w:lang w:val="en-US" w:eastAsia="zh-CN"/>
        </w:rPr>
        <w:t>8.1</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，建筑装饰、装修和其他建筑业占</w:t>
      </w:r>
      <w:r>
        <w:rPr>
          <w:rFonts w:hint="default" w:ascii="Times New Roman" w:hAnsi="Times New Roman" w:eastAsia="方正仿宋_GBK" w:cs="Times New Roman"/>
          <w:color w:val="0C0C0C"/>
          <w:sz w:val="32"/>
          <w:szCs w:val="32"/>
          <w:u w:val="none"/>
          <w:lang w:val="en-US" w:eastAsia="zh-CN"/>
        </w:rPr>
        <w:t>41.9</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p>
    <w:p w14:paraId="30FAA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方正仿宋_GBK" w:hAnsi="方正仿宋_GBK" w:eastAsia="方正仿宋_GBK" w:cs="方正仿宋_GBK"/>
          <w:color w:val="0C0C0C"/>
          <w:kern w:val="2"/>
          <w:sz w:val="32"/>
          <w:szCs w:val="32"/>
          <w:u w:val="none"/>
          <w:lang w:val="en-US" w:eastAsia="zh-CN" w:bidi="ar-SA"/>
        </w:rPr>
        <w:t xml:space="preserve">    建筑业企业法人单位从业人员中，房屋建筑业占</w:t>
      </w:r>
      <w:r>
        <w:rPr>
          <w:rFonts w:hint="default" w:ascii="Times New Roman" w:hAnsi="Times New Roman" w:eastAsia="方正仿宋_GBK" w:cs="Times New Roman"/>
          <w:color w:val="0C0C0C"/>
          <w:sz w:val="32"/>
          <w:szCs w:val="32"/>
          <w:u w:val="none"/>
          <w:lang w:val="en-US" w:eastAsia="zh-CN"/>
        </w:rPr>
        <w:t>81.1</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，土木工程建筑业占</w:t>
      </w:r>
      <w:r>
        <w:rPr>
          <w:rFonts w:hint="default" w:ascii="Times New Roman" w:hAnsi="Times New Roman" w:eastAsia="方正仿宋_GBK" w:cs="Times New Roman"/>
          <w:color w:val="0C0C0C"/>
          <w:sz w:val="32"/>
          <w:szCs w:val="32"/>
          <w:u w:val="none"/>
          <w:lang w:val="en-US" w:eastAsia="zh-CN"/>
        </w:rPr>
        <w:t>6.4</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，建筑安装业占</w:t>
      </w:r>
      <w:r>
        <w:rPr>
          <w:rFonts w:hint="default" w:ascii="Times New Roman" w:hAnsi="Times New Roman" w:eastAsia="方正仿宋_GBK" w:cs="Times New Roman"/>
          <w:color w:val="0C0C0C"/>
          <w:sz w:val="32"/>
          <w:szCs w:val="32"/>
          <w:u w:val="none"/>
          <w:lang w:val="en-US" w:eastAsia="zh-CN"/>
        </w:rPr>
        <w:t>1.3</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，建筑装饰、装修和其他建筑业占</w:t>
      </w:r>
      <w:r>
        <w:rPr>
          <w:rFonts w:hint="default" w:ascii="Times New Roman" w:hAnsi="Times New Roman" w:eastAsia="方正仿宋_GBK" w:cs="Times New Roman"/>
          <w:color w:val="0C0C0C"/>
          <w:sz w:val="32"/>
          <w:szCs w:val="32"/>
          <w:u w:val="none"/>
          <w:lang w:val="en-US" w:eastAsia="zh-CN"/>
        </w:rPr>
        <w:t>11.2</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（详见表</w:t>
      </w:r>
      <w:r>
        <w:rPr>
          <w:rFonts w:hint="default" w:ascii="Times New Roman" w:hAnsi="Times New Roman" w:eastAsia="方正仿宋_GBK" w:cs="Times New Roman"/>
          <w:color w:val="0C0C0C"/>
          <w:kern w:val="2"/>
          <w:sz w:val="32"/>
          <w:szCs w:val="32"/>
          <w:u w:val="none"/>
          <w:lang w:val="en-US" w:eastAsia="zh-CN" w:bidi="ar-SA"/>
        </w:rPr>
        <w:t>3-7</w:t>
      </w:r>
      <w:r>
        <w:rPr>
          <w:rFonts w:hint="eastAsia" w:ascii="方正仿宋_GBK" w:hAnsi="方正仿宋_GBK" w:eastAsia="方正仿宋_GBK" w:cs="方正仿宋_GBK"/>
          <w:color w:val="0C0C0C"/>
          <w:kern w:val="2"/>
          <w:sz w:val="32"/>
          <w:szCs w:val="32"/>
          <w:u w:val="none"/>
          <w:lang w:val="en-US" w:eastAsia="zh-CN" w:bidi="ar-SA"/>
        </w:rPr>
        <w:t>）。</w:t>
      </w:r>
    </w:p>
    <w:p w14:paraId="6E7BA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表3-7　按行业大类分组的建筑业企业法人单位数和从业人员</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133"/>
        <w:gridCol w:w="2623"/>
        <w:gridCol w:w="1918"/>
      </w:tblGrid>
      <w:tr w14:paraId="4C0470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133" w:type="dxa"/>
            <w:tcBorders>
              <w:top w:val="single" w:color="auto" w:sz="12" w:space="0"/>
              <w:left w:val="nil"/>
              <w:bottom w:val="single" w:color="auto" w:sz="4" w:space="0"/>
              <w:right w:val="single" w:color="auto" w:sz="4" w:space="0"/>
            </w:tcBorders>
            <w:noWrap w:val="0"/>
            <w:vAlign w:val="center"/>
          </w:tcPr>
          <w:p w14:paraId="3C42B0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2623" w:type="dxa"/>
            <w:tcBorders>
              <w:top w:val="single" w:color="auto" w:sz="12" w:space="0"/>
              <w:left w:val="single" w:color="auto" w:sz="4" w:space="0"/>
              <w:bottom w:val="single" w:color="auto" w:sz="4" w:space="0"/>
              <w:right w:val="single" w:color="auto" w:sz="4" w:space="0"/>
            </w:tcBorders>
            <w:noWrap w:val="0"/>
            <w:vAlign w:val="center"/>
          </w:tcPr>
          <w:p w14:paraId="35D8F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企业法人单位</w:t>
            </w:r>
          </w:p>
          <w:p w14:paraId="20888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（个）</w:t>
            </w:r>
          </w:p>
        </w:tc>
        <w:tc>
          <w:tcPr>
            <w:tcW w:w="1918" w:type="dxa"/>
            <w:tcBorders>
              <w:top w:val="single" w:color="auto" w:sz="12" w:space="0"/>
              <w:left w:val="single" w:color="auto" w:sz="4" w:space="0"/>
              <w:bottom w:val="single" w:color="auto" w:sz="4" w:space="0"/>
              <w:right w:val="nil"/>
            </w:tcBorders>
            <w:noWrap w:val="0"/>
            <w:vAlign w:val="center"/>
          </w:tcPr>
          <w:p w14:paraId="741D6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从业人员</w:t>
            </w:r>
          </w:p>
          <w:p w14:paraId="4F75F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（人）</w:t>
            </w:r>
          </w:p>
        </w:tc>
      </w:tr>
      <w:tr w14:paraId="35529D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33" w:type="dxa"/>
            <w:tcBorders>
              <w:top w:val="single" w:color="auto" w:sz="4" w:space="0"/>
              <w:left w:val="nil"/>
              <w:bottom w:val="nil"/>
              <w:right w:val="single" w:color="auto" w:sz="4" w:space="0"/>
            </w:tcBorders>
            <w:noWrap w:val="0"/>
            <w:vAlign w:val="center"/>
          </w:tcPr>
          <w:p w14:paraId="21CDD2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2623" w:type="dxa"/>
            <w:tcBorders>
              <w:top w:val="single" w:color="auto" w:sz="4" w:space="0"/>
              <w:left w:val="single" w:color="auto" w:sz="4" w:space="0"/>
              <w:bottom w:val="nil"/>
              <w:right w:val="single" w:color="auto" w:sz="4" w:space="0"/>
            </w:tcBorders>
            <w:noWrap w:val="0"/>
            <w:vAlign w:val="center"/>
          </w:tcPr>
          <w:p w14:paraId="4E3EE4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136</w:t>
            </w:r>
          </w:p>
        </w:tc>
        <w:tc>
          <w:tcPr>
            <w:tcW w:w="1918" w:type="dxa"/>
            <w:tcBorders>
              <w:top w:val="single" w:color="auto" w:sz="4" w:space="0"/>
              <w:left w:val="single" w:color="auto" w:sz="4" w:space="0"/>
              <w:bottom w:val="nil"/>
              <w:right w:val="nil"/>
            </w:tcBorders>
            <w:noWrap w:val="0"/>
            <w:vAlign w:val="center"/>
          </w:tcPr>
          <w:p w14:paraId="77642D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sz w:val="21"/>
                <w:szCs w:val="21"/>
                <w:highlight w:val="none"/>
                <w:lang w:val="en-US" w:eastAsia="zh-CN"/>
              </w:rPr>
            </w:pPr>
            <w:r>
              <w:rPr>
                <w:rFonts w:hint="eastAsia" w:eastAsia="宋体" w:cs="宋体"/>
                <w:b/>
                <w:bCs/>
                <w:color w:val="0C0C0C"/>
                <w:sz w:val="21"/>
                <w:szCs w:val="21"/>
                <w:highlight w:val="none"/>
                <w:lang w:val="en-US" w:eastAsia="zh-CN"/>
              </w:rPr>
              <w:t>3984</w:t>
            </w:r>
          </w:p>
        </w:tc>
      </w:tr>
      <w:tr w14:paraId="6D6B64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33" w:type="dxa"/>
            <w:tcBorders>
              <w:top w:val="nil"/>
              <w:left w:val="nil"/>
              <w:bottom w:val="nil"/>
              <w:right w:val="single" w:color="auto" w:sz="4" w:space="0"/>
            </w:tcBorders>
            <w:noWrap w:val="0"/>
            <w:vAlign w:val="center"/>
          </w:tcPr>
          <w:p w14:paraId="735EA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房屋建筑业</w:t>
            </w:r>
          </w:p>
        </w:tc>
        <w:tc>
          <w:tcPr>
            <w:tcW w:w="2623" w:type="dxa"/>
            <w:tcBorders>
              <w:top w:val="nil"/>
              <w:left w:val="single" w:color="auto" w:sz="4" w:space="0"/>
              <w:bottom w:val="nil"/>
              <w:right w:val="single" w:color="auto" w:sz="4" w:space="0"/>
            </w:tcBorders>
            <w:noWrap w:val="0"/>
            <w:vAlign w:val="center"/>
          </w:tcPr>
          <w:p w14:paraId="35FB1D3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46</w:t>
            </w:r>
          </w:p>
        </w:tc>
        <w:tc>
          <w:tcPr>
            <w:tcW w:w="1918" w:type="dxa"/>
            <w:tcBorders>
              <w:top w:val="nil"/>
              <w:left w:val="single" w:color="auto" w:sz="4" w:space="0"/>
              <w:bottom w:val="nil"/>
              <w:right w:val="nil"/>
            </w:tcBorders>
            <w:noWrap w:val="0"/>
            <w:vAlign w:val="center"/>
          </w:tcPr>
          <w:p w14:paraId="400774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3230</w:t>
            </w:r>
          </w:p>
        </w:tc>
      </w:tr>
      <w:tr w14:paraId="773ADC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33" w:type="dxa"/>
            <w:tcBorders>
              <w:top w:val="nil"/>
              <w:left w:val="nil"/>
              <w:bottom w:val="nil"/>
              <w:right w:val="single" w:color="auto" w:sz="4" w:space="0"/>
            </w:tcBorders>
            <w:noWrap w:val="0"/>
            <w:vAlign w:val="center"/>
          </w:tcPr>
          <w:p w14:paraId="5B905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土木工程建筑业</w:t>
            </w:r>
          </w:p>
        </w:tc>
        <w:tc>
          <w:tcPr>
            <w:tcW w:w="2623" w:type="dxa"/>
            <w:tcBorders>
              <w:top w:val="nil"/>
              <w:left w:val="single" w:color="auto" w:sz="4" w:space="0"/>
              <w:bottom w:val="nil"/>
              <w:right w:val="single" w:color="auto" w:sz="4" w:space="0"/>
            </w:tcBorders>
            <w:noWrap w:val="0"/>
            <w:vAlign w:val="center"/>
          </w:tcPr>
          <w:p w14:paraId="244B08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22</w:t>
            </w:r>
          </w:p>
        </w:tc>
        <w:tc>
          <w:tcPr>
            <w:tcW w:w="1918" w:type="dxa"/>
            <w:tcBorders>
              <w:top w:val="nil"/>
              <w:left w:val="single" w:color="auto" w:sz="4" w:space="0"/>
              <w:bottom w:val="nil"/>
              <w:right w:val="nil"/>
            </w:tcBorders>
            <w:noWrap w:val="0"/>
            <w:vAlign w:val="center"/>
          </w:tcPr>
          <w:p w14:paraId="60624AC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255</w:t>
            </w:r>
          </w:p>
        </w:tc>
      </w:tr>
      <w:tr w14:paraId="418A3C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33" w:type="dxa"/>
            <w:tcBorders>
              <w:top w:val="nil"/>
              <w:left w:val="nil"/>
              <w:bottom w:val="nil"/>
              <w:right w:val="single" w:color="auto" w:sz="4" w:space="0"/>
            </w:tcBorders>
            <w:noWrap w:val="0"/>
            <w:vAlign w:val="center"/>
          </w:tcPr>
          <w:p w14:paraId="5EF8BE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建筑安装业</w:t>
            </w:r>
          </w:p>
        </w:tc>
        <w:tc>
          <w:tcPr>
            <w:tcW w:w="2623" w:type="dxa"/>
            <w:tcBorders>
              <w:top w:val="nil"/>
              <w:left w:val="single" w:color="auto" w:sz="4" w:space="0"/>
              <w:bottom w:val="nil"/>
              <w:right w:val="single" w:color="auto" w:sz="4" w:space="0"/>
            </w:tcBorders>
            <w:noWrap w:val="0"/>
            <w:vAlign w:val="center"/>
          </w:tcPr>
          <w:p w14:paraId="5ADD3C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11</w:t>
            </w:r>
          </w:p>
        </w:tc>
        <w:tc>
          <w:tcPr>
            <w:tcW w:w="1918" w:type="dxa"/>
            <w:tcBorders>
              <w:top w:val="nil"/>
              <w:left w:val="single" w:color="auto" w:sz="4" w:space="0"/>
              <w:bottom w:val="nil"/>
              <w:right w:val="nil"/>
            </w:tcBorders>
            <w:noWrap w:val="0"/>
            <w:vAlign w:val="center"/>
          </w:tcPr>
          <w:p w14:paraId="71DB87A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52</w:t>
            </w:r>
          </w:p>
        </w:tc>
      </w:tr>
      <w:tr w14:paraId="1C8FDA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133" w:type="dxa"/>
            <w:tcBorders>
              <w:top w:val="nil"/>
              <w:left w:val="nil"/>
              <w:bottom w:val="single" w:color="auto" w:sz="12" w:space="0"/>
              <w:right w:val="single" w:color="auto" w:sz="4" w:space="0"/>
            </w:tcBorders>
            <w:noWrap w:val="0"/>
            <w:vAlign w:val="center"/>
          </w:tcPr>
          <w:p w14:paraId="29AB60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建筑装饰、装修和其他建筑业</w:t>
            </w:r>
          </w:p>
        </w:tc>
        <w:tc>
          <w:tcPr>
            <w:tcW w:w="2623" w:type="dxa"/>
            <w:tcBorders>
              <w:top w:val="nil"/>
              <w:left w:val="single" w:color="auto" w:sz="4" w:space="0"/>
              <w:bottom w:val="single" w:color="auto" w:sz="12" w:space="0"/>
              <w:right w:val="single" w:color="auto" w:sz="4" w:space="0"/>
            </w:tcBorders>
            <w:noWrap w:val="0"/>
            <w:vAlign w:val="center"/>
          </w:tcPr>
          <w:p w14:paraId="33F5199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57</w:t>
            </w:r>
          </w:p>
        </w:tc>
        <w:tc>
          <w:tcPr>
            <w:tcW w:w="1918" w:type="dxa"/>
            <w:tcBorders>
              <w:top w:val="nil"/>
              <w:left w:val="single" w:color="auto" w:sz="4" w:space="0"/>
              <w:bottom w:val="single" w:color="auto" w:sz="12" w:space="0"/>
              <w:right w:val="nil"/>
            </w:tcBorders>
            <w:noWrap w:val="0"/>
            <w:vAlign w:val="center"/>
          </w:tcPr>
          <w:p w14:paraId="3F37F2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sz w:val="21"/>
                <w:szCs w:val="21"/>
                <w:highlight w:val="none"/>
                <w:lang w:val="en-US" w:eastAsia="zh-CN"/>
              </w:rPr>
            </w:pPr>
            <w:r>
              <w:rPr>
                <w:rFonts w:hint="eastAsia" w:eastAsia="宋体" w:cs="宋体"/>
                <w:color w:val="0C0C0C"/>
                <w:sz w:val="21"/>
                <w:szCs w:val="21"/>
                <w:highlight w:val="none"/>
                <w:lang w:val="en-US" w:eastAsia="zh-CN"/>
              </w:rPr>
              <w:t>447</w:t>
            </w:r>
          </w:p>
        </w:tc>
      </w:tr>
    </w:tbl>
    <w:p w14:paraId="0330D5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方正楷体_GBK" w:hAnsi="方正楷体_GBK" w:eastAsia="方正楷体_GBK" w:cs="方正楷体_GBK"/>
          <w:i w:val="0"/>
          <w:caps w:val="0"/>
          <w:color w:val="0C0C0C"/>
          <w:spacing w:val="0"/>
          <w:kern w:val="0"/>
          <w:sz w:val="32"/>
          <w:szCs w:val="32"/>
          <w:highlight w:val="none"/>
          <w:lang w:val="en-US" w:eastAsia="zh-CN" w:bidi="ar"/>
        </w:rPr>
      </w:pPr>
      <w:r>
        <w:rPr>
          <w:rFonts w:hint="eastAsia" w:ascii="方正楷体_GBK" w:hAnsi="方正楷体_GBK" w:eastAsia="方正楷体_GBK" w:cs="方正楷体_GBK"/>
          <w:i w:val="0"/>
          <w:caps w:val="0"/>
          <w:color w:val="0C0C0C"/>
          <w:spacing w:val="0"/>
          <w:kern w:val="0"/>
          <w:sz w:val="32"/>
          <w:szCs w:val="32"/>
          <w:highlight w:val="none"/>
          <w:lang w:val="en-US" w:eastAsia="zh-CN" w:bidi="ar"/>
        </w:rPr>
        <w:t>（二）主要经济指标</w:t>
      </w:r>
    </w:p>
    <w:p w14:paraId="0C6F6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方正仿宋_GBK" w:hAnsi="方正仿宋_GBK" w:eastAsia="方正仿宋_GBK" w:cs="方正仿宋_GBK"/>
          <w:color w:val="0C0C0C"/>
          <w:kern w:val="2"/>
          <w:sz w:val="32"/>
          <w:szCs w:val="32"/>
          <w:u w:val="none"/>
          <w:lang w:val="en-US" w:eastAsia="zh-CN" w:bidi="ar-SA"/>
        </w:rPr>
      </w:pPr>
      <w:r>
        <w:rPr>
          <w:rFonts w:hint="eastAsia" w:ascii="Times New Roman" w:hAnsi="Times New Roman" w:cs="Times New Roman"/>
          <w:color w:val="0C0C0C"/>
          <w:kern w:val="2"/>
          <w:sz w:val="32"/>
          <w:szCs w:val="32"/>
          <w:u w:val="none"/>
          <w:lang w:val="en-US" w:eastAsia="zh-CN" w:bidi="ar-SA"/>
        </w:rPr>
        <w:t xml:space="preserve">    </w:t>
      </w: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kern w:val="2"/>
          <w:sz w:val="32"/>
          <w:szCs w:val="32"/>
          <w:u w:val="none"/>
          <w:lang w:val="en-US" w:eastAsia="zh-CN" w:bidi="ar-SA"/>
        </w:rPr>
        <w:t>年末，建筑业企业法人单位资产总计</w:t>
      </w:r>
      <w:r>
        <w:rPr>
          <w:rFonts w:hint="default" w:ascii="Times New Roman" w:hAnsi="Times New Roman" w:eastAsia="方正仿宋_GBK" w:cs="Times New Roman"/>
          <w:color w:val="0C0C0C"/>
          <w:sz w:val="32"/>
          <w:szCs w:val="32"/>
          <w:u w:val="none"/>
          <w:lang w:val="en-US" w:eastAsia="zh-CN"/>
        </w:rPr>
        <w:t>112511</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kern w:val="2"/>
          <w:sz w:val="32"/>
          <w:szCs w:val="32"/>
          <w:u w:val="none"/>
          <w:lang w:val="en-US" w:eastAsia="zh-CN" w:bidi="ar-SA"/>
        </w:rPr>
        <w:t>元，比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年末增长</w:t>
      </w:r>
      <w:r>
        <w:rPr>
          <w:rFonts w:hint="default" w:ascii="Times New Roman" w:hAnsi="Times New Roman" w:eastAsia="方正仿宋_GBK" w:cs="Times New Roman"/>
          <w:color w:val="0C0C0C"/>
          <w:sz w:val="32"/>
          <w:szCs w:val="32"/>
          <w:u w:val="none"/>
          <w:lang w:val="en-US" w:eastAsia="zh-CN"/>
        </w:rPr>
        <w:t>42.6</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；负债合计</w:t>
      </w:r>
      <w:r>
        <w:rPr>
          <w:rFonts w:hint="default" w:ascii="Times New Roman" w:hAnsi="Times New Roman" w:eastAsia="方正仿宋_GBK" w:cs="Times New Roman"/>
          <w:color w:val="0C0C0C"/>
          <w:sz w:val="32"/>
          <w:szCs w:val="32"/>
          <w:u w:val="none"/>
          <w:lang w:val="en-US" w:eastAsia="zh-CN"/>
        </w:rPr>
        <w:t>44111</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kern w:val="2"/>
          <w:sz w:val="32"/>
          <w:szCs w:val="32"/>
          <w:u w:val="none"/>
          <w:lang w:val="en-US" w:eastAsia="zh-CN" w:bidi="ar-SA"/>
        </w:rPr>
        <w:t>元，比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年末增长</w:t>
      </w:r>
      <w:r>
        <w:rPr>
          <w:rFonts w:hint="default" w:ascii="Times New Roman" w:hAnsi="Times New Roman" w:eastAsia="方正仿宋_GBK" w:cs="Times New Roman"/>
          <w:color w:val="0C0C0C"/>
          <w:sz w:val="32"/>
          <w:szCs w:val="32"/>
          <w:u w:val="none"/>
          <w:lang w:val="en-US" w:eastAsia="zh-CN"/>
        </w:rPr>
        <w:t>50.8</w:t>
      </w:r>
      <w:r>
        <w:rPr>
          <w:rFonts w:hint="default" w:ascii="Times New Roman" w:hAnsi="Times New Roman" w:eastAsia="方正仿宋_GBK" w:cs="Times New Roman"/>
          <w:color w:val="0C0C0C"/>
          <w:kern w:val="2"/>
          <w:sz w:val="32"/>
          <w:szCs w:val="32"/>
          <w:u w:val="none"/>
          <w:lang w:val="en-US" w:eastAsia="zh-CN" w:bidi="ar-SA"/>
        </w:rPr>
        <w:t>%</w:t>
      </w:r>
      <w:r>
        <w:rPr>
          <w:rFonts w:hint="eastAsia" w:ascii="方正仿宋_GBK" w:hAnsi="方正仿宋_GBK" w:eastAsia="方正仿宋_GBK" w:cs="方正仿宋_GBK"/>
          <w:color w:val="0C0C0C"/>
          <w:kern w:val="2"/>
          <w:sz w:val="32"/>
          <w:szCs w:val="32"/>
          <w:u w:val="none"/>
          <w:lang w:val="en-US" w:eastAsia="zh-CN" w:bidi="ar-SA"/>
        </w:rPr>
        <w:t>。</w:t>
      </w:r>
    </w:p>
    <w:p w14:paraId="01C08D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0" w:firstLineChars="0"/>
        <w:jc w:val="both"/>
        <w:textAlignment w:val="auto"/>
        <w:rPr>
          <w:rFonts w:hint="eastAsia" w:ascii="仿宋" w:hAnsi="仿宋" w:eastAsia="仿宋" w:cs="仿宋"/>
          <w:color w:val="0C0C0C"/>
          <w:kern w:val="2"/>
          <w:sz w:val="32"/>
          <w:szCs w:val="32"/>
          <w:u w:val="none"/>
          <w:lang w:val="en-US" w:eastAsia="zh-CN" w:bidi="ar-SA"/>
        </w:rPr>
      </w:pPr>
      <w:r>
        <w:rPr>
          <w:rFonts w:hint="eastAsia" w:ascii="方正仿宋_GBK" w:hAnsi="方正仿宋_GBK" w:eastAsia="方正仿宋_GBK" w:cs="方正仿宋_GBK"/>
          <w:color w:val="0C0C0C"/>
          <w:kern w:val="2"/>
          <w:sz w:val="32"/>
          <w:szCs w:val="32"/>
          <w:u w:val="none"/>
          <w:lang w:val="en-US" w:eastAsia="zh-CN" w:bidi="ar-SA"/>
        </w:rPr>
        <w:t xml:space="preserve">    </w:t>
      </w:r>
      <w:r>
        <w:rPr>
          <w:rFonts w:hint="default" w:ascii="Times New Roman" w:hAnsi="Times New Roman" w:eastAsia="方正仿宋_GBK" w:cs="Times New Roman"/>
          <w:color w:val="0C0C0C"/>
          <w:kern w:val="2"/>
          <w:sz w:val="32"/>
          <w:szCs w:val="32"/>
          <w:u w:val="none"/>
          <w:lang w:val="en-US" w:eastAsia="zh-CN" w:bidi="ar-SA"/>
        </w:rPr>
        <w:t>2023</w:t>
      </w:r>
      <w:r>
        <w:rPr>
          <w:rFonts w:hint="eastAsia" w:ascii="方正仿宋_GBK" w:hAnsi="方正仿宋_GBK" w:eastAsia="方正仿宋_GBK" w:cs="方正仿宋_GBK"/>
          <w:color w:val="0C0C0C"/>
          <w:kern w:val="2"/>
          <w:sz w:val="32"/>
          <w:szCs w:val="32"/>
          <w:u w:val="none"/>
          <w:lang w:val="en-US" w:eastAsia="zh-CN" w:bidi="ar-SA"/>
        </w:rPr>
        <w:t>年，建筑业企业法人单位全年实现营业收入</w:t>
      </w:r>
      <w:r>
        <w:rPr>
          <w:rFonts w:hint="default" w:ascii="Times New Roman" w:hAnsi="Times New Roman" w:eastAsia="方正仿宋_GBK" w:cs="Times New Roman"/>
          <w:color w:val="0C0C0C"/>
          <w:sz w:val="32"/>
          <w:szCs w:val="32"/>
          <w:u w:val="none"/>
          <w:lang w:val="en-US" w:eastAsia="zh-CN"/>
        </w:rPr>
        <w:t>97758</w:t>
      </w:r>
      <w:r>
        <w:rPr>
          <w:rFonts w:hint="eastAsia" w:ascii="方正仿宋_GBK" w:hAnsi="方正仿宋_GBK" w:eastAsia="方正仿宋_GBK" w:cs="方正仿宋_GBK"/>
          <w:color w:val="0C0C0C"/>
          <w:sz w:val="32"/>
          <w:szCs w:val="32"/>
          <w:u w:val="none"/>
          <w:lang w:val="en-US" w:eastAsia="zh-CN"/>
        </w:rPr>
        <w:t>万</w:t>
      </w:r>
      <w:r>
        <w:rPr>
          <w:rFonts w:hint="eastAsia" w:ascii="方正仿宋_GBK" w:hAnsi="方正仿宋_GBK" w:eastAsia="方正仿宋_GBK" w:cs="方正仿宋_GBK"/>
          <w:color w:val="0C0C0C"/>
          <w:kern w:val="2"/>
          <w:sz w:val="32"/>
          <w:szCs w:val="32"/>
          <w:u w:val="none"/>
          <w:lang w:val="en-US" w:eastAsia="zh-CN" w:bidi="ar-SA"/>
        </w:rPr>
        <w:t>元，比</w:t>
      </w:r>
      <w:r>
        <w:rPr>
          <w:rFonts w:hint="default" w:ascii="Times New Roman" w:hAnsi="Times New Roman" w:eastAsia="方正仿宋_GBK" w:cs="Times New Roman"/>
          <w:color w:val="0C0C0C"/>
          <w:kern w:val="2"/>
          <w:sz w:val="32"/>
          <w:szCs w:val="32"/>
          <w:u w:val="none"/>
          <w:lang w:val="en-US" w:eastAsia="zh-CN" w:bidi="ar-SA"/>
        </w:rPr>
        <w:t>2018</w:t>
      </w:r>
      <w:r>
        <w:rPr>
          <w:rFonts w:hint="eastAsia" w:ascii="方正仿宋_GBK" w:hAnsi="方正仿宋_GBK" w:eastAsia="方正仿宋_GBK" w:cs="方正仿宋_GBK"/>
          <w:color w:val="0C0C0C"/>
          <w:kern w:val="2"/>
          <w:sz w:val="32"/>
          <w:szCs w:val="32"/>
          <w:u w:val="none"/>
          <w:lang w:val="en-US" w:eastAsia="zh-CN" w:bidi="ar-SA"/>
        </w:rPr>
        <w:t>年下降</w:t>
      </w:r>
      <w:r>
        <w:rPr>
          <w:rFonts w:hint="default" w:ascii="Times New Roman" w:hAnsi="Times New Roman" w:eastAsia="方正仿宋_GBK" w:cs="Times New Roman"/>
          <w:color w:val="0C0C0C"/>
          <w:kern w:val="2"/>
          <w:sz w:val="32"/>
          <w:szCs w:val="32"/>
          <w:u w:val="none"/>
          <w:lang w:val="en-US" w:eastAsia="zh-CN" w:bidi="ar-SA"/>
        </w:rPr>
        <w:t>42.3%</w:t>
      </w:r>
      <w:r>
        <w:rPr>
          <w:rFonts w:hint="eastAsia" w:ascii="方正仿宋_GBK" w:hAnsi="方正仿宋_GBK" w:eastAsia="方正仿宋_GBK" w:cs="方正仿宋_GBK"/>
          <w:color w:val="0C0C0C"/>
          <w:kern w:val="2"/>
          <w:sz w:val="32"/>
          <w:szCs w:val="32"/>
          <w:u w:val="none"/>
          <w:lang w:val="en-US" w:eastAsia="zh-CN" w:bidi="ar-SA"/>
        </w:rPr>
        <w:t>（详见表</w:t>
      </w:r>
      <w:r>
        <w:rPr>
          <w:rFonts w:hint="default" w:ascii="Times New Roman" w:hAnsi="Times New Roman" w:eastAsia="方正仿宋_GBK" w:cs="Times New Roman"/>
          <w:color w:val="0C0C0C"/>
          <w:kern w:val="2"/>
          <w:sz w:val="32"/>
          <w:szCs w:val="32"/>
          <w:u w:val="none"/>
          <w:lang w:val="en-US" w:eastAsia="zh-CN" w:bidi="ar-SA"/>
        </w:rPr>
        <w:t>3-8</w:t>
      </w:r>
      <w:r>
        <w:rPr>
          <w:rFonts w:hint="eastAsia" w:ascii="方正仿宋_GBK" w:hAnsi="方正仿宋_GBK" w:eastAsia="方正仿宋_GBK" w:cs="方正仿宋_GBK"/>
          <w:color w:val="0C0C0C"/>
          <w:kern w:val="2"/>
          <w:sz w:val="32"/>
          <w:szCs w:val="32"/>
          <w:u w:val="none"/>
          <w:lang w:val="en-US" w:eastAsia="zh-CN" w:bidi="ar-SA"/>
        </w:rPr>
        <w:t>）。</w:t>
      </w:r>
    </w:p>
    <w:p w14:paraId="60A4DF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方正仿宋_GBK" w:hAnsi="方正仿宋_GBK" w:eastAsia="方正仿宋_GBK" w:cs="方正仿宋_GBK"/>
          <w:b/>
          <w:i w:val="0"/>
          <w:caps w:val="0"/>
          <w:color w:val="0C0C0C"/>
          <w:spacing w:val="0"/>
          <w:kern w:val="0"/>
          <w:sz w:val="24"/>
          <w:szCs w:val="24"/>
          <w:highlight w:val="none"/>
          <w:lang w:val="en-US" w:eastAsia="zh-CN" w:bidi="ar"/>
        </w:rPr>
      </w:pPr>
      <w:r>
        <w:rPr>
          <w:rFonts w:hint="eastAsia" w:ascii="方正仿宋_GBK" w:hAnsi="方正仿宋_GBK" w:eastAsia="方正仿宋_GBK" w:cs="方正仿宋_GBK"/>
          <w:b/>
          <w:i w:val="0"/>
          <w:caps w:val="0"/>
          <w:color w:val="0C0C0C"/>
          <w:spacing w:val="0"/>
          <w:kern w:val="0"/>
          <w:sz w:val="24"/>
          <w:szCs w:val="24"/>
          <w:highlight w:val="none"/>
          <w:lang w:val="en-US" w:eastAsia="zh-CN" w:bidi="ar"/>
        </w:rPr>
        <w:t>表3-8　按行业大类分组的建筑业企业法人单位主要经济指标</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069"/>
        <w:gridCol w:w="1867"/>
        <w:gridCol w:w="1867"/>
        <w:gridCol w:w="1868"/>
      </w:tblGrid>
      <w:tr w14:paraId="22EB81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69" w:type="dxa"/>
            <w:tcBorders>
              <w:top w:val="single" w:color="auto" w:sz="12" w:space="0"/>
              <w:left w:val="nil"/>
              <w:bottom w:val="single" w:color="auto" w:sz="4" w:space="0"/>
              <w:right w:val="single" w:color="auto" w:sz="4" w:space="0"/>
            </w:tcBorders>
            <w:noWrap w:val="0"/>
            <w:vAlign w:val="center"/>
          </w:tcPr>
          <w:p w14:paraId="63CB55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867" w:type="dxa"/>
            <w:tcBorders>
              <w:top w:val="single" w:color="auto" w:sz="12" w:space="0"/>
              <w:left w:val="single" w:color="auto" w:sz="4" w:space="0"/>
              <w:bottom w:val="single" w:color="auto" w:sz="4" w:space="0"/>
              <w:right w:val="single" w:color="auto" w:sz="4" w:space="0"/>
            </w:tcBorders>
            <w:noWrap w:val="0"/>
            <w:vAlign w:val="center"/>
          </w:tcPr>
          <w:p w14:paraId="7B86D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资产总计</w:t>
            </w:r>
          </w:p>
          <w:p w14:paraId="16D87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867" w:type="dxa"/>
            <w:tcBorders>
              <w:top w:val="single" w:color="auto" w:sz="12" w:space="0"/>
              <w:left w:val="single" w:color="auto" w:sz="4" w:space="0"/>
              <w:bottom w:val="single" w:color="auto" w:sz="4" w:space="0"/>
              <w:right w:val="single" w:color="auto" w:sz="4" w:space="0"/>
            </w:tcBorders>
            <w:noWrap w:val="0"/>
            <w:vAlign w:val="center"/>
          </w:tcPr>
          <w:p w14:paraId="7175D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负债合计</w:t>
            </w:r>
          </w:p>
          <w:p w14:paraId="366B23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c>
          <w:tcPr>
            <w:tcW w:w="1868" w:type="dxa"/>
            <w:tcBorders>
              <w:top w:val="single" w:color="auto" w:sz="12" w:space="0"/>
              <w:left w:val="single" w:color="auto" w:sz="4" w:space="0"/>
              <w:bottom w:val="single" w:color="auto" w:sz="4" w:space="0"/>
              <w:right w:val="nil"/>
            </w:tcBorders>
            <w:noWrap w:val="0"/>
            <w:vAlign w:val="center"/>
          </w:tcPr>
          <w:p w14:paraId="5E028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kern w:val="0"/>
                <w:sz w:val="21"/>
                <w:szCs w:val="21"/>
                <w:highlight w:val="none"/>
                <w:lang w:val="en-US" w:eastAsia="zh-CN" w:bidi="ar"/>
              </w:rPr>
            </w:pPr>
            <w:r>
              <w:rPr>
                <w:rFonts w:hint="eastAsia" w:ascii="方正黑体_GBK" w:hAnsi="方正黑体_GBK" w:eastAsia="方正黑体_GBK" w:cs="方正黑体_GBK"/>
                <w:b w:val="0"/>
                <w:bCs w:val="0"/>
                <w:color w:val="0C0C0C"/>
                <w:kern w:val="0"/>
                <w:sz w:val="21"/>
                <w:szCs w:val="21"/>
                <w:highlight w:val="none"/>
                <w:lang w:val="en-US" w:eastAsia="zh-CN" w:bidi="ar"/>
              </w:rPr>
              <w:t>营业收入</w:t>
            </w:r>
          </w:p>
          <w:p w14:paraId="22E57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黑体_GBK" w:hAnsi="方正黑体_GBK" w:eastAsia="方正黑体_GBK" w:cs="方正黑体_GBK"/>
                <w:b w:val="0"/>
                <w:bCs w:val="0"/>
                <w:color w:val="0C0C0C"/>
                <w:sz w:val="21"/>
                <w:szCs w:val="21"/>
                <w:highlight w:val="none"/>
              </w:rPr>
            </w:pPr>
            <w:r>
              <w:rPr>
                <w:rFonts w:hint="eastAsia" w:ascii="方正黑体_GBK" w:hAnsi="方正黑体_GBK" w:eastAsia="方正黑体_GBK" w:cs="方正黑体_GBK"/>
                <w:b w:val="0"/>
                <w:bCs w:val="0"/>
                <w:color w:val="0C0C0C"/>
                <w:kern w:val="0"/>
                <w:sz w:val="21"/>
                <w:szCs w:val="21"/>
                <w:highlight w:val="none"/>
                <w:lang w:val="en-US" w:eastAsia="zh-CN" w:bidi="ar"/>
              </w:rPr>
              <w:t>（万元）</w:t>
            </w:r>
          </w:p>
        </w:tc>
      </w:tr>
      <w:tr w14:paraId="21D848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single" w:color="auto" w:sz="4" w:space="0"/>
              <w:left w:val="nil"/>
              <w:bottom w:val="nil"/>
              <w:right w:val="single" w:color="auto" w:sz="4" w:space="0"/>
            </w:tcBorders>
            <w:noWrap w:val="0"/>
            <w:vAlign w:val="center"/>
          </w:tcPr>
          <w:p w14:paraId="6AA8FB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b/>
                <w:color w:val="0C0C0C"/>
                <w:kern w:val="0"/>
                <w:sz w:val="21"/>
                <w:szCs w:val="21"/>
                <w:highlight w:val="none"/>
                <w:lang w:val="en-US" w:eastAsia="zh-CN" w:bidi="ar"/>
              </w:rPr>
              <w:t>合　计</w:t>
            </w:r>
          </w:p>
        </w:tc>
        <w:tc>
          <w:tcPr>
            <w:tcW w:w="1867" w:type="dxa"/>
            <w:tcBorders>
              <w:top w:val="single" w:color="auto" w:sz="4" w:space="0"/>
              <w:left w:val="single" w:color="auto" w:sz="4" w:space="0"/>
              <w:bottom w:val="nil"/>
              <w:right w:val="single" w:color="auto" w:sz="4" w:space="0"/>
            </w:tcBorders>
            <w:noWrap w:val="0"/>
            <w:vAlign w:val="center"/>
          </w:tcPr>
          <w:p w14:paraId="7AC319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112511</w:t>
            </w:r>
          </w:p>
        </w:tc>
        <w:tc>
          <w:tcPr>
            <w:tcW w:w="1867" w:type="dxa"/>
            <w:tcBorders>
              <w:top w:val="single" w:color="auto" w:sz="4" w:space="0"/>
              <w:left w:val="single" w:color="auto" w:sz="4" w:space="0"/>
              <w:bottom w:val="nil"/>
              <w:right w:val="single" w:color="auto" w:sz="4" w:space="0"/>
            </w:tcBorders>
            <w:noWrap w:val="0"/>
            <w:vAlign w:val="center"/>
          </w:tcPr>
          <w:p w14:paraId="77CDADF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44111</w:t>
            </w:r>
          </w:p>
        </w:tc>
        <w:tc>
          <w:tcPr>
            <w:tcW w:w="1868" w:type="dxa"/>
            <w:tcBorders>
              <w:top w:val="single" w:color="auto" w:sz="4" w:space="0"/>
              <w:left w:val="single" w:color="auto" w:sz="4" w:space="0"/>
              <w:bottom w:val="nil"/>
              <w:right w:val="nil"/>
            </w:tcBorders>
            <w:noWrap w:val="0"/>
            <w:vAlign w:val="center"/>
          </w:tcPr>
          <w:p w14:paraId="3D6760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97758</w:t>
            </w:r>
          </w:p>
        </w:tc>
      </w:tr>
      <w:tr w14:paraId="1A29DA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nil"/>
              <w:right w:val="single" w:color="auto" w:sz="4" w:space="0"/>
            </w:tcBorders>
            <w:noWrap w:val="0"/>
            <w:vAlign w:val="center"/>
          </w:tcPr>
          <w:p w14:paraId="572F9C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房屋建筑业</w:t>
            </w:r>
          </w:p>
        </w:tc>
        <w:tc>
          <w:tcPr>
            <w:tcW w:w="1867" w:type="dxa"/>
            <w:tcBorders>
              <w:top w:val="nil"/>
              <w:left w:val="single" w:color="auto" w:sz="4" w:space="0"/>
              <w:bottom w:val="nil"/>
              <w:right w:val="single" w:color="auto" w:sz="4" w:space="0"/>
            </w:tcBorders>
            <w:noWrap w:val="0"/>
            <w:vAlign w:val="center"/>
          </w:tcPr>
          <w:p w14:paraId="0FFFD4D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82208</w:t>
            </w:r>
          </w:p>
        </w:tc>
        <w:tc>
          <w:tcPr>
            <w:tcW w:w="1867" w:type="dxa"/>
            <w:tcBorders>
              <w:top w:val="nil"/>
              <w:left w:val="single" w:color="auto" w:sz="4" w:space="0"/>
              <w:bottom w:val="nil"/>
              <w:right w:val="single" w:color="auto" w:sz="4" w:space="0"/>
            </w:tcBorders>
            <w:noWrap w:val="0"/>
            <w:vAlign w:val="center"/>
          </w:tcPr>
          <w:p w14:paraId="5823D86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33497</w:t>
            </w:r>
          </w:p>
        </w:tc>
        <w:tc>
          <w:tcPr>
            <w:tcW w:w="1868" w:type="dxa"/>
            <w:tcBorders>
              <w:top w:val="nil"/>
              <w:left w:val="single" w:color="auto" w:sz="4" w:space="0"/>
              <w:bottom w:val="nil"/>
              <w:right w:val="nil"/>
            </w:tcBorders>
            <w:noWrap w:val="0"/>
            <w:vAlign w:val="center"/>
          </w:tcPr>
          <w:p w14:paraId="5421ABC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58425</w:t>
            </w:r>
          </w:p>
        </w:tc>
      </w:tr>
      <w:tr w14:paraId="0EF3A0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nil"/>
              <w:right w:val="single" w:color="auto" w:sz="4" w:space="0"/>
            </w:tcBorders>
            <w:noWrap w:val="0"/>
            <w:vAlign w:val="center"/>
          </w:tcPr>
          <w:p w14:paraId="14467C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土木工程建筑业</w:t>
            </w:r>
          </w:p>
        </w:tc>
        <w:tc>
          <w:tcPr>
            <w:tcW w:w="1867" w:type="dxa"/>
            <w:tcBorders>
              <w:top w:val="nil"/>
              <w:left w:val="single" w:color="auto" w:sz="4" w:space="0"/>
              <w:bottom w:val="nil"/>
              <w:right w:val="single" w:color="auto" w:sz="4" w:space="0"/>
            </w:tcBorders>
            <w:noWrap w:val="0"/>
            <w:vAlign w:val="center"/>
          </w:tcPr>
          <w:p w14:paraId="1B4198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16661</w:t>
            </w:r>
          </w:p>
        </w:tc>
        <w:tc>
          <w:tcPr>
            <w:tcW w:w="1867" w:type="dxa"/>
            <w:tcBorders>
              <w:top w:val="nil"/>
              <w:left w:val="single" w:color="auto" w:sz="4" w:space="0"/>
              <w:bottom w:val="nil"/>
              <w:right w:val="single" w:color="auto" w:sz="4" w:space="0"/>
            </w:tcBorders>
            <w:noWrap w:val="0"/>
            <w:vAlign w:val="center"/>
          </w:tcPr>
          <w:p w14:paraId="4B82B4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9103</w:t>
            </w:r>
          </w:p>
        </w:tc>
        <w:tc>
          <w:tcPr>
            <w:tcW w:w="1868" w:type="dxa"/>
            <w:tcBorders>
              <w:top w:val="nil"/>
              <w:left w:val="single" w:color="auto" w:sz="4" w:space="0"/>
              <w:bottom w:val="nil"/>
              <w:right w:val="nil"/>
            </w:tcBorders>
            <w:noWrap w:val="0"/>
            <w:vAlign w:val="center"/>
          </w:tcPr>
          <w:p w14:paraId="4DCC8A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16028</w:t>
            </w:r>
          </w:p>
        </w:tc>
      </w:tr>
      <w:tr w14:paraId="4E4C5A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nil"/>
              <w:right w:val="single" w:color="auto" w:sz="4" w:space="0"/>
            </w:tcBorders>
            <w:noWrap w:val="0"/>
            <w:vAlign w:val="center"/>
          </w:tcPr>
          <w:p w14:paraId="25563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建筑安装业</w:t>
            </w:r>
          </w:p>
        </w:tc>
        <w:tc>
          <w:tcPr>
            <w:tcW w:w="1867" w:type="dxa"/>
            <w:tcBorders>
              <w:top w:val="nil"/>
              <w:left w:val="single" w:color="auto" w:sz="4" w:space="0"/>
              <w:bottom w:val="nil"/>
              <w:right w:val="single" w:color="auto" w:sz="4" w:space="0"/>
            </w:tcBorders>
            <w:noWrap w:val="0"/>
            <w:vAlign w:val="center"/>
          </w:tcPr>
          <w:p w14:paraId="62D671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2014</w:t>
            </w:r>
          </w:p>
        </w:tc>
        <w:tc>
          <w:tcPr>
            <w:tcW w:w="1867" w:type="dxa"/>
            <w:tcBorders>
              <w:top w:val="nil"/>
              <w:left w:val="single" w:color="auto" w:sz="4" w:space="0"/>
              <w:bottom w:val="nil"/>
              <w:right w:val="single" w:color="auto" w:sz="4" w:space="0"/>
            </w:tcBorders>
            <w:noWrap w:val="0"/>
            <w:vAlign w:val="center"/>
          </w:tcPr>
          <w:p w14:paraId="74A21F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315</w:t>
            </w:r>
          </w:p>
        </w:tc>
        <w:tc>
          <w:tcPr>
            <w:tcW w:w="1868" w:type="dxa"/>
            <w:tcBorders>
              <w:top w:val="nil"/>
              <w:left w:val="single" w:color="auto" w:sz="4" w:space="0"/>
              <w:bottom w:val="nil"/>
              <w:right w:val="nil"/>
            </w:tcBorders>
            <w:noWrap w:val="0"/>
            <w:vAlign w:val="center"/>
          </w:tcPr>
          <w:p w14:paraId="7C8101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2139</w:t>
            </w:r>
          </w:p>
        </w:tc>
      </w:tr>
      <w:tr w14:paraId="55AF2B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69" w:type="dxa"/>
            <w:tcBorders>
              <w:top w:val="nil"/>
              <w:left w:val="nil"/>
              <w:bottom w:val="single" w:color="auto" w:sz="12" w:space="0"/>
              <w:right w:val="single" w:color="auto" w:sz="4" w:space="0"/>
            </w:tcBorders>
            <w:noWrap w:val="0"/>
            <w:vAlign w:val="center"/>
          </w:tcPr>
          <w:p w14:paraId="068B9D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方正仿宋_GBK" w:hAnsi="方正仿宋_GBK" w:eastAsia="方正仿宋_GBK" w:cs="方正仿宋_GBK"/>
                <w:color w:val="0C0C0C"/>
                <w:sz w:val="21"/>
                <w:szCs w:val="21"/>
                <w:highlight w:val="none"/>
              </w:rPr>
            </w:pPr>
            <w:r>
              <w:rPr>
                <w:rFonts w:hint="eastAsia" w:ascii="方正仿宋_GBK" w:hAnsi="方正仿宋_GBK" w:eastAsia="方正仿宋_GBK" w:cs="方正仿宋_GBK"/>
                <w:color w:val="0C0C0C"/>
                <w:kern w:val="0"/>
                <w:sz w:val="21"/>
                <w:szCs w:val="21"/>
                <w:highlight w:val="none"/>
                <w:lang w:val="en-US" w:eastAsia="zh-CN" w:bidi="ar"/>
              </w:rPr>
              <w:t>建筑装饰、装修和其他建筑业</w:t>
            </w:r>
          </w:p>
        </w:tc>
        <w:tc>
          <w:tcPr>
            <w:tcW w:w="1867" w:type="dxa"/>
            <w:tcBorders>
              <w:top w:val="nil"/>
              <w:left w:val="single" w:color="auto" w:sz="4" w:space="0"/>
              <w:bottom w:val="single" w:color="auto" w:sz="12" w:space="0"/>
              <w:right w:val="single" w:color="auto" w:sz="4" w:space="0"/>
            </w:tcBorders>
            <w:noWrap w:val="0"/>
            <w:vAlign w:val="center"/>
          </w:tcPr>
          <w:p w14:paraId="2ED1A8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11628</w:t>
            </w:r>
          </w:p>
        </w:tc>
        <w:tc>
          <w:tcPr>
            <w:tcW w:w="1867" w:type="dxa"/>
            <w:tcBorders>
              <w:top w:val="nil"/>
              <w:left w:val="single" w:color="auto" w:sz="4" w:space="0"/>
              <w:bottom w:val="single" w:color="auto" w:sz="12" w:space="0"/>
              <w:right w:val="single" w:color="auto" w:sz="4" w:space="0"/>
            </w:tcBorders>
            <w:noWrap w:val="0"/>
            <w:vAlign w:val="center"/>
          </w:tcPr>
          <w:p w14:paraId="270FEA4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1196</w:t>
            </w:r>
          </w:p>
        </w:tc>
        <w:tc>
          <w:tcPr>
            <w:tcW w:w="1868" w:type="dxa"/>
            <w:tcBorders>
              <w:top w:val="nil"/>
              <w:left w:val="single" w:color="auto" w:sz="4" w:space="0"/>
              <w:bottom w:val="single" w:color="auto" w:sz="12" w:space="0"/>
              <w:right w:val="nil"/>
            </w:tcBorders>
            <w:noWrap w:val="0"/>
            <w:vAlign w:val="center"/>
          </w:tcPr>
          <w:p w14:paraId="06B7AAB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21166</w:t>
            </w:r>
          </w:p>
        </w:tc>
      </w:tr>
    </w:tbl>
    <w:p w14:paraId="15F07D12">
      <w:pPr>
        <w:pStyle w:val="4"/>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14:paraId="2B148ED4">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方正仿宋_GBK" w:cs="Times New Roman"/>
          <w:i w:val="0"/>
          <w:caps w:val="0"/>
          <w:color w:val="0C0C0C"/>
          <w:spacing w:val="0"/>
          <w:sz w:val="32"/>
          <w:szCs w:val="32"/>
          <w:highlight w:val="none"/>
        </w:rPr>
      </w:pPr>
      <w:r>
        <w:rPr>
          <w:rFonts w:hint="default" w:ascii="Times New Roman" w:hAnsi="Times New Roman" w:eastAsia="方正仿宋_GBK" w:cs="Times New Roman"/>
          <w:b w:val="0"/>
          <w:bCs/>
          <w:i w:val="0"/>
          <w:caps w:val="0"/>
          <w:color w:val="0C0C0C"/>
          <w:spacing w:val="0"/>
          <w:kern w:val="0"/>
          <w:sz w:val="32"/>
          <w:szCs w:val="32"/>
          <w:highlight w:val="none"/>
          <w:lang w:val="en-US" w:eastAsia="zh-CN" w:bidi="ar"/>
        </w:rPr>
        <w:t>注释：</w:t>
      </w:r>
    </w:p>
    <w:p w14:paraId="6EC5DD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6B43A4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[2]规模以上工业：是指年主营业务收入2000万元及以上的工业法人单位。</w:t>
      </w:r>
    </w:p>
    <w:p w14:paraId="1757E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default" w:ascii="Times New Roman" w:hAnsi="Times New Roman" w:eastAsia="方正仿宋_GBK" w:cs="Times New Roman"/>
          <w:i w:val="0"/>
          <w:caps w:val="0"/>
          <w:color w:val="0C0C0C"/>
          <w:spacing w:val="0"/>
          <w:kern w:val="0"/>
          <w:sz w:val="28"/>
          <w:szCs w:val="28"/>
          <w:highlight w:val="none"/>
          <w:lang w:val="en-US" w:eastAsia="zh-CN" w:bidi="ar"/>
        </w:rPr>
      </w:pPr>
      <w:r>
        <w:rPr>
          <w:rFonts w:hint="default" w:ascii="Times New Roman" w:hAnsi="Times New Roman" w:eastAsia="方正仿宋_GBK" w:cs="Times New Roman"/>
          <w:i w:val="0"/>
          <w:caps w:val="0"/>
          <w:color w:val="0C0C0C"/>
          <w:spacing w:val="0"/>
          <w:kern w:val="0"/>
          <w:sz w:val="28"/>
          <w:szCs w:val="28"/>
          <w:highlight w:val="none"/>
          <w:lang w:val="en-US" w:eastAsia="zh-CN" w:bidi="ar"/>
        </w:rPr>
        <w:t xml:space="preserve">    [3]表中的合计数和部分计算数据因小数取舍而产生的误差，均未作机械调整。为保证数据精确度，个别数据保留2位小数。</w:t>
      </w:r>
    </w:p>
    <w:p w14:paraId="41A2ECE4">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23773F-E776-47CE-BFD4-F7F276E355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69C9C2C-F884-41F0-86F2-485D9F3D1DCD}"/>
  </w:font>
  <w:font w:name="方正仿宋_GBK">
    <w:panose1 w:val="03000509000000000000"/>
    <w:charset w:val="86"/>
    <w:family w:val="script"/>
    <w:pitch w:val="default"/>
    <w:sig w:usb0="00000001" w:usb1="080E0000" w:usb2="00000000" w:usb3="00000000" w:csb0="00040000" w:csb1="00000000"/>
    <w:embedRegular r:id="rId3" w:fontKey="{7FA68166-D713-43E7-AFFE-FB50031DBA5E}"/>
  </w:font>
  <w:font w:name="微软雅黑">
    <w:panose1 w:val="020B0503020204020204"/>
    <w:charset w:val="86"/>
    <w:family w:val="auto"/>
    <w:pitch w:val="default"/>
    <w:sig w:usb0="80000287" w:usb1="280F3C52" w:usb2="00000016" w:usb3="00000000" w:csb0="0004001F" w:csb1="00000000"/>
    <w:embedRegular r:id="rId4" w:fontKey="{AB0B980F-036B-4150-A1DA-3A4AEC579F1C}"/>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5" w:fontKey="{E6E33050-9CD3-4203-B30B-8E5FC489A49C}"/>
  </w:font>
  <w:font w:name="方正楷体_GBK">
    <w:panose1 w:val="03000509000000000000"/>
    <w:charset w:val="86"/>
    <w:family w:val="auto"/>
    <w:pitch w:val="default"/>
    <w:sig w:usb0="00000001" w:usb1="080E0000" w:usb2="00000000" w:usb3="00000000" w:csb0="00040000" w:csb1="00000000"/>
    <w:embedRegular r:id="rId6" w:fontKey="{0E7141EB-644F-460C-AC3F-AA69913D3D95}"/>
  </w:font>
  <w:font w:name="方正黑体_GBK">
    <w:panose1 w:val="03000509000000000000"/>
    <w:charset w:val="86"/>
    <w:family w:val="auto"/>
    <w:pitch w:val="default"/>
    <w:sig w:usb0="00000001" w:usb1="080E0000" w:usb2="00000000" w:usb3="00000000" w:csb0="00040000" w:csb1="00000000"/>
    <w:embedRegular r:id="rId7" w:fontKey="{4D8329D7-154C-40B1-A59E-C3A338E36A6F}"/>
  </w:font>
  <w:font w:name="楷体_GB2312">
    <w:panose1 w:val="02010609030101010101"/>
    <w:charset w:val="86"/>
    <w:family w:val="modern"/>
    <w:pitch w:val="default"/>
    <w:sig w:usb0="00000001" w:usb1="080E0000" w:usb2="00000000" w:usb3="00000000" w:csb0="00040000" w:csb1="00000000"/>
    <w:embedRegular r:id="rId8" w:fontKey="{D8DAC439-C808-46C6-8FFA-FC22E20A82AC}"/>
  </w:font>
  <w:font w:name="仿宋">
    <w:panose1 w:val="02010609060101010101"/>
    <w:charset w:val="86"/>
    <w:family w:val="auto"/>
    <w:pitch w:val="default"/>
    <w:sig w:usb0="800002BF" w:usb1="38CF7CFA" w:usb2="00000016" w:usb3="00000000" w:csb0="00040001" w:csb1="00000000"/>
    <w:embedRegular r:id="rId9" w:fontKey="{2DECA0D6-CC12-404F-A529-CBB70726F5DE}"/>
  </w:font>
  <w:font w:name="仿宋_GB2312">
    <w:panose1 w:val="02010609030101010101"/>
    <w:charset w:val="86"/>
    <w:family w:val="modern"/>
    <w:pitch w:val="default"/>
    <w:sig w:usb0="00000001" w:usb1="080E0000" w:usb2="00000000" w:usb3="00000000" w:csb0="00040000" w:csb1="00000000"/>
    <w:embedRegular r:id="rId10" w:fontKey="{9158A6F0-AE3F-46A8-910C-531CFBC7439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0E492735">
      <w:pPr>
        <w:pStyle w:val="7"/>
        <w:snapToGrid w:val="0"/>
        <w:spacing w:line="240" w:lineRule="auto"/>
        <w:ind w:firstLine="0" w:firstLineChars="0"/>
        <w:jc w:val="both"/>
        <w:textAlignment w:val="auto"/>
        <w:rPr>
          <w:rFonts w:hint="eastAsia" w:ascii="方正仿宋_GBK" w:hAnsi="方正仿宋_GBK" w:eastAsia="方正仿宋_GBK" w:cs="方正仿宋_GBK"/>
          <w:lang w:val="en-US" w:eastAsia="zh-CN"/>
        </w:rPr>
      </w:pPr>
      <w:r>
        <w:rPr>
          <w:rStyle w:val="11"/>
          <w:rFonts w:hint="eastAsia" w:ascii="方正仿宋_GBK" w:hAnsi="方正仿宋_GBK" w:eastAsia="方正仿宋_GBK" w:cs="方正仿宋_GBK"/>
          <w:vertAlign w:val="superscript"/>
        </w:rPr>
        <w:footnoteRef/>
      </w:r>
      <w:r>
        <w:rPr>
          <w:rStyle w:val="11"/>
          <w:rFonts w:hint="eastAsia" w:ascii="方正仿宋_GBK" w:hAnsi="方正仿宋_GBK" w:eastAsia="方正仿宋_GBK" w:cs="方正仿宋_GBK"/>
          <w:vertAlign w:val="superscript"/>
        </w:rPr>
        <w:t xml:space="preserve"> </w:t>
      </w:r>
      <w:r>
        <w:rPr>
          <w:rFonts w:hint="eastAsia" w:ascii="方正仿宋_GBK" w:hAnsi="方正仿宋_GBK" w:eastAsia="方正仿宋_GBK" w:cs="方正仿宋_GBK"/>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DIzZjVlZTU1N2QzZjU2OTg2YmVmNTUxZmRiNTIifQ=="/>
  </w:docVars>
  <w:rsids>
    <w:rsidRoot w:val="44A0633E"/>
    <w:rsid w:val="03C65E99"/>
    <w:rsid w:val="05543B94"/>
    <w:rsid w:val="174F2897"/>
    <w:rsid w:val="1E036A83"/>
    <w:rsid w:val="21996E6B"/>
    <w:rsid w:val="2C223025"/>
    <w:rsid w:val="2C7B4B47"/>
    <w:rsid w:val="329D613C"/>
    <w:rsid w:val="394D08DF"/>
    <w:rsid w:val="3B042E1B"/>
    <w:rsid w:val="44A0633E"/>
    <w:rsid w:val="4C472C66"/>
    <w:rsid w:val="5A823B98"/>
    <w:rsid w:val="60772B17"/>
    <w:rsid w:val="755C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微软雅黑"/>
      <w:b/>
      <w:bCs/>
      <w:sz w:val="40"/>
    </w:rPr>
  </w:style>
  <w:style w:type="paragraph" w:styleId="7">
    <w:name w:val="footnote text"/>
    <w:basedOn w:val="1"/>
    <w:unhideWhenUsed/>
    <w:qFormat/>
    <w:uiPriority w:val="99"/>
    <w:pPr>
      <w:snapToGrid w:val="0"/>
      <w:jc w:val="left"/>
    </w:pPr>
    <w:rPr>
      <w:sz w:val="18"/>
    </w:rPr>
  </w:style>
  <w:style w:type="paragraph" w:styleId="8">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1">
    <w:name w:val="footnote reference"/>
    <w:basedOn w:val="10"/>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2639</Words>
  <Characters>3390</Characters>
  <Lines>0</Lines>
  <Paragraphs>0</Paragraphs>
  <TotalTime>1</TotalTime>
  <ScaleCrop>false</ScaleCrop>
  <LinksUpToDate>false</LinksUpToDate>
  <CharactersWithSpaces>3455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2025-02-27T01:30:00Z</dcterms:created>
  <dc:creator>马梅</dc:creator>
  <cp:lastModifiedBy>刘兆英</cp:lastModifiedBy>
  <dcterms:modified xsi:type="dcterms:W3CDTF">2025-06-17T03:39:08Z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86243A31E05944F2B86113CD18E4D151_13</vt:lpwstr>
  </property>
</Properties>
</file>