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97B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通海县第五次全国经济普查公报（第五号）</w:t>
      </w:r>
    </w:p>
    <w:p w14:paraId="369F1A7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——第三产业基本情况之二</w:t>
      </w:r>
    </w:p>
    <w:p w14:paraId="67749122">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0CBA2B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7688124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kern w:val="2"/>
          <w:sz w:val="32"/>
          <w:szCs w:val="32"/>
          <w:lang w:val="en-US" w:eastAsia="zh-CN" w:bidi="ar-SA"/>
        </w:rPr>
        <w:t>（2025年6月17</w:t>
      </w:r>
      <w:bookmarkStart w:id="0" w:name="_GoBack"/>
      <w:bookmarkEnd w:id="0"/>
      <w:r>
        <w:rPr>
          <w:rFonts w:hint="eastAsia" w:ascii="方正楷体_GBK" w:hAnsi="方正楷体_GBK" w:eastAsia="方正楷体_GBK" w:cs="方正楷体_GBK"/>
          <w:color w:val="0C0C0C"/>
          <w:kern w:val="2"/>
          <w:sz w:val="32"/>
          <w:szCs w:val="32"/>
          <w:lang w:val="en-US" w:eastAsia="zh-CN" w:bidi="ar-SA"/>
        </w:rPr>
        <w:t>日）</w:t>
      </w:r>
    </w:p>
    <w:p w14:paraId="160D3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0AC8BA15">
      <w:pPr>
        <w:pStyle w:val="4"/>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ascii="方正仿宋_GBK" w:hAnsi="方正仿宋_GBK" w:eastAsia="方正仿宋_GBK" w:cs="方正仿宋_GBK"/>
          <w:color w:val="0C0C0C"/>
          <w:kern w:val="2"/>
          <w:sz w:val="32"/>
          <w:szCs w:val="32"/>
          <w:u w:val="none"/>
          <w:lang w:val="en-US" w:eastAsia="zh-CN" w:bidi="ar-SA"/>
        </w:rPr>
      </w:pPr>
      <w:r>
        <w:rPr>
          <w:rFonts w:hint="eastAsia" w:ascii="方正仿宋_GBK" w:hAnsi="方正仿宋_GBK" w:eastAsia="方正仿宋_GBK" w:cs="方正仿宋_GBK"/>
          <w:color w:val="0C0C0C"/>
          <w:spacing w:val="-6"/>
          <w:kern w:val="2"/>
          <w:sz w:val="32"/>
          <w:szCs w:val="32"/>
          <w:u w:val="none"/>
          <w:lang w:val="en-US" w:eastAsia="zh-CN" w:bidi="ar-SA"/>
        </w:rPr>
        <w:t>根据通海县第五次全国经济普查结果，现将我县第三产业中科学研究和技术服务业，水利、环境和公共设施管理业，居民服务、修理和其他服务业，教育，卫生和社会工作，文化、体育和娱乐业，公共管理、社会保障和社会组织的主要数据公布如下：</w:t>
      </w:r>
    </w:p>
    <w:p w14:paraId="6C013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黑体_GBK" w:hAnsi="方正黑体_GBK" w:eastAsia="方正黑体_GBK" w:cs="方正黑体_GBK"/>
          <w:i w:val="0"/>
          <w:caps w:val="0"/>
          <w:color w:val="0C0C0C"/>
          <w:spacing w:val="0"/>
          <w:sz w:val="32"/>
          <w:szCs w:val="32"/>
          <w:highlight w:val="none"/>
        </w:rPr>
      </w:pPr>
      <w:r>
        <w:rPr>
          <w:rFonts w:hint="eastAsia" w:ascii="方正仿宋_GBK" w:hAnsi="方正仿宋_GBK" w:eastAsia="方正仿宋_GBK" w:cs="方正仿宋_GBK"/>
          <w:b w:val="0"/>
          <w:bCs/>
          <w:i w:val="0"/>
          <w:caps w:val="0"/>
          <w:color w:val="0C0C0C"/>
          <w:spacing w:val="0"/>
          <w:kern w:val="0"/>
          <w:sz w:val="32"/>
          <w:szCs w:val="32"/>
          <w:highlight w:val="none"/>
          <w:lang w:val="en-US" w:eastAsia="zh-CN" w:bidi="ar"/>
        </w:rPr>
        <w:t xml:space="preserve">    </w:t>
      </w: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一、科学研究和技术服务业</w:t>
      </w:r>
    </w:p>
    <w:p w14:paraId="7EC8E4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仿宋_GBK" w:hAnsi="方正仿宋_GBK" w:eastAsia="方正仿宋_GBK" w:cs="方正仿宋_GBK"/>
          <w:i w:val="0"/>
          <w:caps w:val="0"/>
          <w:color w:val="0C0C0C"/>
          <w:spacing w:val="0"/>
          <w:kern w:val="0"/>
          <w:sz w:val="32"/>
          <w:szCs w:val="32"/>
          <w:highlight w:val="none"/>
          <w:lang w:bidi="ar"/>
        </w:rPr>
      </w:pPr>
      <w:r>
        <w:rPr>
          <w:rFonts w:hint="eastAsia" w:ascii="方正仿宋_GBK" w:hAnsi="方正仿宋_GBK" w:eastAsia="方正仿宋_GBK" w:cs="方正仿宋_GBK"/>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（一）法人单位数和从业人员</w:t>
      </w:r>
    </w:p>
    <w:p w14:paraId="3731F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z w:val="32"/>
          <w:szCs w:val="32"/>
          <w:lang w:val="en-US" w:eastAsia="zh-CN"/>
        </w:rPr>
      </w:pPr>
      <w:r>
        <w:rPr>
          <w:rFonts w:hint="eastAsia" w:ascii="方正仿宋_GBK" w:hAnsi="方正仿宋_GBK" w:eastAsia="方正仿宋_GBK" w:cs="方正仿宋_GBK"/>
          <w:i w:val="0"/>
          <w:caps w:val="0"/>
          <w:color w:val="0C0C0C"/>
          <w:spacing w:val="0"/>
          <w:kern w:val="0"/>
          <w:sz w:val="32"/>
          <w:szCs w:val="32"/>
          <w:highlight w:val="none"/>
          <w:lang w:val="en-US" w:eastAsia="zh-CN" w:bidi="ar"/>
        </w:rPr>
        <w:t xml:space="preserve">    </w:t>
      </w:r>
      <w:r>
        <w:rPr>
          <w:rFonts w:hint="default" w:ascii="Times New Roman" w:hAnsi="Times New Roman" w:eastAsia="方正仿宋_GBK" w:cs="Times New Roman"/>
          <w:color w:val="0C0C0C"/>
          <w:spacing w:val="-6"/>
          <w:kern w:val="2"/>
          <w:sz w:val="32"/>
          <w:szCs w:val="32"/>
          <w:u w:val="none"/>
          <w:lang w:val="en-US" w:eastAsia="zh-CN" w:bidi="ar-SA"/>
        </w:rPr>
        <w:t>2023年末，全县共有科学研究和技术服务业法人单位</w:t>
      </w:r>
      <w:r>
        <w:rPr>
          <w:rFonts w:hint="default" w:ascii="Times New Roman" w:hAnsi="Times New Roman" w:eastAsia="方正仿宋_GBK" w:cs="Times New Roman"/>
          <w:color w:val="0C0C0C"/>
          <w:sz w:val="32"/>
          <w:szCs w:val="32"/>
          <w:u w:val="none"/>
          <w:lang w:val="en-US" w:eastAsia="zh-CN"/>
        </w:rPr>
        <w:t>189</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763</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112.4</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80.0</w:t>
      </w:r>
      <w:r>
        <w:rPr>
          <w:rFonts w:hint="default" w:ascii="Times New Roman" w:hAnsi="Times New Roman" w:eastAsia="方正仿宋_GBK" w:cs="Times New Roman"/>
          <w:color w:val="0C0C0C"/>
          <w:spacing w:val="-6"/>
          <w:kern w:val="2"/>
          <w:sz w:val="32"/>
          <w:szCs w:val="32"/>
          <w:u w:val="none"/>
          <w:lang w:val="en-US" w:eastAsia="zh-CN" w:bidi="ar-SA"/>
        </w:rPr>
        <w:t>%。其中，企业法人单位</w:t>
      </w:r>
      <w:r>
        <w:rPr>
          <w:rFonts w:hint="default" w:ascii="Times New Roman" w:hAnsi="Times New Roman" w:eastAsia="方正仿宋_GBK" w:cs="Times New Roman"/>
          <w:i w:val="0"/>
          <w:caps w:val="0"/>
          <w:color w:val="0C0C0C"/>
          <w:spacing w:val="0"/>
          <w:kern w:val="0"/>
          <w:sz w:val="32"/>
          <w:szCs w:val="32"/>
          <w:highlight w:val="none"/>
          <w:vertAlign w:val="superscript"/>
          <w:lang w:val="en-US" w:eastAsia="zh-CN" w:bidi="ar"/>
        </w:rPr>
        <w:footnoteReference w:id="0"/>
      </w:r>
      <w:r>
        <w:rPr>
          <w:rFonts w:hint="default" w:ascii="Times New Roman" w:hAnsi="Times New Roman" w:eastAsia="方正仿宋_GBK" w:cs="Times New Roman"/>
          <w:color w:val="0C0C0C"/>
          <w:sz w:val="32"/>
          <w:szCs w:val="32"/>
          <w:u w:val="none"/>
          <w:lang w:val="en-US" w:eastAsia="zh-CN"/>
        </w:rPr>
        <w:t>177</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654</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240.4</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151.5</w:t>
      </w:r>
      <w:r>
        <w:rPr>
          <w:rFonts w:hint="default" w:ascii="Times New Roman" w:hAnsi="Times New Roman" w:eastAsia="方正仿宋_GBK" w:cs="Times New Roman"/>
          <w:color w:val="0C0C0C"/>
          <w:spacing w:val="-6"/>
          <w:kern w:val="2"/>
          <w:sz w:val="32"/>
          <w:szCs w:val="32"/>
          <w:u w:val="none"/>
          <w:lang w:val="en-US" w:eastAsia="zh-CN" w:bidi="ar-SA"/>
        </w:rPr>
        <w:t>%（详见表5-1）。</w:t>
      </w:r>
    </w:p>
    <w:p w14:paraId="405BE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表5-1　按行业大类分组的科学研究和技术服务业</w:t>
      </w:r>
    </w:p>
    <w:p w14:paraId="26D71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8"/>
          <w:szCs w:val="28"/>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035"/>
        <w:gridCol w:w="3088"/>
        <w:gridCol w:w="2551"/>
      </w:tblGrid>
      <w:tr w14:paraId="474FD4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35" w:type="dxa"/>
            <w:tcBorders>
              <w:top w:val="single" w:color="auto" w:sz="12" w:space="0"/>
              <w:left w:val="nil"/>
              <w:bottom w:val="single" w:color="auto" w:sz="4" w:space="0"/>
              <w:right w:val="single" w:color="auto" w:sz="4" w:space="0"/>
            </w:tcBorders>
            <w:noWrap w:val="0"/>
            <w:vAlign w:val="center"/>
          </w:tcPr>
          <w:p w14:paraId="2DFE9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088" w:type="dxa"/>
            <w:tcBorders>
              <w:top w:val="single" w:color="auto" w:sz="12" w:space="0"/>
              <w:left w:val="single" w:color="auto" w:sz="4" w:space="0"/>
              <w:bottom w:val="single" w:color="auto" w:sz="4" w:space="0"/>
              <w:right w:val="single" w:color="auto" w:sz="4" w:space="0"/>
            </w:tcBorders>
            <w:noWrap w:val="0"/>
            <w:vAlign w:val="center"/>
          </w:tcPr>
          <w:p w14:paraId="41318C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74651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551" w:type="dxa"/>
            <w:tcBorders>
              <w:top w:val="single" w:color="auto" w:sz="12" w:space="0"/>
              <w:left w:val="single" w:color="auto" w:sz="4" w:space="0"/>
              <w:bottom w:val="single" w:color="auto" w:sz="4" w:space="0"/>
              <w:right w:val="nil"/>
            </w:tcBorders>
            <w:noWrap w:val="0"/>
            <w:vAlign w:val="center"/>
          </w:tcPr>
          <w:p w14:paraId="1AF2D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788EE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E6746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5" w:type="dxa"/>
            <w:tcBorders>
              <w:top w:val="single" w:color="auto" w:sz="4" w:space="0"/>
              <w:left w:val="nil"/>
              <w:bottom w:val="nil"/>
              <w:right w:val="single" w:color="auto" w:sz="4" w:space="0"/>
            </w:tcBorders>
            <w:noWrap w:val="0"/>
            <w:vAlign w:val="center"/>
          </w:tcPr>
          <w:p w14:paraId="73973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3088" w:type="dxa"/>
            <w:tcBorders>
              <w:top w:val="single" w:color="auto" w:sz="4" w:space="0"/>
              <w:left w:val="single" w:color="auto" w:sz="4" w:space="0"/>
              <w:bottom w:val="nil"/>
              <w:right w:val="single" w:color="auto" w:sz="4" w:space="0"/>
            </w:tcBorders>
            <w:noWrap w:val="0"/>
            <w:vAlign w:val="center"/>
          </w:tcPr>
          <w:p w14:paraId="63B3ED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177</w:t>
            </w:r>
          </w:p>
        </w:tc>
        <w:tc>
          <w:tcPr>
            <w:tcW w:w="2551" w:type="dxa"/>
            <w:tcBorders>
              <w:top w:val="single" w:color="auto" w:sz="4" w:space="0"/>
              <w:left w:val="single" w:color="auto" w:sz="4" w:space="0"/>
              <w:bottom w:val="nil"/>
              <w:right w:val="nil"/>
            </w:tcBorders>
            <w:noWrap w:val="0"/>
            <w:vAlign w:val="center"/>
          </w:tcPr>
          <w:p w14:paraId="285C20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654</w:t>
            </w:r>
          </w:p>
        </w:tc>
      </w:tr>
      <w:tr w14:paraId="7CDD9E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5" w:type="dxa"/>
            <w:tcBorders>
              <w:top w:val="nil"/>
              <w:left w:val="nil"/>
              <w:bottom w:val="nil"/>
              <w:right w:val="single" w:color="auto" w:sz="4" w:space="0"/>
            </w:tcBorders>
            <w:noWrap w:val="0"/>
            <w:vAlign w:val="center"/>
          </w:tcPr>
          <w:p w14:paraId="63B24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研究和试验发展</w:t>
            </w:r>
          </w:p>
        </w:tc>
        <w:tc>
          <w:tcPr>
            <w:tcW w:w="3088" w:type="dxa"/>
            <w:tcBorders>
              <w:top w:val="nil"/>
              <w:left w:val="single" w:color="auto" w:sz="4" w:space="0"/>
              <w:bottom w:val="nil"/>
              <w:right w:val="single" w:color="auto" w:sz="4" w:space="0"/>
            </w:tcBorders>
            <w:noWrap w:val="0"/>
            <w:vAlign w:val="center"/>
          </w:tcPr>
          <w:p w14:paraId="1BC73B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6</w:t>
            </w:r>
          </w:p>
        </w:tc>
        <w:tc>
          <w:tcPr>
            <w:tcW w:w="2551" w:type="dxa"/>
            <w:tcBorders>
              <w:top w:val="nil"/>
              <w:left w:val="single" w:color="auto" w:sz="4" w:space="0"/>
              <w:bottom w:val="nil"/>
              <w:right w:val="nil"/>
            </w:tcBorders>
            <w:noWrap w:val="0"/>
            <w:vAlign w:val="center"/>
          </w:tcPr>
          <w:p w14:paraId="7B7CA6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33</w:t>
            </w:r>
          </w:p>
        </w:tc>
      </w:tr>
      <w:tr w14:paraId="34B40F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5" w:type="dxa"/>
            <w:tcBorders>
              <w:top w:val="nil"/>
              <w:left w:val="nil"/>
              <w:bottom w:val="nil"/>
              <w:right w:val="single" w:color="auto" w:sz="4" w:space="0"/>
            </w:tcBorders>
            <w:noWrap w:val="0"/>
            <w:vAlign w:val="center"/>
          </w:tcPr>
          <w:p w14:paraId="780F9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专业技术服务业</w:t>
            </w:r>
          </w:p>
        </w:tc>
        <w:tc>
          <w:tcPr>
            <w:tcW w:w="3088" w:type="dxa"/>
            <w:tcBorders>
              <w:top w:val="nil"/>
              <w:left w:val="single" w:color="auto" w:sz="4" w:space="0"/>
              <w:bottom w:val="nil"/>
              <w:right w:val="single" w:color="auto" w:sz="4" w:space="0"/>
            </w:tcBorders>
            <w:noWrap w:val="0"/>
            <w:vAlign w:val="center"/>
          </w:tcPr>
          <w:p w14:paraId="1EBB45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57</w:t>
            </w:r>
          </w:p>
        </w:tc>
        <w:tc>
          <w:tcPr>
            <w:tcW w:w="2551" w:type="dxa"/>
            <w:tcBorders>
              <w:top w:val="nil"/>
              <w:left w:val="single" w:color="auto" w:sz="4" w:space="0"/>
              <w:bottom w:val="nil"/>
              <w:right w:val="nil"/>
            </w:tcBorders>
            <w:noWrap w:val="0"/>
            <w:vAlign w:val="center"/>
          </w:tcPr>
          <w:p w14:paraId="73D069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347</w:t>
            </w:r>
          </w:p>
        </w:tc>
      </w:tr>
      <w:tr w14:paraId="59F718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5" w:type="dxa"/>
            <w:tcBorders>
              <w:top w:val="nil"/>
              <w:left w:val="nil"/>
              <w:bottom w:val="single" w:color="auto" w:sz="12" w:space="0"/>
              <w:right w:val="single" w:color="auto" w:sz="4" w:space="0"/>
            </w:tcBorders>
            <w:noWrap w:val="0"/>
            <w:vAlign w:val="center"/>
          </w:tcPr>
          <w:p w14:paraId="44965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科技推广和应用服务业</w:t>
            </w:r>
          </w:p>
        </w:tc>
        <w:tc>
          <w:tcPr>
            <w:tcW w:w="3088" w:type="dxa"/>
            <w:tcBorders>
              <w:top w:val="nil"/>
              <w:left w:val="single" w:color="auto" w:sz="4" w:space="0"/>
              <w:bottom w:val="single" w:color="auto" w:sz="12" w:space="0"/>
              <w:right w:val="single" w:color="auto" w:sz="4" w:space="0"/>
            </w:tcBorders>
            <w:noWrap w:val="0"/>
            <w:vAlign w:val="center"/>
          </w:tcPr>
          <w:p w14:paraId="658386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114</w:t>
            </w:r>
          </w:p>
        </w:tc>
        <w:tc>
          <w:tcPr>
            <w:tcW w:w="2551" w:type="dxa"/>
            <w:tcBorders>
              <w:top w:val="nil"/>
              <w:left w:val="single" w:color="auto" w:sz="4" w:space="0"/>
              <w:bottom w:val="single" w:color="auto" w:sz="12" w:space="0"/>
              <w:right w:val="nil"/>
            </w:tcBorders>
            <w:noWrap w:val="0"/>
            <w:vAlign w:val="center"/>
          </w:tcPr>
          <w:p w14:paraId="7822BB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274</w:t>
            </w:r>
          </w:p>
        </w:tc>
      </w:tr>
    </w:tbl>
    <w:p w14:paraId="35FD5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6"/>
          <w:szCs w:val="36"/>
          <w:u w:val="none"/>
          <w:lang w:val="en-US" w:eastAsia="zh-CN" w:bidi="ar-SA"/>
        </w:rPr>
        <w:t xml:space="preserve">   </w:t>
      </w:r>
      <w:r>
        <w:rPr>
          <w:rFonts w:hint="eastAsia" w:ascii="仿宋" w:hAnsi="仿宋" w:eastAsia="仿宋" w:cs="仿宋"/>
          <w:color w:val="0C0C0C"/>
          <w:spacing w:val="-6"/>
          <w:kern w:val="2"/>
          <w:sz w:val="32"/>
          <w:szCs w:val="32"/>
          <w:u w:val="none"/>
          <w:lang w:val="en-US" w:eastAsia="zh-CN" w:bidi="ar-SA"/>
        </w:rPr>
        <w:t xml:space="preserve"> </w:t>
      </w:r>
      <w:r>
        <w:rPr>
          <w:rFonts w:hint="default" w:ascii="Times New Roman" w:hAnsi="Times New Roman" w:eastAsia="方正仿宋_GBK" w:cs="Times New Roman"/>
          <w:color w:val="0C0C0C"/>
          <w:spacing w:val="-6"/>
          <w:kern w:val="2"/>
          <w:sz w:val="32"/>
          <w:szCs w:val="32"/>
          <w:u w:val="none"/>
          <w:lang w:val="en-US" w:eastAsia="zh-CN" w:bidi="ar-SA"/>
        </w:rPr>
        <w:t>在科学研究和技术服务业企业法人单位中，内资企业占</w:t>
      </w:r>
      <w:r>
        <w:rPr>
          <w:rFonts w:hint="default" w:ascii="Times New Roman" w:hAnsi="Times New Roman" w:eastAsia="方正仿宋_GBK" w:cs="Times New Roman"/>
          <w:color w:val="0C0C0C"/>
          <w:sz w:val="32"/>
          <w:szCs w:val="32"/>
          <w:u w:val="none"/>
          <w:lang w:val="en-US" w:eastAsia="zh-CN"/>
        </w:rPr>
        <w:t>53.7</w:t>
      </w:r>
      <w:r>
        <w:rPr>
          <w:rFonts w:hint="default" w:ascii="Times New Roman" w:hAnsi="Times New Roman" w:eastAsia="方正仿宋_GBK" w:cs="Times New Roman"/>
          <w:color w:val="0C0C0C"/>
          <w:spacing w:val="-6"/>
          <w:kern w:val="2"/>
          <w:sz w:val="32"/>
          <w:szCs w:val="32"/>
          <w:u w:val="none"/>
          <w:lang w:val="en-US" w:eastAsia="zh-CN" w:bidi="ar-SA"/>
        </w:rPr>
        <w:t>%，外商投资企业占</w:t>
      </w:r>
      <w:r>
        <w:rPr>
          <w:rFonts w:hint="default" w:ascii="Times New Roman" w:hAnsi="Times New Roman" w:eastAsia="方正仿宋_GBK" w:cs="Times New Roman"/>
          <w:color w:val="0C0C0C"/>
          <w:sz w:val="32"/>
          <w:szCs w:val="32"/>
          <w:u w:val="none"/>
          <w:lang w:val="en-US" w:eastAsia="zh-CN"/>
        </w:rPr>
        <w:t>0.6</w:t>
      </w:r>
      <w:r>
        <w:rPr>
          <w:rFonts w:hint="default" w:ascii="Times New Roman" w:hAnsi="Times New Roman" w:eastAsia="方正仿宋_GBK" w:cs="Times New Roman"/>
          <w:color w:val="0C0C0C"/>
          <w:spacing w:val="-6"/>
          <w:kern w:val="2"/>
          <w:sz w:val="32"/>
          <w:szCs w:val="32"/>
          <w:u w:val="none"/>
          <w:lang w:val="en-US" w:eastAsia="zh-CN" w:bidi="ar-SA"/>
        </w:rPr>
        <w:t>%，其他统计类别企业占45.7%。</w:t>
      </w:r>
    </w:p>
    <w:p w14:paraId="3C03DA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在科学研究和技术服务业企业法人单位从业人员中，内资企业占</w:t>
      </w:r>
      <w:r>
        <w:rPr>
          <w:rFonts w:hint="default" w:ascii="Times New Roman" w:hAnsi="Times New Roman" w:eastAsia="方正仿宋_GBK" w:cs="Times New Roman"/>
          <w:color w:val="0C0C0C"/>
          <w:sz w:val="32"/>
          <w:szCs w:val="32"/>
          <w:u w:val="none"/>
          <w:lang w:val="en-US" w:eastAsia="zh-CN"/>
        </w:rPr>
        <w:t>72.5</w:t>
      </w:r>
      <w:r>
        <w:rPr>
          <w:rFonts w:hint="default" w:ascii="Times New Roman" w:hAnsi="Times New Roman" w:eastAsia="方正仿宋_GBK" w:cs="Times New Roman"/>
          <w:color w:val="0C0C0C"/>
          <w:spacing w:val="-6"/>
          <w:kern w:val="2"/>
          <w:sz w:val="32"/>
          <w:szCs w:val="32"/>
          <w:u w:val="none"/>
          <w:lang w:val="en-US" w:eastAsia="zh-CN" w:bidi="ar-SA"/>
        </w:rPr>
        <w:t>%，外商投资企业占</w:t>
      </w:r>
      <w:r>
        <w:rPr>
          <w:rFonts w:hint="default" w:ascii="Times New Roman" w:hAnsi="Times New Roman" w:eastAsia="方正仿宋_GBK" w:cs="Times New Roman"/>
          <w:color w:val="0C0C0C"/>
          <w:sz w:val="32"/>
          <w:szCs w:val="32"/>
          <w:u w:val="none"/>
          <w:lang w:val="en-US" w:eastAsia="zh-CN"/>
        </w:rPr>
        <w:t>0.9</w:t>
      </w:r>
      <w:r>
        <w:rPr>
          <w:rFonts w:hint="default" w:ascii="Times New Roman" w:hAnsi="Times New Roman" w:eastAsia="方正仿宋_GBK" w:cs="Times New Roman"/>
          <w:color w:val="0C0C0C"/>
          <w:spacing w:val="-6"/>
          <w:kern w:val="2"/>
          <w:sz w:val="32"/>
          <w:szCs w:val="32"/>
          <w:u w:val="none"/>
          <w:lang w:val="en-US" w:eastAsia="zh-CN" w:bidi="ar-SA"/>
        </w:rPr>
        <w:t>%，其他统计类别企业占26.6%（详见表5-2）。</w:t>
      </w:r>
    </w:p>
    <w:p w14:paraId="12D5B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表5-2　按登记注册统计类别分组的科学研究和技术服务业</w:t>
      </w:r>
    </w:p>
    <w:p w14:paraId="00BDE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350"/>
        <w:gridCol w:w="2930"/>
        <w:gridCol w:w="2391"/>
      </w:tblGrid>
      <w:tr w14:paraId="4027C1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350" w:type="dxa"/>
            <w:tcBorders>
              <w:top w:val="single" w:color="auto" w:sz="12" w:space="0"/>
              <w:left w:val="nil"/>
              <w:bottom w:val="single" w:color="auto" w:sz="4" w:space="0"/>
              <w:right w:val="single" w:color="auto" w:sz="4" w:space="0"/>
            </w:tcBorders>
            <w:noWrap w:val="0"/>
            <w:vAlign w:val="center"/>
          </w:tcPr>
          <w:p w14:paraId="10111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930" w:type="dxa"/>
            <w:tcBorders>
              <w:top w:val="single" w:color="auto" w:sz="12" w:space="0"/>
              <w:left w:val="single" w:color="auto" w:sz="4" w:space="0"/>
              <w:bottom w:val="single" w:color="auto" w:sz="4" w:space="0"/>
              <w:right w:val="single" w:color="auto" w:sz="4" w:space="0"/>
            </w:tcBorders>
            <w:noWrap w:val="0"/>
            <w:vAlign w:val="center"/>
          </w:tcPr>
          <w:p w14:paraId="7E578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15843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391" w:type="dxa"/>
            <w:tcBorders>
              <w:top w:val="single" w:color="auto" w:sz="12" w:space="0"/>
              <w:left w:val="single" w:color="auto" w:sz="4" w:space="0"/>
              <w:bottom w:val="single" w:color="auto" w:sz="4" w:space="0"/>
              <w:right w:val="nil"/>
            </w:tcBorders>
            <w:noWrap w:val="0"/>
            <w:vAlign w:val="center"/>
          </w:tcPr>
          <w:p w14:paraId="0AFC5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259FE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1E8EF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50" w:type="dxa"/>
            <w:tcBorders>
              <w:top w:val="single" w:color="auto" w:sz="4" w:space="0"/>
              <w:left w:val="nil"/>
              <w:bottom w:val="nil"/>
              <w:right w:val="single" w:color="auto" w:sz="4" w:space="0"/>
            </w:tcBorders>
            <w:noWrap w:val="0"/>
            <w:vAlign w:val="center"/>
          </w:tcPr>
          <w:p w14:paraId="761B8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930" w:type="dxa"/>
            <w:tcBorders>
              <w:top w:val="single" w:color="auto" w:sz="4" w:space="0"/>
              <w:left w:val="single" w:color="auto" w:sz="4" w:space="0"/>
              <w:bottom w:val="nil"/>
              <w:right w:val="single" w:color="auto" w:sz="4" w:space="0"/>
            </w:tcBorders>
            <w:noWrap w:val="0"/>
            <w:vAlign w:val="center"/>
          </w:tcPr>
          <w:p w14:paraId="59EA05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177</w:t>
            </w:r>
          </w:p>
        </w:tc>
        <w:tc>
          <w:tcPr>
            <w:tcW w:w="2391" w:type="dxa"/>
            <w:tcBorders>
              <w:top w:val="single" w:color="auto" w:sz="4" w:space="0"/>
              <w:left w:val="single" w:color="auto" w:sz="4" w:space="0"/>
              <w:bottom w:val="nil"/>
              <w:right w:val="nil"/>
            </w:tcBorders>
            <w:noWrap w:val="0"/>
            <w:vAlign w:val="center"/>
          </w:tcPr>
          <w:p w14:paraId="377686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654</w:t>
            </w:r>
          </w:p>
        </w:tc>
      </w:tr>
      <w:tr w14:paraId="6429C7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50" w:type="dxa"/>
            <w:tcBorders>
              <w:top w:val="nil"/>
              <w:left w:val="nil"/>
              <w:bottom w:val="nil"/>
              <w:right w:val="single" w:color="auto" w:sz="4" w:space="0"/>
            </w:tcBorders>
            <w:noWrap w:val="0"/>
            <w:vAlign w:val="center"/>
          </w:tcPr>
          <w:p w14:paraId="30009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930" w:type="dxa"/>
            <w:tcBorders>
              <w:top w:val="nil"/>
              <w:left w:val="single" w:color="auto" w:sz="4" w:space="0"/>
              <w:bottom w:val="nil"/>
              <w:right w:val="single" w:color="auto" w:sz="4" w:space="0"/>
            </w:tcBorders>
            <w:noWrap w:val="0"/>
            <w:vAlign w:val="center"/>
          </w:tcPr>
          <w:p w14:paraId="31FFF3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95</w:t>
            </w:r>
          </w:p>
        </w:tc>
        <w:tc>
          <w:tcPr>
            <w:tcW w:w="2391" w:type="dxa"/>
            <w:tcBorders>
              <w:top w:val="nil"/>
              <w:left w:val="single" w:color="auto" w:sz="4" w:space="0"/>
              <w:bottom w:val="nil"/>
              <w:right w:val="nil"/>
            </w:tcBorders>
            <w:noWrap w:val="0"/>
            <w:vAlign w:val="center"/>
          </w:tcPr>
          <w:p w14:paraId="7DA0D7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474</w:t>
            </w:r>
          </w:p>
        </w:tc>
      </w:tr>
      <w:tr w14:paraId="3D6BB3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50" w:type="dxa"/>
            <w:tcBorders>
              <w:top w:val="nil"/>
              <w:left w:val="nil"/>
              <w:bottom w:val="nil"/>
              <w:right w:val="single" w:color="auto" w:sz="4" w:space="0"/>
            </w:tcBorders>
            <w:noWrap w:val="0"/>
            <w:vAlign w:val="center"/>
          </w:tcPr>
          <w:p w14:paraId="14946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 w:eastAsia="zh-CN" w:bidi="ar"/>
              </w:rPr>
              <w:t>港澳台</w:t>
            </w:r>
            <w:r>
              <w:rPr>
                <w:rFonts w:hint="eastAsia" w:ascii="方正仿宋_GBK" w:hAnsi="方正仿宋_GBK" w:eastAsia="方正仿宋_GBK" w:cs="方正仿宋_GBK"/>
                <w:b w:val="0"/>
                <w:bCs/>
                <w:color w:val="0C0C0C"/>
                <w:kern w:val="0"/>
                <w:sz w:val="21"/>
                <w:szCs w:val="21"/>
                <w:highlight w:val="none"/>
                <w:lang w:val="en-US" w:eastAsia="zh-CN" w:bidi="ar"/>
              </w:rPr>
              <w:t>投资企业</w:t>
            </w:r>
          </w:p>
        </w:tc>
        <w:tc>
          <w:tcPr>
            <w:tcW w:w="2930" w:type="dxa"/>
            <w:tcBorders>
              <w:top w:val="nil"/>
              <w:left w:val="single" w:color="auto" w:sz="4" w:space="0"/>
              <w:bottom w:val="nil"/>
              <w:right w:val="single" w:color="auto" w:sz="4" w:space="0"/>
            </w:tcBorders>
            <w:noWrap w:val="0"/>
            <w:vAlign w:val="center"/>
          </w:tcPr>
          <w:p w14:paraId="14DF63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391" w:type="dxa"/>
            <w:tcBorders>
              <w:top w:val="nil"/>
              <w:left w:val="single" w:color="auto" w:sz="4" w:space="0"/>
              <w:bottom w:val="nil"/>
              <w:right w:val="nil"/>
            </w:tcBorders>
            <w:noWrap w:val="0"/>
            <w:vAlign w:val="center"/>
          </w:tcPr>
          <w:p w14:paraId="73A926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5B3CE2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50" w:type="dxa"/>
            <w:tcBorders>
              <w:top w:val="nil"/>
              <w:left w:val="nil"/>
              <w:bottom w:val="nil"/>
              <w:right w:val="single" w:color="auto" w:sz="4" w:space="0"/>
            </w:tcBorders>
            <w:noWrap w:val="0"/>
            <w:vAlign w:val="center"/>
          </w:tcPr>
          <w:p w14:paraId="52443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930" w:type="dxa"/>
            <w:tcBorders>
              <w:top w:val="nil"/>
              <w:left w:val="single" w:color="auto" w:sz="4" w:space="0"/>
              <w:bottom w:val="nil"/>
              <w:right w:val="single" w:color="auto" w:sz="4" w:space="0"/>
            </w:tcBorders>
            <w:noWrap w:val="0"/>
            <w:vAlign w:val="center"/>
          </w:tcPr>
          <w:p w14:paraId="1FA73A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c>
          <w:tcPr>
            <w:tcW w:w="2391" w:type="dxa"/>
            <w:tcBorders>
              <w:top w:val="nil"/>
              <w:left w:val="single" w:color="auto" w:sz="4" w:space="0"/>
              <w:bottom w:val="nil"/>
              <w:right w:val="nil"/>
            </w:tcBorders>
            <w:noWrap w:val="0"/>
            <w:vAlign w:val="center"/>
          </w:tcPr>
          <w:p w14:paraId="511A4A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r>
      <w:tr w14:paraId="4D5AD1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50" w:type="dxa"/>
            <w:tcBorders>
              <w:top w:val="nil"/>
              <w:left w:val="nil"/>
              <w:bottom w:val="single" w:color="auto" w:sz="12" w:space="0"/>
              <w:right w:val="single" w:color="auto" w:sz="4" w:space="0"/>
            </w:tcBorders>
            <w:noWrap w:val="0"/>
            <w:vAlign w:val="center"/>
          </w:tcPr>
          <w:p w14:paraId="38FBE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930" w:type="dxa"/>
            <w:tcBorders>
              <w:top w:val="nil"/>
              <w:left w:val="single" w:color="auto" w:sz="4" w:space="0"/>
              <w:bottom w:val="single" w:color="auto" w:sz="12" w:space="0"/>
              <w:right w:val="single" w:color="auto" w:sz="4" w:space="0"/>
            </w:tcBorders>
            <w:noWrap w:val="0"/>
            <w:vAlign w:val="center"/>
          </w:tcPr>
          <w:p w14:paraId="257F19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81</w:t>
            </w:r>
          </w:p>
        </w:tc>
        <w:tc>
          <w:tcPr>
            <w:tcW w:w="2391" w:type="dxa"/>
            <w:tcBorders>
              <w:top w:val="nil"/>
              <w:left w:val="single" w:color="auto" w:sz="4" w:space="0"/>
              <w:bottom w:val="single" w:color="auto" w:sz="12" w:space="0"/>
              <w:right w:val="nil"/>
            </w:tcBorders>
            <w:noWrap w:val="0"/>
            <w:vAlign w:val="center"/>
          </w:tcPr>
          <w:p w14:paraId="004304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174</w:t>
            </w:r>
          </w:p>
        </w:tc>
      </w:tr>
    </w:tbl>
    <w:p w14:paraId="5B55C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left"/>
        <w:textAlignment w:val="auto"/>
        <w:rPr>
          <w:rFonts w:hint="eastAsia" w:ascii="方正仿宋_GBK" w:hAnsi="方正仿宋_GBK" w:eastAsia="方正仿宋_GBK" w:cs="方正仿宋_GBK"/>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3B54A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方正仿宋_GBK" w:hAnsi="方正仿宋_GBK" w:eastAsia="方正仿宋_GBK" w:cs="方正仿宋_GBK"/>
          <w:color w:val="0C0C0C"/>
          <w:spacing w:val="-6"/>
          <w:kern w:val="2"/>
          <w:sz w:val="32"/>
          <w:szCs w:val="32"/>
          <w:u w:val="none"/>
          <w:lang w:val="en-US" w:eastAsia="zh-CN" w:bidi="ar-SA"/>
        </w:rPr>
        <w:t xml:space="preserve">    </w:t>
      </w:r>
      <w:r>
        <w:rPr>
          <w:rFonts w:hint="default" w:ascii="Times New Roman" w:hAnsi="Times New Roman" w:eastAsia="方正仿宋_GBK" w:cs="Times New Roman"/>
          <w:color w:val="0C0C0C"/>
          <w:spacing w:val="-6"/>
          <w:kern w:val="2"/>
          <w:sz w:val="32"/>
          <w:szCs w:val="32"/>
          <w:u w:val="none"/>
          <w:lang w:val="en-US" w:eastAsia="zh-CN" w:bidi="ar-SA"/>
        </w:rPr>
        <w:t>2023年末，科学研究和技术服务业企业法人单位资产总计</w:t>
      </w:r>
      <w:r>
        <w:rPr>
          <w:rFonts w:hint="default" w:ascii="Times New Roman" w:hAnsi="Times New Roman" w:eastAsia="方正仿宋_GBK" w:cs="Times New Roman"/>
          <w:color w:val="0C0C0C"/>
          <w:sz w:val="32"/>
          <w:szCs w:val="32"/>
          <w:u w:val="none"/>
          <w:lang w:val="en-US" w:eastAsia="zh-CN"/>
        </w:rPr>
        <w:t>20616万</w:t>
      </w:r>
      <w:r>
        <w:rPr>
          <w:rFonts w:hint="default" w:ascii="Times New Roman" w:hAnsi="Times New Roman" w:eastAsia="方正仿宋_GBK" w:cs="Times New Roman"/>
          <w:color w:val="0C0C0C"/>
          <w:spacing w:val="-6"/>
          <w:kern w:val="2"/>
          <w:sz w:val="32"/>
          <w:szCs w:val="32"/>
          <w:u w:val="none"/>
          <w:lang w:val="en-US" w:eastAsia="zh-CN" w:bidi="ar-SA"/>
        </w:rPr>
        <w:t>元，比2018年末下降4.4%；负债合计</w:t>
      </w:r>
      <w:r>
        <w:rPr>
          <w:rFonts w:hint="default" w:ascii="Times New Roman" w:hAnsi="Times New Roman" w:eastAsia="方正仿宋_GBK" w:cs="Times New Roman"/>
          <w:color w:val="0C0C0C"/>
          <w:sz w:val="32"/>
          <w:szCs w:val="32"/>
          <w:u w:val="none"/>
          <w:lang w:val="en-US" w:eastAsia="zh-CN"/>
        </w:rPr>
        <w:t>3648万</w:t>
      </w:r>
      <w:r>
        <w:rPr>
          <w:rFonts w:hint="default" w:ascii="Times New Roman" w:hAnsi="Times New Roman" w:eastAsia="方正仿宋_GBK" w:cs="Times New Roman"/>
          <w:color w:val="0C0C0C"/>
          <w:spacing w:val="-6"/>
          <w:kern w:val="2"/>
          <w:sz w:val="32"/>
          <w:szCs w:val="32"/>
          <w:u w:val="none"/>
          <w:lang w:val="en-US" w:eastAsia="zh-CN" w:bidi="ar-SA"/>
        </w:rPr>
        <w:t>元，比2018年末下降61.2%。</w:t>
      </w:r>
    </w:p>
    <w:p w14:paraId="0CE74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2023年，科学研究和技术服务业企业法人单位全年实现营业收入</w:t>
      </w:r>
      <w:r>
        <w:rPr>
          <w:rFonts w:hint="default" w:ascii="Times New Roman" w:hAnsi="Times New Roman" w:eastAsia="方正仿宋_GBK" w:cs="Times New Roman"/>
          <w:color w:val="0C0C0C"/>
          <w:sz w:val="32"/>
          <w:szCs w:val="32"/>
          <w:u w:val="none"/>
          <w:lang w:val="en-US" w:eastAsia="zh-CN"/>
        </w:rPr>
        <w:t>30488万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978.8</w:t>
      </w:r>
      <w:r>
        <w:rPr>
          <w:rFonts w:hint="default" w:ascii="Times New Roman" w:hAnsi="Times New Roman" w:eastAsia="方正仿宋_GBK" w:cs="Times New Roman"/>
          <w:color w:val="0C0C0C"/>
          <w:spacing w:val="-6"/>
          <w:kern w:val="2"/>
          <w:sz w:val="32"/>
          <w:szCs w:val="32"/>
          <w:u w:val="none"/>
          <w:lang w:val="en-US" w:eastAsia="zh-CN" w:bidi="ar-SA"/>
        </w:rPr>
        <w:t>%（详见表5-3）。</w:t>
      </w:r>
    </w:p>
    <w:p w14:paraId="51A5F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表5-3　按行业大类分组的科学研究和技术服务业</w:t>
      </w:r>
    </w:p>
    <w:p w14:paraId="72D6E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009"/>
        <w:gridCol w:w="1555"/>
        <w:gridCol w:w="1555"/>
        <w:gridCol w:w="1555"/>
      </w:tblGrid>
      <w:tr w14:paraId="273BA4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09" w:type="dxa"/>
            <w:tcBorders>
              <w:top w:val="single" w:color="auto" w:sz="12" w:space="0"/>
              <w:left w:val="nil"/>
              <w:bottom w:val="single" w:color="auto" w:sz="4" w:space="0"/>
              <w:right w:val="single" w:color="auto" w:sz="4" w:space="0"/>
            </w:tcBorders>
            <w:noWrap w:val="0"/>
            <w:vAlign w:val="center"/>
          </w:tcPr>
          <w:p w14:paraId="23F06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55" w:type="dxa"/>
            <w:tcBorders>
              <w:top w:val="single" w:color="auto" w:sz="12" w:space="0"/>
              <w:left w:val="single" w:color="auto" w:sz="4" w:space="0"/>
              <w:bottom w:val="single" w:color="auto" w:sz="4" w:space="0"/>
              <w:right w:val="single" w:color="auto" w:sz="4" w:space="0"/>
            </w:tcBorders>
            <w:noWrap w:val="0"/>
            <w:vAlign w:val="center"/>
          </w:tcPr>
          <w:p w14:paraId="6B7CC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66245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555" w:type="dxa"/>
            <w:tcBorders>
              <w:top w:val="single" w:color="auto" w:sz="12" w:space="0"/>
              <w:left w:val="single" w:color="auto" w:sz="4" w:space="0"/>
              <w:bottom w:val="single" w:color="auto" w:sz="4" w:space="0"/>
              <w:right w:val="single" w:color="auto" w:sz="4" w:space="0"/>
            </w:tcBorders>
            <w:noWrap w:val="0"/>
            <w:vAlign w:val="center"/>
          </w:tcPr>
          <w:p w14:paraId="05186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52C09D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555" w:type="dxa"/>
            <w:tcBorders>
              <w:top w:val="single" w:color="auto" w:sz="12" w:space="0"/>
              <w:left w:val="single" w:color="auto" w:sz="4" w:space="0"/>
              <w:bottom w:val="single" w:color="auto" w:sz="4" w:space="0"/>
              <w:right w:val="nil"/>
            </w:tcBorders>
            <w:noWrap w:val="0"/>
            <w:vAlign w:val="center"/>
          </w:tcPr>
          <w:p w14:paraId="2F78E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552A9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736812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single" w:color="auto" w:sz="4" w:space="0"/>
              <w:left w:val="nil"/>
              <w:bottom w:val="nil"/>
              <w:right w:val="single" w:color="auto" w:sz="4" w:space="0"/>
            </w:tcBorders>
            <w:noWrap w:val="0"/>
            <w:vAlign w:val="center"/>
          </w:tcPr>
          <w:p w14:paraId="77360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555" w:type="dxa"/>
            <w:tcBorders>
              <w:top w:val="single" w:color="auto" w:sz="4" w:space="0"/>
              <w:left w:val="single" w:color="auto" w:sz="4" w:space="0"/>
              <w:bottom w:val="nil"/>
              <w:right w:val="single" w:color="auto" w:sz="4" w:space="0"/>
            </w:tcBorders>
            <w:noWrap w:val="0"/>
            <w:vAlign w:val="center"/>
          </w:tcPr>
          <w:p w14:paraId="31E44E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20616</w:t>
            </w:r>
          </w:p>
        </w:tc>
        <w:tc>
          <w:tcPr>
            <w:tcW w:w="1555" w:type="dxa"/>
            <w:tcBorders>
              <w:top w:val="single" w:color="auto" w:sz="4" w:space="0"/>
              <w:left w:val="single" w:color="auto" w:sz="4" w:space="0"/>
              <w:bottom w:val="nil"/>
              <w:right w:val="single" w:color="auto" w:sz="4" w:space="0"/>
            </w:tcBorders>
            <w:noWrap w:val="0"/>
            <w:vAlign w:val="center"/>
          </w:tcPr>
          <w:p w14:paraId="23566C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3648</w:t>
            </w:r>
          </w:p>
        </w:tc>
        <w:tc>
          <w:tcPr>
            <w:tcW w:w="1555" w:type="dxa"/>
            <w:tcBorders>
              <w:top w:val="single" w:color="auto" w:sz="4" w:space="0"/>
              <w:left w:val="single" w:color="auto" w:sz="4" w:space="0"/>
              <w:bottom w:val="nil"/>
              <w:right w:val="nil"/>
            </w:tcBorders>
            <w:noWrap w:val="0"/>
            <w:vAlign w:val="center"/>
          </w:tcPr>
          <w:p w14:paraId="125CB8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30488</w:t>
            </w:r>
          </w:p>
        </w:tc>
      </w:tr>
      <w:tr w14:paraId="4D893E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nil"/>
              <w:right w:val="single" w:color="auto" w:sz="4" w:space="0"/>
            </w:tcBorders>
            <w:noWrap w:val="0"/>
            <w:vAlign w:val="center"/>
          </w:tcPr>
          <w:p w14:paraId="6BFD6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研究和试验发展</w:t>
            </w:r>
          </w:p>
        </w:tc>
        <w:tc>
          <w:tcPr>
            <w:tcW w:w="1555" w:type="dxa"/>
            <w:tcBorders>
              <w:top w:val="nil"/>
              <w:left w:val="single" w:color="auto" w:sz="4" w:space="0"/>
              <w:bottom w:val="nil"/>
              <w:right w:val="single" w:color="auto" w:sz="4" w:space="0"/>
            </w:tcBorders>
            <w:noWrap w:val="0"/>
            <w:vAlign w:val="center"/>
          </w:tcPr>
          <w:p w14:paraId="030001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866</w:t>
            </w:r>
          </w:p>
        </w:tc>
        <w:tc>
          <w:tcPr>
            <w:tcW w:w="1555" w:type="dxa"/>
            <w:tcBorders>
              <w:top w:val="nil"/>
              <w:left w:val="single" w:color="auto" w:sz="4" w:space="0"/>
              <w:bottom w:val="nil"/>
              <w:right w:val="single" w:color="auto" w:sz="4" w:space="0"/>
            </w:tcBorders>
            <w:noWrap w:val="0"/>
            <w:vAlign w:val="center"/>
          </w:tcPr>
          <w:p w14:paraId="54B20D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296</w:t>
            </w:r>
          </w:p>
        </w:tc>
        <w:tc>
          <w:tcPr>
            <w:tcW w:w="1555" w:type="dxa"/>
            <w:tcBorders>
              <w:top w:val="nil"/>
              <w:left w:val="single" w:color="auto" w:sz="4" w:space="0"/>
              <w:bottom w:val="nil"/>
              <w:right w:val="nil"/>
            </w:tcBorders>
            <w:noWrap w:val="0"/>
            <w:vAlign w:val="center"/>
          </w:tcPr>
          <w:p w14:paraId="62DA78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673</w:t>
            </w:r>
          </w:p>
        </w:tc>
      </w:tr>
      <w:tr w14:paraId="5ED00F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nil"/>
              <w:right w:val="single" w:color="auto" w:sz="4" w:space="0"/>
            </w:tcBorders>
            <w:noWrap w:val="0"/>
            <w:vAlign w:val="center"/>
          </w:tcPr>
          <w:p w14:paraId="708E18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专业技术服务业</w:t>
            </w:r>
          </w:p>
        </w:tc>
        <w:tc>
          <w:tcPr>
            <w:tcW w:w="1555" w:type="dxa"/>
            <w:tcBorders>
              <w:top w:val="nil"/>
              <w:left w:val="single" w:color="auto" w:sz="4" w:space="0"/>
              <w:bottom w:val="nil"/>
              <w:right w:val="single" w:color="auto" w:sz="4" w:space="0"/>
            </w:tcBorders>
            <w:noWrap w:val="0"/>
            <w:vAlign w:val="center"/>
          </w:tcPr>
          <w:p w14:paraId="679869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5897</w:t>
            </w:r>
          </w:p>
        </w:tc>
        <w:tc>
          <w:tcPr>
            <w:tcW w:w="1555" w:type="dxa"/>
            <w:tcBorders>
              <w:top w:val="nil"/>
              <w:left w:val="single" w:color="auto" w:sz="4" w:space="0"/>
              <w:bottom w:val="nil"/>
              <w:right w:val="single" w:color="auto" w:sz="4" w:space="0"/>
            </w:tcBorders>
            <w:noWrap w:val="0"/>
            <w:vAlign w:val="center"/>
          </w:tcPr>
          <w:p w14:paraId="2E7ABD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2332</w:t>
            </w:r>
          </w:p>
        </w:tc>
        <w:tc>
          <w:tcPr>
            <w:tcW w:w="1555" w:type="dxa"/>
            <w:tcBorders>
              <w:top w:val="nil"/>
              <w:left w:val="single" w:color="auto" w:sz="4" w:space="0"/>
              <w:bottom w:val="nil"/>
              <w:right w:val="nil"/>
            </w:tcBorders>
            <w:noWrap w:val="0"/>
            <w:vAlign w:val="center"/>
          </w:tcPr>
          <w:p w14:paraId="71B62A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6248</w:t>
            </w:r>
          </w:p>
        </w:tc>
      </w:tr>
      <w:tr w14:paraId="051B0F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single" w:color="auto" w:sz="12" w:space="0"/>
              <w:right w:val="single" w:color="auto" w:sz="4" w:space="0"/>
            </w:tcBorders>
            <w:noWrap w:val="0"/>
            <w:vAlign w:val="center"/>
          </w:tcPr>
          <w:p w14:paraId="5AEA8B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科技推广和应用服务业</w:t>
            </w:r>
          </w:p>
        </w:tc>
        <w:tc>
          <w:tcPr>
            <w:tcW w:w="1555" w:type="dxa"/>
            <w:tcBorders>
              <w:top w:val="nil"/>
              <w:left w:val="single" w:color="auto" w:sz="4" w:space="0"/>
              <w:bottom w:val="single" w:color="auto" w:sz="12" w:space="0"/>
              <w:right w:val="single" w:color="auto" w:sz="4" w:space="0"/>
            </w:tcBorders>
            <w:noWrap w:val="0"/>
            <w:vAlign w:val="center"/>
          </w:tcPr>
          <w:p w14:paraId="414615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13853</w:t>
            </w:r>
          </w:p>
        </w:tc>
        <w:tc>
          <w:tcPr>
            <w:tcW w:w="1555" w:type="dxa"/>
            <w:tcBorders>
              <w:top w:val="nil"/>
              <w:left w:val="single" w:color="auto" w:sz="4" w:space="0"/>
              <w:bottom w:val="single" w:color="auto" w:sz="12" w:space="0"/>
              <w:right w:val="single" w:color="auto" w:sz="4" w:space="0"/>
            </w:tcBorders>
            <w:noWrap w:val="0"/>
            <w:vAlign w:val="center"/>
          </w:tcPr>
          <w:p w14:paraId="762F82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1020</w:t>
            </w:r>
          </w:p>
        </w:tc>
        <w:tc>
          <w:tcPr>
            <w:tcW w:w="1555" w:type="dxa"/>
            <w:tcBorders>
              <w:top w:val="nil"/>
              <w:left w:val="single" w:color="auto" w:sz="4" w:space="0"/>
              <w:bottom w:val="single" w:color="auto" w:sz="12" w:space="0"/>
              <w:right w:val="nil"/>
            </w:tcBorders>
            <w:noWrap w:val="0"/>
            <w:vAlign w:val="center"/>
          </w:tcPr>
          <w:p w14:paraId="500D89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23567</w:t>
            </w:r>
          </w:p>
        </w:tc>
      </w:tr>
    </w:tbl>
    <w:p w14:paraId="77FA3E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方正黑体_GBK" w:hAnsi="方正黑体_GBK" w:eastAsia="方正黑体_GBK" w:cs="方正黑体_GBK"/>
          <w:b w:val="0"/>
          <w:bCs/>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二、水利、环境和公共设施管理业</w:t>
      </w:r>
    </w:p>
    <w:p w14:paraId="39DB5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方正仿宋_GBK" w:cs="Times New Roman"/>
          <w:i w:val="0"/>
          <w:caps w:val="0"/>
          <w:color w:val="0C0C0C"/>
          <w:spacing w:val="0"/>
          <w:kern w:val="0"/>
          <w:sz w:val="32"/>
          <w:szCs w:val="32"/>
          <w:highlight w:val="none"/>
          <w:lang w:bidi="ar"/>
        </w:rPr>
      </w:pPr>
      <w:r>
        <w:rPr>
          <w:rFonts w:hint="default" w:ascii="Times New Roman" w:hAnsi="Times New Roman" w:eastAsia="方正仿宋_GBK" w:cs="Times New Roman"/>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（一）法人单位数和从业人员</w:t>
      </w:r>
    </w:p>
    <w:p w14:paraId="4BB9E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2023年末，全县共有水利、环境和公共设施管理业法人单位</w:t>
      </w:r>
      <w:r>
        <w:rPr>
          <w:rFonts w:hint="default" w:ascii="Times New Roman" w:hAnsi="Times New Roman" w:eastAsia="方正仿宋_GBK" w:cs="Times New Roman"/>
          <w:color w:val="0C0C0C"/>
          <w:sz w:val="32"/>
          <w:szCs w:val="32"/>
          <w:u w:val="none"/>
          <w:lang w:val="en-US" w:eastAsia="zh-CN"/>
        </w:rPr>
        <w:t>26</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209</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73.3</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69.9</w:t>
      </w:r>
      <w:r>
        <w:rPr>
          <w:rFonts w:hint="default" w:ascii="Times New Roman" w:hAnsi="Times New Roman" w:eastAsia="方正仿宋_GBK" w:cs="Times New Roman"/>
          <w:color w:val="0C0C0C"/>
          <w:spacing w:val="-6"/>
          <w:kern w:val="2"/>
          <w:sz w:val="32"/>
          <w:szCs w:val="32"/>
          <w:u w:val="none"/>
          <w:lang w:val="en-US" w:eastAsia="zh-CN" w:bidi="ar-SA"/>
        </w:rPr>
        <w:t>%。其中，行政事业及非企业法人单位</w:t>
      </w:r>
      <w:r>
        <w:rPr>
          <w:rFonts w:hint="default" w:ascii="Times New Roman" w:hAnsi="Times New Roman" w:eastAsia="方正仿宋_GBK" w:cs="Times New Roman"/>
          <w:color w:val="0C0C0C"/>
          <w:sz w:val="32"/>
          <w:szCs w:val="32"/>
          <w:u w:val="none"/>
          <w:lang w:val="en-US" w:eastAsia="zh-CN"/>
        </w:rPr>
        <w:t>8</w:t>
      </w:r>
      <w:r>
        <w:rPr>
          <w:rFonts w:hint="default" w:ascii="Times New Roman" w:hAnsi="Times New Roman" w:eastAsia="方正仿宋_GBK" w:cs="Times New Roman"/>
          <w:color w:val="0C0C0C"/>
          <w:spacing w:val="-6"/>
          <w:kern w:val="2"/>
          <w:sz w:val="32"/>
          <w:szCs w:val="32"/>
          <w:u w:val="none"/>
          <w:lang w:val="en-US" w:eastAsia="zh-CN" w:bidi="ar-SA"/>
        </w:rPr>
        <w:t>个，比2018年末增长33.3%；从业人员</w:t>
      </w:r>
      <w:r>
        <w:rPr>
          <w:rFonts w:hint="default" w:ascii="Times New Roman" w:hAnsi="Times New Roman" w:eastAsia="方正仿宋_GBK" w:cs="Times New Roman"/>
          <w:color w:val="0C0C0C"/>
          <w:sz w:val="32"/>
          <w:szCs w:val="32"/>
          <w:u w:val="none"/>
          <w:lang w:val="en-US" w:eastAsia="zh-CN"/>
        </w:rPr>
        <w:t>98</w:t>
      </w:r>
      <w:r>
        <w:rPr>
          <w:rFonts w:hint="default" w:ascii="Times New Roman" w:hAnsi="Times New Roman" w:eastAsia="方正仿宋_GBK" w:cs="Times New Roman"/>
          <w:color w:val="0C0C0C"/>
          <w:spacing w:val="-6"/>
          <w:kern w:val="2"/>
          <w:sz w:val="32"/>
          <w:szCs w:val="32"/>
          <w:u w:val="none"/>
          <w:lang w:val="en-US" w:eastAsia="zh-CN" w:bidi="ar-SA"/>
        </w:rPr>
        <w:t>人，比2018年末增长</w:t>
      </w:r>
      <w:r>
        <w:rPr>
          <w:rFonts w:hint="default" w:ascii="Times New Roman" w:hAnsi="Times New Roman" w:eastAsia="方正仿宋_GBK" w:cs="Times New Roman"/>
          <w:color w:val="0C0C0C"/>
          <w:sz w:val="32"/>
          <w:szCs w:val="32"/>
          <w:u w:val="none"/>
          <w:lang w:val="en-US" w:eastAsia="zh-CN"/>
        </w:rPr>
        <w:t>55.5</w:t>
      </w:r>
      <w:r>
        <w:rPr>
          <w:rFonts w:hint="default" w:ascii="Times New Roman" w:hAnsi="Times New Roman" w:eastAsia="方正仿宋_GBK" w:cs="Times New Roman"/>
          <w:color w:val="0C0C0C"/>
          <w:spacing w:val="-6"/>
          <w:kern w:val="2"/>
          <w:sz w:val="32"/>
          <w:szCs w:val="32"/>
          <w:u w:val="none"/>
          <w:lang w:val="en-US" w:eastAsia="zh-CN" w:bidi="ar-SA"/>
        </w:rPr>
        <w:t>%。</w:t>
      </w:r>
    </w:p>
    <w:p w14:paraId="3E02D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default" w:ascii="Times New Roman" w:hAnsi="Times New Roman" w:eastAsia="方正仿宋_GBK" w:cs="Times New Roman"/>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7B0A9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2023年末，水利、环境和公共设施管理业企业法人单位资产总计</w:t>
      </w:r>
      <w:r>
        <w:rPr>
          <w:rFonts w:hint="default" w:ascii="Times New Roman" w:hAnsi="Times New Roman" w:eastAsia="方正仿宋_GBK" w:cs="Times New Roman"/>
          <w:color w:val="0C0C0C"/>
          <w:sz w:val="32"/>
          <w:szCs w:val="32"/>
          <w:u w:val="none"/>
          <w:lang w:val="en-US" w:eastAsia="zh-CN"/>
        </w:rPr>
        <w:t>40900万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79.6</w:t>
      </w:r>
      <w:r>
        <w:rPr>
          <w:rFonts w:hint="default" w:ascii="Times New Roman" w:hAnsi="Times New Roman" w:eastAsia="方正仿宋_GBK" w:cs="Times New Roman"/>
          <w:color w:val="0C0C0C"/>
          <w:spacing w:val="-6"/>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28289万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102.5</w:t>
      </w:r>
      <w:r>
        <w:rPr>
          <w:rFonts w:hint="default" w:ascii="Times New Roman" w:hAnsi="Times New Roman" w:eastAsia="方正仿宋_GBK" w:cs="Times New Roman"/>
          <w:color w:val="0C0C0C"/>
          <w:spacing w:val="-6"/>
          <w:kern w:val="2"/>
          <w:sz w:val="32"/>
          <w:szCs w:val="32"/>
          <w:u w:val="none"/>
          <w:lang w:val="en-US" w:eastAsia="zh-CN" w:bidi="ar-SA"/>
        </w:rPr>
        <w:t>%。全年实现营业收入</w:t>
      </w:r>
      <w:r>
        <w:rPr>
          <w:rFonts w:hint="default" w:ascii="Times New Roman" w:hAnsi="Times New Roman" w:eastAsia="方正仿宋_GBK" w:cs="Times New Roman"/>
          <w:color w:val="0C0C0C"/>
          <w:sz w:val="32"/>
          <w:szCs w:val="32"/>
          <w:u w:val="none"/>
          <w:lang w:val="en-US" w:eastAsia="zh-CN"/>
        </w:rPr>
        <w:t>2619万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249.2</w:t>
      </w:r>
      <w:r>
        <w:rPr>
          <w:rFonts w:hint="default" w:ascii="Times New Roman" w:hAnsi="Times New Roman" w:eastAsia="方正仿宋_GBK" w:cs="Times New Roman"/>
          <w:color w:val="0C0C0C"/>
          <w:spacing w:val="-6"/>
          <w:kern w:val="2"/>
          <w:sz w:val="32"/>
          <w:szCs w:val="32"/>
          <w:u w:val="none"/>
          <w:lang w:val="en-US" w:eastAsia="zh-CN" w:bidi="ar-SA"/>
        </w:rPr>
        <w:t>%。</w:t>
      </w:r>
    </w:p>
    <w:p w14:paraId="4C366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行政事业及非企业法人单位年末资产</w:t>
      </w:r>
      <w:r>
        <w:rPr>
          <w:rFonts w:hint="default" w:ascii="Times New Roman" w:hAnsi="Times New Roman" w:eastAsia="方正仿宋_GBK" w:cs="Times New Roman"/>
          <w:color w:val="0C0C0C"/>
          <w:sz w:val="32"/>
          <w:szCs w:val="32"/>
          <w:u w:val="none"/>
          <w:lang w:val="en-US" w:eastAsia="zh-CN"/>
        </w:rPr>
        <w:t>5748万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408.7</w:t>
      </w:r>
      <w:r>
        <w:rPr>
          <w:rFonts w:hint="default" w:ascii="Times New Roman" w:hAnsi="Times New Roman" w:eastAsia="方正仿宋_GBK" w:cs="Times New Roman"/>
          <w:color w:val="0C0C0C"/>
          <w:spacing w:val="-6"/>
          <w:kern w:val="2"/>
          <w:sz w:val="32"/>
          <w:szCs w:val="32"/>
          <w:u w:val="none"/>
          <w:lang w:val="en-US" w:eastAsia="zh-CN" w:bidi="ar-SA"/>
        </w:rPr>
        <w:t>%。本年支出（费用）合计</w:t>
      </w:r>
      <w:r>
        <w:rPr>
          <w:rFonts w:hint="default" w:ascii="Times New Roman" w:hAnsi="Times New Roman" w:eastAsia="方正仿宋_GBK" w:cs="Times New Roman"/>
          <w:color w:val="0C0C0C"/>
          <w:sz w:val="32"/>
          <w:szCs w:val="32"/>
          <w:u w:val="none"/>
          <w:lang w:val="en-US" w:eastAsia="zh-CN"/>
        </w:rPr>
        <w:t>1666万</w:t>
      </w:r>
      <w:r>
        <w:rPr>
          <w:rFonts w:hint="default" w:ascii="Times New Roman" w:hAnsi="Times New Roman" w:eastAsia="方正仿宋_GBK" w:cs="Times New Roman"/>
          <w:color w:val="0C0C0C"/>
          <w:spacing w:val="-6"/>
          <w:kern w:val="2"/>
          <w:sz w:val="32"/>
          <w:szCs w:val="32"/>
          <w:u w:val="none"/>
          <w:lang w:val="en-US" w:eastAsia="zh-CN" w:bidi="ar-SA"/>
        </w:rPr>
        <w:t>元，比2018年下降13.0%。</w:t>
      </w:r>
    </w:p>
    <w:p w14:paraId="211AA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黑体_GBK" w:hAnsi="方正黑体_GBK" w:eastAsia="方正黑体_GBK" w:cs="方正黑体_GBK"/>
          <w:b w:val="0"/>
          <w:bCs/>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三、居民服务、修理和其他服务业</w:t>
      </w:r>
    </w:p>
    <w:p w14:paraId="46E2B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default" w:ascii="Times New Roman" w:hAnsi="Times New Roman" w:eastAsia="方正仿宋_GBK" w:cs="Times New Roman"/>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3237B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C0C0C"/>
          <w:spacing w:val="-6"/>
          <w:kern w:val="2"/>
          <w:sz w:val="32"/>
          <w:szCs w:val="32"/>
          <w:u w:val="none"/>
          <w:lang w:val="en" w:eastAsia="zh-CN" w:bidi="ar-SA"/>
        </w:rPr>
        <w:t>2023年末，全县共有居民服务、修理和其他服务业企业法人单位</w:t>
      </w:r>
      <w:r>
        <w:rPr>
          <w:rFonts w:hint="default" w:ascii="Times New Roman" w:hAnsi="Times New Roman" w:eastAsia="方正仿宋_GBK" w:cs="Times New Roman"/>
          <w:color w:val="0C0C0C"/>
          <w:sz w:val="32"/>
          <w:szCs w:val="32"/>
          <w:u w:val="none"/>
          <w:lang w:val="en-US" w:eastAsia="zh-CN"/>
        </w:rPr>
        <w:t>137</w:t>
      </w:r>
      <w:r>
        <w:rPr>
          <w:rFonts w:hint="default" w:ascii="Times New Roman" w:hAnsi="Times New Roman" w:eastAsia="方正仿宋_GBK" w:cs="Times New Roman"/>
          <w:color w:val="0C0C0C"/>
          <w:spacing w:val="-6"/>
          <w:kern w:val="2"/>
          <w:sz w:val="32"/>
          <w:szCs w:val="32"/>
          <w:u w:val="none"/>
          <w:lang w:val="en" w:eastAsia="zh-CN" w:bidi="ar-SA"/>
        </w:rPr>
        <w:t>个，从业人员</w:t>
      </w:r>
      <w:r>
        <w:rPr>
          <w:rFonts w:hint="default" w:ascii="Times New Roman" w:hAnsi="Times New Roman" w:eastAsia="方正仿宋_GBK" w:cs="Times New Roman"/>
          <w:color w:val="0C0C0C"/>
          <w:sz w:val="32"/>
          <w:szCs w:val="32"/>
          <w:u w:val="none"/>
          <w:lang w:val="en-US" w:eastAsia="zh-CN"/>
        </w:rPr>
        <w:t>1271</w:t>
      </w:r>
      <w:r>
        <w:rPr>
          <w:rFonts w:hint="default" w:ascii="Times New Roman" w:hAnsi="Times New Roman" w:eastAsia="方正仿宋_GBK" w:cs="Times New Roman"/>
          <w:color w:val="0C0C0C"/>
          <w:spacing w:val="-6"/>
          <w:kern w:val="2"/>
          <w:sz w:val="32"/>
          <w:szCs w:val="32"/>
          <w:u w:val="none"/>
          <w:lang w:val="en" w:eastAsia="zh-CN" w:bidi="ar-SA"/>
        </w:rPr>
        <w:t>人，分别比2018年末增长</w:t>
      </w:r>
      <w:r>
        <w:rPr>
          <w:rFonts w:hint="default" w:ascii="Times New Roman" w:hAnsi="Times New Roman" w:eastAsia="方正仿宋_GBK" w:cs="Times New Roman"/>
          <w:color w:val="0C0C0C"/>
          <w:sz w:val="32"/>
          <w:szCs w:val="32"/>
          <w:u w:val="none"/>
          <w:lang w:val="en-US" w:eastAsia="zh-CN"/>
        </w:rPr>
        <w:t>87.7</w:t>
      </w:r>
      <w:r>
        <w:rPr>
          <w:rFonts w:hint="default" w:ascii="Times New Roman" w:hAnsi="Times New Roman" w:eastAsia="方正仿宋_GBK" w:cs="Times New Roman"/>
          <w:color w:val="0C0C0C"/>
          <w:spacing w:val="-6"/>
          <w:kern w:val="2"/>
          <w:sz w:val="32"/>
          <w:szCs w:val="32"/>
          <w:u w:val="none"/>
          <w:lang w:val="en" w:eastAsia="zh-CN" w:bidi="ar-SA"/>
        </w:rPr>
        <w:t>%和</w:t>
      </w:r>
      <w:r>
        <w:rPr>
          <w:rFonts w:hint="default" w:ascii="Times New Roman" w:hAnsi="Times New Roman" w:eastAsia="方正仿宋_GBK" w:cs="Times New Roman"/>
          <w:color w:val="0C0C0C"/>
          <w:sz w:val="32"/>
          <w:szCs w:val="32"/>
          <w:u w:val="none"/>
          <w:lang w:val="en-US" w:eastAsia="zh-CN"/>
        </w:rPr>
        <w:t>131.1</w:t>
      </w:r>
      <w:r>
        <w:rPr>
          <w:rFonts w:hint="default" w:ascii="Times New Roman" w:hAnsi="Times New Roman" w:eastAsia="方正仿宋_GBK" w:cs="Times New Roman"/>
          <w:color w:val="0C0C0C"/>
          <w:spacing w:val="-6"/>
          <w:kern w:val="2"/>
          <w:sz w:val="32"/>
          <w:szCs w:val="32"/>
          <w:u w:val="none"/>
          <w:lang w:val="en" w:eastAsia="zh-CN" w:bidi="ar-SA"/>
        </w:rPr>
        <w:t>%（详见表5-4）</w:t>
      </w:r>
      <w:r>
        <w:rPr>
          <w:rFonts w:hint="default" w:ascii="Times New Roman" w:hAnsi="Times New Roman" w:eastAsia="方正仿宋_GBK" w:cs="Times New Roman"/>
          <w:color w:val="0C0C0C"/>
          <w:spacing w:val="-6"/>
          <w:kern w:val="2"/>
          <w:sz w:val="32"/>
          <w:szCs w:val="32"/>
          <w:u w:val="none"/>
          <w:lang w:val="en-US" w:eastAsia="zh-CN" w:bidi="ar-SA"/>
        </w:rPr>
        <w:t>。</w:t>
      </w:r>
    </w:p>
    <w:p w14:paraId="57977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表5-4　按行业大类分组的居民服务、修理和其他服务业</w:t>
      </w:r>
    </w:p>
    <w:p w14:paraId="7902C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328"/>
        <w:gridCol w:w="2458"/>
        <w:gridCol w:w="1885"/>
      </w:tblGrid>
      <w:tr w14:paraId="587BCA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328" w:type="dxa"/>
            <w:tcBorders>
              <w:top w:val="single" w:color="auto" w:sz="12" w:space="0"/>
              <w:left w:val="nil"/>
              <w:bottom w:val="single" w:color="auto" w:sz="4" w:space="0"/>
              <w:right w:val="single" w:color="auto" w:sz="4" w:space="0"/>
            </w:tcBorders>
            <w:noWrap w:val="0"/>
            <w:vAlign w:val="center"/>
          </w:tcPr>
          <w:p w14:paraId="02895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仿宋_GBK" w:cs="Times New Roman"/>
                <w:color w:val="0C0C0C"/>
                <w:sz w:val="21"/>
                <w:szCs w:val="21"/>
                <w:highlight w:val="none"/>
              </w:rPr>
            </w:pPr>
          </w:p>
        </w:tc>
        <w:tc>
          <w:tcPr>
            <w:tcW w:w="2458" w:type="dxa"/>
            <w:tcBorders>
              <w:top w:val="single" w:color="auto" w:sz="12" w:space="0"/>
              <w:left w:val="single" w:color="auto" w:sz="4" w:space="0"/>
              <w:bottom w:val="single" w:color="auto" w:sz="4" w:space="0"/>
              <w:right w:val="single" w:color="auto" w:sz="4" w:space="0"/>
            </w:tcBorders>
            <w:noWrap w:val="0"/>
            <w:vAlign w:val="center"/>
          </w:tcPr>
          <w:p w14:paraId="7E918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0164E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1885" w:type="dxa"/>
            <w:tcBorders>
              <w:top w:val="single" w:color="auto" w:sz="12" w:space="0"/>
              <w:left w:val="single" w:color="auto" w:sz="4" w:space="0"/>
              <w:bottom w:val="single" w:color="auto" w:sz="4" w:space="0"/>
              <w:right w:val="nil"/>
            </w:tcBorders>
            <w:noWrap w:val="0"/>
            <w:vAlign w:val="center"/>
          </w:tcPr>
          <w:p w14:paraId="06524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04A92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3458D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28" w:type="dxa"/>
            <w:tcBorders>
              <w:top w:val="single" w:color="auto" w:sz="4" w:space="0"/>
              <w:left w:val="nil"/>
              <w:bottom w:val="nil"/>
              <w:right w:val="single" w:color="auto" w:sz="4" w:space="0"/>
            </w:tcBorders>
            <w:noWrap w:val="0"/>
            <w:vAlign w:val="center"/>
          </w:tcPr>
          <w:p w14:paraId="4C8778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b/>
                <w:color w:val="0C0C0C"/>
                <w:kern w:val="0"/>
                <w:sz w:val="21"/>
                <w:szCs w:val="21"/>
                <w:highlight w:val="none"/>
                <w:lang w:val="en-US" w:eastAsia="zh-CN" w:bidi="ar"/>
              </w:rPr>
              <w:t>合　计</w:t>
            </w:r>
          </w:p>
        </w:tc>
        <w:tc>
          <w:tcPr>
            <w:tcW w:w="2458" w:type="dxa"/>
            <w:tcBorders>
              <w:top w:val="single" w:color="auto" w:sz="4" w:space="0"/>
              <w:left w:val="single" w:color="auto" w:sz="4" w:space="0"/>
              <w:bottom w:val="nil"/>
              <w:right w:val="single" w:color="auto" w:sz="4" w:space="0"/>
            </w:tcBorders>
            <w:noWrap w:val="0"/>
            <w:vAlign w:val="center"/>
          </w:tcPr>
          <w:p w14:paraId="5E3B64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b/>
                <w:bCs/>
                <w:color w:val="0C0C0C"/>
                <w:kern w:val="2"/>
                <w:sz w:val="21"/>
                <w:szCs w:val="21"/>
                <w:highlight w:val="none"/>
                <w:lang w:val="en-US" w:eastAsia="zh-CN" w:bidi="ar-SA"/>
              </w:rPr>
            </w:pPr>
            <w:r>
              <w:rPr>
                <w:rFonts w:hint="default" w:ascii="Times New Roman" w:hAnsi="Times New Roman" w:eastAsia="方正仿宋_GBK" w:cs="Times New Roman"/>
                <w:b/>
                <w:bCs/>
                <w:color w:val="0C0C0C"/>
                <w:kern w:val="2"/>
                <w:sz w:val="21"/>
                <w:szCs w:val="21"/>
                <w:highlight w:val="none"/>
                <w:lang w:val="en-US" w:eastAsia="zh-CN" w:bidi="ar-SA"/>
              </w:rPr>
              <w:t>137</w:t>
            </w:r>
          </w:p>
        </w:tc>
        <w:tc>
          <w:tcPr>
            <w:tcW w:w="1885" w:type="dxa"/>
            <w:tcBorders>
              <w:top w:val="single" w:color="auto" w:sz="4" w:space="0"/>
              <w:left w:val="single" w:color="auto" w:sz="4" w:space="0"/>
              <w:bottom w:val="nil"/>
              <w:right w:val="nil"/>
            </w:tcBorders>
            <w:noWrap w:val="0"/>
            <w:vAlign w:val="center"/>
          </w:tcPr>
          <w:p w14:paraId="79E62A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b/>
                <w:bCs/>
                <w:color w:val="0C0C0C"/>
                <w:kern w:val="2"/>
                <w:sz w:val="21"/>
                <w:szCs w:val="21"/>
                <w:highlight w:val="none"/>
                <w:lang w:val="en-US" w:eastAsia="zh-CN" w:bidi="ar-SA"/>
              </w:rPr>
            </w:pPr>
            <w:r>
              <w:rPr>
                <w:rFonts w:hint="default" w:ascii="Times New Roman" w:hAnsi="Times New Roman" w:eastAsia="方正仿宋_GBK" w:cs="Times New Roman"/>
                <w:b/>
                <w:bCs/>
                <w:color w:val="0C0C0C"/>
                <w:kern w:val="2"/>
                <w:sz w:val="21"/>
                <w:szCs w:val="21"/>
                <w:highlight w:val="none"/>
                <w:lang w:val="en-US" w:eastAsia="zh-CN" w:bidi="ar-SA"/>
              </w:rPr>
              <w:t>1271</w:t>
            </w:r>
          </w:p>
        </w:tc>
      </w:tr>
      <w:tr w14:paraId="59FFDA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28" w:type="dxa"/>
            <w:tcBorders>
              <w:top w:val="nil"/>
              <w:left w:val="nil"/>
              <w:bottom w:val="nil"/>
              <w:right w:val="single" w:color="auto" w:sz="4" w:space="0"/>
            </w:tcBorders>
            <w:noWrap w:val="0"/>
            <w:vAlign w:val="center"/>
          </w:tcPr>
          <w:p w14:paraId="58D5F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居民服务业</w:t>
            </w:r>
          </w:p>
        </w:tc>
        <w:tc>
          <w:tcPr>
            <w:tcW w:w="2458" w:type="dxa"/>
            <w:tcBorders>
              <w:top w:val="nil"/>
              <w:left w:val="single" w:color="auto" w:sz="4" w:space="0"/>
              <w:bottom w:val="nil"/>
              <w:right w:val="single" w:color="auto" w:sz="4" w:space="0"/>
            </w:tcBorders>
            <w:noWrap w:val="0"/>
            <w:vAlign w:val="center"/>
          </w:tcPr>
          <w:p w14:paraId="3A5389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87</w:t>
            </w:r>
          </w:p>
        </w:tc>
        <w:tc>
          <w:tcPr>
            <w:tcW w:w="1885" w:type="dxa"/>
            <w:tcBorders>
              <w:top w:val="nil"/>
              <w:left w:val="single" w:color="auto" w:sz="4" w:space="0"/>
              <w:bottom w:val="nil"/>
              <w:right w:val="nil"/>
            </w:tcBorders>
            <w:noWrap w:val="0"/>
            <w:vAlign w:val="center"/>
          </w:tcPr>
          <w:p w14:paraId="2C58F9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443</w:t>
            </w:r>
          </w:p>
        </w:tc>
      </w:tr>
      <w:tr w14:paraId="1E336A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28" w:type="dxa"/>
            <w:tcBorders>
              <w:top w:val="nil"/>
              <w:left w:val="nil"/>
              <w:bottom w:val="nil"/>
              <w:right w:val="single" w:color="auto" w:sz="4" w:space="0"/>
            </w:tcBorders>
            <w:noWrap w:val="0"/>
            <w:vAlign w:val="center"/>
          </w:tcPr>
          <w:p w14:paraId="4785D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机动车、电子产品和日用产品修理业</w:t>
            </w:r>
          </w:p>
        </w:tc>
        <w:tc>
          <w:tcPr>
            <w:tcW w:w="2458" w:type="dxa"/>
            <w:tcBorders>
              <w:top w:val="nil"/>
              <w:left w:val="single" w:color="auto" w:sz="4" w:space="0"/>
              <w:bottom w:val="nil"/>
              <w:right w:val="single" w:color="auto" w:sz="4" w:space="0"/>
            </w:tcBorders>
            <w:noWrap w:val="0"/>
            <w:vAlign w:val="center"/>
          </w:tcPr>
          <w:p w14:paraId="6196A3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40</w:t>
            </w:r>
          </w:p>
        </w:tc>
        <w:tc>
          <w:tcPr>
            <w:tcW w:w="1885" w:type="dxa"/>
            <w:tcBorders>
              <w:top w:val="nil"/>
              <w:left w:val="single" w:color="auto" w:sz="4" w:space="0"/>
              <w:bottom w:val="nil"/>
              <w:right w:val="nil"/>
            </w:tcBorders>
            <w:noWrap w:val="0"/>
            <w:vAlign w:val="center"/>
          </w:tcPr>
          <w:p w14:paraId="556755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757</w:t>
            </w:r>
          </w:p>
        </w:tc>
      </w:tr>
      <w:tr w14:paraId="66CBA6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28" w:type="dxa"/>
            <w:tcBorders>
              <w:top w:val="nil"/>
              <w:left w:val="nil"/>
              <w:bottom w:val="single" w:color="auto" w:sz="12" w:space="0"/>
              <w:right w:val="single" w:color="auto" w:sz="4" w:space="0"/>
            </w:tcBorders>
            <w:noWrap w:val="0"/>
            <w:vAlign w:val="center"/>
          </w:tcPr>
          <w:p w14:paraId="3DFC5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其他服务业</w:t>
            </w:r>
          </w:p>
        </w:tc>
        <w:tc>
          <w:tcPr>
            <w:tcW w:w="2458" w:type="dxa"/>
            <w:tcBorders>
              <w:top w:val="nil"/>
              <w:left w:val="single" w:color="auto" w:sz="4" w:space="0"/>
              <w:bottom w:val="single" w:color="auto" w:sz="12" w:space="0"/>
              <w:right w:val="single" w:color="auto" w:sz="4" w:space="0"/>
            </w:tcBorders>
            <w:noWrap w:val="0"/>
            <w:vAlign w:val="center"/>
          </w:tcPr>
          <w:p w14:paraId="7A9458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10</w:t>
            </w:r>
          </w:p>
        </w:tc>
        <w:tc>
          <w:tcPr>
            <w:tcW w:w="1885" w:type="dxa"/>
            <w:tcBorders>
              <w:top w:val="nil"/>
              <w:left w:val="single" w:color="auto" w:sz="4" w:space="0"/>
              <w:bottom w:val="single" w:color="auto" w:sz="12" w:space="0"/>
              <w:right w:val="nil"/>
            </w:tcBorders>
            <w:noWrap w:val="0"/>
            <w:vAlign w:val="center"/>
          </w:tcPr>
          <w:p w14:paraId="14D786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71</w:t>
            </w:r>
          </w:p>
        </w:tc>
      </w:tr>
    </w:tbl>
    <w:p w14:paraId="35329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在居民服务、修理和其他服务业企业法人单位中，内资企业占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w:t>
      </w:r>
    </w:p>
    <w:p w14:paraId="19807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在居民服务、修理和其他服务业企业法人单位从业人员中，内资企业占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%（详见表5-5）。</w:t>
      </w:r>
    </w:p>
    <w:p w14:paraId="144D6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表5-5　按登记注册统计类别分组的居民服务、修理和其他服务业</w:t>
      </w:r>
    </w:p>
    <w:p w14:paraId="3D76E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369"/>
        <w:gridCol w:w="2923"/>
        <w:gridCol w:w="2379"/>
      </w:tblGrid>
      <w:tr w14:paraId="2E5D59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369" w:type="dxa"/>
            <w:tcBorders>
              <w:top w:val="single" w:color="auto" w:sz="12" w:space="0"/>
              <w:left w:val="nil"/>
              <w:bottom w:val="single" w:color="auto" w:sz="4" w:space="0"/>
              <w:right w:val="single" w:color="auto" w:sz="4" w:space="0"/>
            </w:tcBorders>
            <w:noWrap w:val="0"/>
            <w:vAlign w:val="center"/>
          </w:tcPr>
          <w:p w14:paraId="78A56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923" w:type="dxa"/>
            <w:tcBorders>
              <w:top w:val="single" w:color="auto" w:sz="12" w:space="0"/>
              <w:left w:val="single" w:color="auto" w:sz="4" w:space="0"/>
              <w:bottom w:val="single" w:color="auto" w:sz="4" w:space="0"/>
              <w:right w:val="single" w:color="auto" w:sz="4" w:space="0"/>
            </w:tcBorders>
            <w:noWrap w:val="0"/>
            <w:vAlign w:val="center"/>
          </w:tcPr>
          <w:p w14:paraId="3E2B6E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148CD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379" w:type="dxa"/>
            <w:tcBorders>
              <w:top w:val="single" w:color="auto" w:sz="12" w:space="0"/>
              <w:left w:val="single" w:color="auto" w:sz="4" w:space="0"/>
              <w:bottom w:val="single" w:color="auto" w:sz="4" w:space="0"/>
              <w:right w:val="nil"/>
            </w:tcBorders>
            <w:noWrap w:val="0"/>
            <w:vAlign w:val="center"/>
          </w:tcPr>
          <w:p w14:paraId="79EF8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173141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0E21F6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69" w:type="dxa"/>
            <w:tcBorders>
              <w:top w:val="single" w:color="auto" w:sz="4" w:space="0"/>
              <w:left w:val="nil"/>
              <w:bottom w:val="nil"/>
              <w:right w:val="single" w:color="auto" w:sz="4" w:space="0"/>
            </w:tcBorders>
            <w:noWrap w:val="0"/>
            <w:vAlign w:val="center"/>
          </w:tcPr>
          <w:p w14:paraId="303F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923" w:type="dxa"/>
            <w:tcBorders>
              <w:top w:val="single" w:color="auto" w:sz="4" w:space="0"/>
              <w:left w:val="single" w:color="auto" w:sz="4" w:space="0"/>
              <w:bottom w:val="nil"/>
              <w:right w:val="single" w:color="auto" w:sz="4" w:space="0"/>
            </w:tcBorders>
            <w:noWrap w:val="0"/>
            <w:vAlign w:val="center"/>
          </w:tcPr>
          <w:p w14:paraId="6DFD93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137</w:t>
            </w:r>
          </w:p>
        </w:tc>
        <w:tc>
          <w:tcPr>
            <w:tcW w:w="2379" w:type="dxa"/>
            <w:tcBorders>
              <w:top w:val="single" w:color="auto" w:sz="4" w:space="0"/>
              <w:left w:val="single" w:color="auto" w:sz="4" w:space="0"/>
              <w:bottom w:val="nil"/>
              <w:right w:val="nil"/>
            </w:tcBorders>
            <w:noWrap w:val="0"/>
            <w:vAlign w:val="center"/>
          </w:tcPr>
          <w:p w14:paraId="27F4E2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1271</w:t>
            </w:r>
          </w:p>
        </w:tc>
      </w:tr>
      <w:tr w14:paraId="1F5804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69" w:type="dxa"/>
            <w:tcBorders>
              <w:top w:val="nil"/>
              <w:left w:val="nil"/>
              <w:bottom w:val="nil"/>
              <w:right w:val="single" w:color="auto" w:sz="4" w:space="0"/>
            </w:tcBorders>
            <w:noWrap w:val="0"/>
            <w:vAlign w:val="center"/>
          </w:tcPr>
          <w:p w14:paraId="6BBAA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923" w:type="dxa"/>
            <w:tcBorders>
              <w:top w:val="nil"/>
              <w:left w:val="single" w:color="auto" w:sz="4" w:space="0"/>
              <w:bottom w:val="nil"/>
              <w:right w:val="single" w:color="auto" w:sz="4" w:space="0"/>
            </w:tcBorders>
            <w:noWrap w:val="0"/>
            <w:vAlign w:val="center"/>
          </w:tcPr>
          <w:p w14:paraId="77BB2B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137</w:t>
            </w:r>
          </w:p>
        </w:tc>
        <w:tc>
          <w:tcPr>
            <w:tcW w:w="2379" w:type="dxa"/>
            <w:tcBorders>
              <w:top w:val="nil"/>
              <w:left w:val="single" w:color="auto" w:sz="4" w:space="0"/>
              <w:bottom w:val="nil"/>
              <w:right w:val="nil"/>
            </w:tcBorders>
            <w:noWrap w:val="0"/>
            <w:vAlign w:val="center"/>
          </w:tcPr>
          <w:p w14:paraId="35F62A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1271</w:t>
            </w:r>
          </w:p>
        </w:tc>
      </w:tr>
      <w:tr w14:paraId="739198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69" w:type="dxa"/>
            <w:tcBorders>
              <w:top w:val="nil"/>
              <w:left w:val="nil"/>
              <w:bottom w:val="nil"/>
              <w:right w:val="single" w:color="auto" w:sz="4" w:space="0"/>
            </w:tcBorders>
            <w:noWrap w:val="0"/>
            <w:vAlign w:val="center"/>
          </w:tcPr>
          <w:p w14:paraId="3339F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 w:eastAsia="zh-CN" w:bidi="ar"/>
              </w:rPr>
              <w:t>港澳台</w:t>
            </w:r>
            <w:r>
              <w:rPr>
                <w:rFonts w:hint="eastAsia" w:ascii="方正仿宋_GBK" w:hAnsi="方正仿宋_GBK" w:eastAsia="方正仿宋_GBK" w:cs="方正仿宋_GBK"/>
                <w:b w:val="0"/>
                <w:bCs/>
                <w:color w:val="0C0C0C"/>
                <w:kern w:val="0"/>
                <w:sz w:val="21"/>
                <w:szCs w:val="21"/>
                <w:highlight w:val="none"/>
                <w:lang w:val="en-US" w:eastAsia="zh-CN" w:bidi="ar"/>
              </w:rPr>
              <w:t>投资企业</w:t>
            </w:r>
          </w:p>
        </w:tc>
        <w:tc>
          <w:tcPr>
            <w:tcW w:w="2923" w:type="dxa"/>
            <w:tcBorders>
              <w:top w:val="nil"/>
              <w:left w:val="single" w:color="auto" w:sz="4" w:space="0"/>
              <w:bottom w:val="nil"/>
              <w:right w:val="single" w:color="auto" w:sz="4" w:space="0"/>
            </w:tcBorders>
            <w:noWrap w:val="0"/>
            <w:vAlign w:val="center"/>
          </w:tcPr>
          <w:p w14:paraId="6C2F81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379" w:type="dxa"/>
            <w:tcBorders>
              <w:top w:val="nil"/>
              <w:left w:val="single" w:color="auto" w:sz="4" w:space="0"/>
              <w:bottom w:val="nil"/>
              <w:right w:val="nil"/>
            </w:tcBorders>
            <w:noWrap w:val="0"/>
            <w:vAlign w:val="center"/>
          </w:tcPr>
          <w:p w14:paraId="3F8FE0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1A2558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69" w:type="dxa"/>
            <w:tcBorders>
              <w:top w:val="nil"/>
              <w:left w:val="nil"/>
              <w:bottom w:val="nil"/>
              <w:right w:val="single" w:color="auto" w:sz="4" w:space="0"/>
            </w:tcBorders>
            <w:noWrap w:val="0"/>
            <w:vAlign w:val="center"/>
          </w:tcPr>
          <w:p w14:paraId="54208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923" w:type="dxa"/>
            <w:tcBorders>
              <w:top w:val="nil"/>
              <w:left w:val="single" w:color="auto" w:sz="4" w:space="0"/>
              <w:bottom w:val="nil"/>
              <w:right w:val="single" w:color="auto" w:sz="4" w:space="0"/>
            </w:tcBorders>
            <w:noWrap w:val="0"/>
            <w:vAlign w:val="center"/>
          </w:tcPr>
          <w:p w14:paraId="6C801D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379" w:type="dxa"/>
            <w:tcBorders>
              <w:top w:val="nil"/>
              <w:left w:val="single" w:color="auto" w:sz="4" w:space="0"/>
              <w:bottom w:val="nil"/>
              <w:right w:val="nil"/>
            </w:tcBorders>
            <w:noWrap w:val="0"/>
            <w:vAlign w:val="center"/>
          </w:tcPr>
          <w:p w14:paraId="73AB1E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61CB33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69" w:type="dxa"/>
            <w:tcBorders>
              <w:top w:val="nil"/>
              <w:left w:val="nil"/>
              <w:bottom w:val="single" w:color="auto" w:sz="12" w:space="0"/>
              <w:right w:val="single" w:color="auto" w:sz="4" w:space="0"/>
            </w:tcBorders>
            <w:noWrap w:val="0"/>
            <w:vAlign w:val="center"/>
          </w:tcPr>
          <w:p w14:paraId="46EE1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923" w:type="dxa"/>
            <w:tcBorders>
              <w:top w:val="nil"/>
              <w:left w:val="single" w:color="auto" w:sz="4" w:space="0"/>
              <w:bottom w:val="single" w:color="auto" w:sz="12" w:space="0"/>
              <w:right w:val="single" w:color="auto" w:sz="4" w:space="0"/>
            </w:tcBorders>
            <w:noWrap w:val="0"/>
            <w:vAlign w:val="center"/>
          </w:tcPr>
          <w:p w14:paraId="7112E4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c>
          <w:tcPr>
            <w:tcW w:w="2379" w:type="dxa"/>
            <w:tcBorders>
              <w:top w:val="nil"/>
              <w:left w:val="single" w:color="auto" w:sz="4" w:space="0"/>
              <w:bottom w:val="single" w:color="auto" w:sz="12" w:space="0"/>
              <w:right w:val="nil"/>
            </w:tcBorders>
            <w:noWrap w:val="0"/>
            <w:vAlign w:val="center"/>
          </w:tcPr>
          <w:p w14:paraId="432A6B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r>
    </w:tbl>
    <w:p w14:paraId="43443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22E94DF9">
      <w:pPr>
        <w:pStyle w:val="4"/>
        <w:keepNext w:val="0"/>
        <w:keepLines w:val="0"/>
        <w:pageBreakBefore w:val="0"/>
        <w:kinsoku/>
        <w:wordWrap/>
        <w:overflowPunct/>
        <w:topLinePunct w:val="0"/>
        <w:autoSpaceDE/>
        <w:autoSpaceDN/>
        <w:bidi w:val="0"/>
        <w:adjustRightInd/>
        <w:snapToGrid/>
        <w:spacing w:line="600" w:lineRule="exact"/>
        <w:ind w:left="0" w:leftChars="0" w:firstLine="616" w:firstLineChars="200"/>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color w:val="0C0C0C"/>
          <w:spacing w:val="-6"/>
          <w:kern w:val="2"/>
          <w:sz w:val="32"/>
          <w:szCs w:val="32"/>
          <w:u w:val="none"/>
          <w:lang w:val="en-US" w:eastAsia="zh-CN" w:bidi="ar-SA"/>
        </w:rPr>
        <w:t>2023年末，居民服务、修理和其他服务业企业法人单位资产总计</w:t>
      </w:r>
      <w:r>
        <w:rPr>
          <w:rFonts w:hint="default" w:ascii="Times New Roman" w:hAnsi="Times New Roman" w:eastAsia="方正仿宋_GBK" w:cs="Times New Roman"/>
          <w:color w:val="0C0C0C"/>
          <w:sz w:val="32"/>
          <w:szCs w:val="32"/>
          <w:u w:val="none"/>
          <w:lang w:val="en-US" w:eastAsia="zh-CN"/>
        </w:rPr>
        <w:t>17451万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14.8</w:t>
      </w:r>
      <w:r>
        <w:rPr>
          <w:rFonts w:hint="default" w:ascii="Times New Roman" w:hAnsi="Times New Roman" w:eastAsia="方正仿宋_GBK" w:cs="Times New Roman"/>
          <w:color w:val="0C0C0C"/>
          <w:spacing w:val="-6"/>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5359万</w:t>
      </w:r>
      <w:r>
        <w:rPr>
          <w:rFonts w:hint="default" w:ascii="Times New Roman" w:hAnsi="Times New Roman" w:eastAsia="方正仿宋_GBK" w:cs="Times New Roman"/>
          <w:color w:val="0C0C0C"/>
          <w:spacing w:val="-6"/>
          <w:kern w:val="2"/>
          <w:sz w:val="32"/>
          <w:szCs w:val="32"/>
          <w:u w:val="none"/>
          <w:lang w:val="en-US" w:eastAsia="zh-CN" w:bidi="ar-SA"/>
        </w:rPr>
        <w:t>元，比2018年末下降39.0%。全年实现营业收入</w:t>
      </w:r>
      <w:r>
        <w:rPr>
          <w:rFonts w:hint="default" w:ascii="Times New Roman" w:hAnsi="Times New Roman" w:eastAsia="方正仿宋_GBK" w:cs="Times New Roman"/>
          <w:color w:val="0C0C0C"/>
          <w:sz w:val="32"/>
          <w:szCs w:val="32"/>
          <w:u w:val="none"/>
          <w:lang w:val="en-US" w:eastAsia="zh-CN"/>
        </w:rPr>
        <w:t>32376万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581.3</w:t>
      </w:r>
      <w:r>
        <w:rPr>
          <w:rFonts w:hint="default" w:ascii="Times New Roman" w:hAnsi="Times New Roman" w:eastAsia="方正仿宋_GBK" w:cs="Times New Roman"/>
          <w:color w:val="0C0C0C"/>
          <w:spacing w:val="-6"/>
          <w:kern w:val="2"/>
          <w:sz w:val="32"/>
          <w:szCs w:val="32"/>
          <w:u w:val="none"/>
          <w:lang w:val="en-US" w:eastAsia="zh-CN" w:bidi="ar-SA"/>
        </w:rPr>
        <w:t>%（详见表5-6）。</w:t>
      </w:r>
    </w:p>
    <w:p w14:paraId="165CD0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表5-6　按行业大类分组的居民服务、修理和其他服务业</w:t>
      </w:r>
    </w:p>
    <w:p w14:paraId="4CF6A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方正仿宋_GBK" w:cs="Times New Roman"/>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b/>
          <w:i w:val="0"/>
          <w:caps w:val="0"/>
          <w:color w:val="0C0C0C"/>
          <w:spacing w:val="0"/>
          <w:kern w:val="0"/>
          <w:sz w:val="24"/>
          <w:szCs w:val="24"/>
          <w:highlight w:val="none"/>
          <w:lang w:val="en-US" w:eastAsia="zh-CN" w:bidi="ar"/>
        </w:rPr>
        <w:t>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299"/>
        <w:gridCol w:w="1471"/>
        <w:gridCol w:w="1440"/>
        <w:gridCol w:w="1461"/>
      </w:tblGrid>
      <w:tr w14:paraId="2E126A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4299" w:type="dxa"/>
            <w:tcBorders>
              <w:top w:val="single" w:color="auto" w:sz="12" w:space="0"/>
              <w:left w:val="nil"/>
              <w:bottom w:val="single" w:color="auto" w:sz="4" w:space="0"/>
              <w:right w:val="single" w:color="auto" w:sz="4" w:space="0"/>
            </w:tcBorders>
            <w:noWrap w:val="0"/>
            <w:vAlign w:val="center"/>
          </w:tcPr>
          <w:p w14:paraId="43DB2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　</w:t>
            </w:r>
          </w:p>
        </w:tc>
        <w:tc>
          <w:tcPr>
            <w:tcW w:w="1471" w:type="dxa"/>
            <w:tcBorders>
              <w:top w:val="single" w:color="auto" w:sz="12" w:space="0"/>
              <w:left w:val="single" w:color="auto" w:sz="4" w:space="0"/>
              <w:bottom w:val="single" w:color="auto" w:sz="4" w:space="0"/>
              <w:right w:val="single" w:color="auto" w:sz="4" w:space="0"/>
            </w:tcBorders>
            <w:noWrap w:val="0"/>
            <w:vAlign w:val="center"/>
          </w:tcPr>
          <w:p w14:paraId="61336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4091CF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4"/>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440" w:type="dxa"/>
            <w:tcBorders>
              <w:top w:val="single" w:color="auto" w:sz="12" w:space="0"/>
              <w:left w:val="single" w:color="auto" w:sz="4" w:space="0"/>
              <w:bottom w:val="single" w:color="auto" w:sz="4" w:space="0"/>
              <w:right w:val="single" w:color="auto" w:sz="4" w:space="0"/>
            </w:tcBorders>
            <w:noWrap w:val="0"/>
            <w:vAlign w:val="center"/>
          </w:tcPr>
          <w:p w14:paraId="03533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61EDD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461" w:type="dxa"/>
            <w:tcBorders>
              <w:top w:val="single" w:color="auto" w:sz="12" w:space="0"/>
              <w:left w:val="single" w:color="auto" w:sz="4" w:space="0"/>
              <w:bottom w:val="single" w:color="auto" w:sz="4" w:space="0"/>
              <w:right w:val="nil"/>
            </w:tcBorders>
            <w:noWrap w:val="0"/>
            <w:vAlign w:val="center"/>
          </w:tcPr>
          <w:p w14:paraId="2BFEB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2829EA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706C08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299" w:type="dxa"/>
            <w:tcBorders>
              <w:top w:val="single" w:color="auto" w:sz="4" w:space="0"/>
              <w:left w:val="nil"/>
              <w:bottom w:val="nil"/>
              <w:right w:val="single" w:color="auto" w:sz="4" w:space="0"/>
            </w:tcBorders>
            <w:noWrap w:val="0"/>
            <w:vAlign w:val="center"/>
          </w:tcPr>
          <w:p w14:paraId="0A8E5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b/>
                <w:color w:val="0C0C0C"/>
                <w:kern w:val="0"/>
                <w:sz w:val="21"/>
                <w:szCs w:val="21"/>
                <w:highlight w:val="none"/>
                <w:lang w:val="en-US" w:eastAsia="zh-CN" w:bidi="ar"/>
              </w:rPr>
              <w:t>合　计</w:t>
            </w:r>
          </w:p>
        </w:tc>
        <w:tc>
          <w:tcPr>
            <w:tcW w:w="1471" w:type="dxa"/>
            <w:tcBorders>
              <w:top w:val="single" w:color="auto" w:sz="4" w:space="0"/>
              <w:left w:val="single" w:color="auto" w:sz="4" w:space="0"/>
              <w:bottom w:val="nil"/>
              <w:right w:val="single" w:color="auto" w:sz="4" w:space="0"/>
            </w:tcBorders>
            <w:noWrap w:val="0"/>
            <w:vAlign w:val="center"/>
          </w:tcPr>
          <w:p w14:paraId="735A6C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b/>
                <w:bCs/>
                <w:color w:val="0C0C0C"/>
                <w:kern w:val="2"/>
                <w:sz w:val="21"/>
                <w:szCs w:val="21"/>
                <w:highlight w:val="none"/>
                <w:lang w:val="en-US" w:eastAsia="zh-CN" w:bidi="ar-SA"/>
              </w:rPr>
            </w:pPr>
            <w:r>
              <w:rPr>
                <w:rFonts w:hint="default" w:ascii="Times New Roman" w:hAnsi="Times New Roman" w:eastAsia="方正仿宋_GBK" w:cs="Times New Roman"/>
                <w:b/>
                <w:bCs/>
                <w:color w:val="0C0C0C"/>
                <w:kern w:val="2"/>
                <w:sz w:val="21"/>
                <w:szCs w:val="21"/>
                <w:highlight w:val="none"/>
                <w:lang w:val="en-US" w:eastAsia="zh-CN" w:bidi="ar-SA"/>
              </w:rPr>
              <w:t>17451</w:t>
            </w:r>
          </w:p>
        </w:tc>
        <w:tc>
          <w:tcPr>
            <w:tcW w:w="1440" w:type="dxa"/>
            <w:tcBorders>
              <w:top w:val="single" w:color="auto" w:sz="4" w:space="0"/>
              <w:left w:val="single" w:color="auto" w:sz="4" w:space="0"/>
              <w:bottom w:val="nil"/>
              <w:right w:val="single" w:color="auto" w:sz="4" w:space="0"/>
            </w:tcBorders>
            <w:noWrap w:val="0"/>
            <w:vAlign w:val="center"/>
          </w:tcPr>
          <w:p w14:paraId="7E9886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b/>
                <w:bCs/>
                <w:color w:val="0C0C0C"/>
                <w:kern w:val="2"/>
                <w:sz w:val="21"/>
                <w:szCs w:val="21"/>
                <w:highlight w:val="none"/>
                <w:lang w:val="en-US" w:eastAsia="zh-CN" w:bidi="ar-SA"/>
              </w:rPr>
            </w:pPr>
            <w:r>
              <w:rPr>
                <w:rFonts w:hint="default" w:ascii="Times New Roman" w:hAnsi="Times New Roman" w:eastAsia="方正仿宋_GBK" w:cs="Times New Roman"/>
                <w:b/>
                <w:bCs/>
                <w:color w:val="0C0C0C"/>
                <w:kern w:val="2"/>
                <w:sz w:val="21"/>
                <w:szCs w:val="21"/>
                <w:highlight w:val="none"/>
                <w:lang w:val="en-US" w:eastAsia="zh-CN" w:bidi="ar-SA"/>
              </w:rPr>
              <w:t>5359</w:t>
            </w:r>
          </w:p>
        </w:tc>
        <w:tc>
          <w:tcPr>
            <w:tcW w:w="1461" w:type="dxa"/>
            <w:tcBorders>
              <w:top w:val="single" w:color="auto" w:sz="4" w:space="0"/>
              <w:left w:val="single" w:color="auto" w:sz="4" w:space="0"/>
              <w:bottom w:val="nil"/>
              <w:right w:val="nil"/>
            </w:tcBorders>
            <w:noWrap w:val="0"/>
            <w:vAlign w:val="center"/>
          </w:tcPr>
          <w:p w14:paraId="5342C9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b/>
                <w:bCs/>
                <w:color w:val="0C0C0C"/>
                <w:kern w:val="2"/>
                <w:sz w:val="21"/>
                <w:szCs w:val="21"/>
                <w:highlight w:val="none"/>
                <w:lang w:val="en-US" w:eastAsia="zh-CN" w:bidi="ar-SA"/>
              </w:rPr>
            </w:pPr>
            <w:r>
              <w:rPr>
                <w:rFonts w:hint="default" w:ascii="Times New Roman" w:hAnsi="Times New Roman" w:eastAsia="方正仿宋_GBK" w:cs="Times New Roman"/>
                <w:b/>
                <w:bCs/>
                <w:color w:val="0C0C0C"/>
                <w:kern w:val="2"/>
                <w:sz w:val="21"/>
                <w:szCs w:val="21"/>
                <w:highlight w:val="none"/>
                <w:lang w:val="en-US" w:eastAsia="zh-CN" w:bidi="ar-SA"/>
              </w:rPr>
              <w:t>32376</w:t>
            </w:r>
          </w:p>
        </w:tc>
      </w:tr>
      <w:tr w14:paraId="7559C2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299" w:type="dxa"/>
            <w:tcBorders>
              <w:top w:val="nil"/>
              <w:left w:val="nil"/>
              <w:bottom w:val="nil"/>
              <w:right w:val="single" w:color="auto" w:sz="4" w:space="0"/>
            </w:tcBorders>
            <w:noWrap w:val="0"/>
            <w:vAlign w:val="center"/>
          </w:tcPr>
          <w:p w14:paraId="2446F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居民服务业</w:t>
            </w:r>
          </w:p>
        </w:tc>
        <w:tc>
          <w:tcPr>
            <w:tcW w:w="1471" w:type="dxa"/>
            <w:tcBorders>
              <w:top w:val="nil"/>
              <w:left w:val="single" w:color="auto" w:sz="4" w:space="0"/>
              <w:bottom w:val="nil"/>
              <w:right w:val="single" w:color="auto" w:sz="4" w:space="0"/>
            </w:tcBorders>
            <w:noWrap w:val="0"/>
            <w:vAlign w:val="center"/>
          </w:tcPr>
          <w:p w14:paraId="5506F42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10593</w:t>
            </w:r>
          </w:p>
        </w:tc>
        <w:tc>
          <w:tcPr>
            <w:tcW w:w="1440" w:type="dxa"/>
            <w:tcBorders>
              <w:top w:val="nil"/>
              <w:left w:val="single" w:color="auto" w:sz="4" w:space="0"/>
              <w:bottom w:val="nil"/>
              <w:right w:val="single" w:color="auto" w:sz="4" w:space="0"/>
            </w:tcBorders>
            <w:noWrap w:val="0"/>
            <w:vAlign w:val="center"/>
          </w:tcPr>
          <w:p w14:paraId="68C4E4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5148</w:t>
            </w:r>
          </w:p>
        </w:tc>
        <w:tc>
          <w:tcPr>
            <w:tcW w:w="1461" w:type="dxa"/>
            <w:tcBorders>
              <w:top w:val="nil"/>
              <w:left w:val="single" w:color="auto" w:sz="4" w:space="0"/>
              <w:bottom w:val="nil"/>
              <w:right w:val="nil"/>
            </w:tcBorders>
            <w:noWrap w:val="0"/>
            <w:vAlign w:val="center"/>
          </w:tcPr>
          <w:p w14:paraId="0BED2A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11884</w:t>
            </w:r>
          </w:p>
        </w:tc>
      </w:tr>
      <w:tr w14:paraId="629254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299" w:type="dxa"/>
            <w:tcBorders>
              <w:top w:val="nil"/>
              <w:left w:val="nil"/>
              <w:bottom w:val="nil"/>
              <w:right w:val="single" w:color="auto" w:sz="4" w:space="0"/>
            </w:tcBorders>
            <w:noWrap w:val="0"/>
            <w:vAlign w:val="center"/>
          </w:tcPr>
          <w:p w14:paraId="5CBB9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机动车、电子产品和日用产品修理业</w:t>
            </w:r>
          </w:p>
        </w:tc>
        <w:tc>
          <w:tcPr>
            <w:tcW w:w="1471" w:type="dxa"/>
            <w:tcBorders>
              <w:top w:val="nil"/>
              <w:left w:val="single" w:color="auto" w:sz="4" w:space="0"/>
              <w:bottom w:val="nil"/>
              <w:right w:val="single" w:color="auto" w:sz="4" w:space="0"/>
            </w:tcBorders>
            <w:noWrap w:val="0"/>
            <w:vAlign w:val="center"/>
          </w:tcPr>
          <w:p w14:paraId="4A6BD1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6245</w:t>
            </w:r>
          </w:p>
        </w:tc>
        <w:tc>
          <w:tcPr>
            <w:tcW w:w="1440" w:type="dxa"/>
            <w:tcBorders>
              <w:top w:val="nil"/>
              <w:left w:val="single" w:color="auto" w:sz="4" w:space="0"/>
              <w:bottom w:val="nil"/>
              <w:right w:val="single" w:color="auto" w:sz="4" w:space="0"/>
            </w:tcBorders>
            <w:noWrap w:val="0"/>
            <w:vAlign w:val="center"/>
          </w:tcPr>
          <w:p w14:paraId="47C565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180</w:t>
            </w:r>
          </w:p>
        </w:tc>
        <w:tc>
          <w:tcPr>
            <w:tcW w:w="1461" w:type="dxa"/>
            <w:tcBorders>
              <w:top w:val="nil"/>
              <w:left w:val="single" w:color="auto" w:sz="4" w:space="0"/>
              <w:bottom w:val="nil"/>
              <w:right w:val="nil"/>
            </w:tcBorders>
            <w:noWrap w:val="0"/>
            <w:vAlign w:val="center"/>
          </w:tcPr>
          <w:p w14:paraId="3D0215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19369</w:t>
            </w:r>
          </w:p>
        </w:tc>
      </w:tr>
      <w:tr w14:paraId="237DB8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299" w:type="dxa"/>
            <w:tcBorders>
              <w:top w:val="nil"/>
              <w:left w:val="nil"/>
              <w:bottom w:val="single" w:color="auto" w:sz="12" w:space="0"/>
              <w:right w:val="single" w:color="auto" w:sz="4" w:space="0"/>
            </w:tcBorders>
            <w:noWrap w:val="0"/>
            <w:vAlign w:val="center"/>
          </w:tcPr>
          <w:p w14:paraId="47826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方正仿宋_GBK" w:cs="Times New Roman"/>
                <w:color w:val="0C0C0C"/>
                <w:sz w:val="21"/>
                <w:szCs w:val="21"/>
                <w:highlight w:val="none"/>
              </w:rPr>
            </w:pPr>
            <w:r>
              <w:rPr>
                <w:rFonts w:hint="default" w:ascii="Times New Roman" w:hAnsi="Times New Roman" w:eastAsia="方正仿宋_GBK" w:cs="Times New Roman"/>
                <w:color w:val="0C0C0C"/>
                <w:kern w:val="0"/>
                <w:sz w:val="21"/>
                <w:szCs w:val="21"/>
                <w:highlight w:val="none"/>
                <w:lang w:val="en-US" w:eastAsia="zh-CN" w:bidi="ar"/>
              </w:rPr>
              <w:t>其他服务业</w:t>
            </w:r>
          </w:p>
        </w:tc>
        <w:tc>
          <w:tcPr>
            <w:tcW w:w="1471" w:type="dxa"/>
            <w:tcBorders>
              <w:top w:val="nil"/>
              <w:left w:val="single" w:color="auto" w:sz="4" w:space="0"/>
              <w:bottom w:val="single" w:color="auto" w:sz="12" w:space="0"/>
              <w:right w:val="single" w:color="auto" w:sz="4" w:space="0"/>
            </w:tcBorders>
            <w:noWrap w:val="0"/>
            <w:vAlign w:val="center"/>
          </w:tcPr>
          <w:p w14:paraId="29AB0E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613</w:t>
            </w:r>
          </w:p>
        </w:tc>
        <w:tc>
          <w:tcPr>
            <w:tcW w:w="1440" w:type="dxa"/>
            <w:tcBorders>
              <w:top w:val="nil"/>
              <w:left w:val="single" w:color="auto" w:sz="4" w:space="0"/>
              <w:bottom w:val="single" w:color="auto" w:sz="12" w:space="0"/>
              <w:right w:val="single" w:color="auto" w:sz="4" w:space="0"/>
            </w:tcBorders>
            <w:noWrap w:val="0"/>
            <w:vAlign w:val="center"/>
          </w:tcPr>
          <w:p w14:paraId="428856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31</w:t>
            </w:r>
          </w:p>
        </w:tc>
        <w:tc>
          <w:tcPr>
            <w:tcW w:w="1461" w:type="dxa"/>
            <w:tcBorders>
              <w:top w:val="nil"/>
              <w:left w:val="single" w:color="auto" w:sz="4" w:space="0"/>
              <w:bottom w:val="single" w:color="auto" w:sz="12" w:space="0"/>
              <w:right w:val="nil"/>
            </w:tcBorders>
            <w:noWrap w:val="0"/>
            <w:vAlign w:val="center"/>
          </w:tcPr>
          <w:p w14:paraId="55E9F6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方正仿宋_GBK" w:cs="Times New Roman"/>
                <w:color w:val="0C0C0C"/>
                <w:kern w:val="2"/>
                <w:sz w:val="21"/>
                <w:szCs w:val="21"/>
                <w:highlight w:val="none"/>
                <w:lang w:val="en-US" w:eastAsia="zh-CN" w:bidi="ar-SA"/>
              </w:rPr>
            </w:pPr>
            <w:r>
              <w:rPr>
                <w:rFonts w:hint="default" w:ascii="Times New Roman" w:hAnsi="Times New Roman" w:eastAsia="方正仿宋_GBK" w:cs="Times New Roman"/>
                <w:color w:val="0C0C0C"/>
                <w:kern w:val="2"/>
                <w:sz w:val="21"/>
                <w:szCs w:val="21"/>
                <w:highlight w:val="none"/>
                <w:lang w:val="en-US" w:eastAsia="zh-CN" w:bidi="ar-SA"/>
              </w:rPr>
              <w:t>1123</w:t>
            </w:r>
          </w:p>
        </w:tc>
      </w:tr>
    </w:tbl>
    <w:p w14:paraId="33072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方正黑体_GBK" w:hAnsi="方正黑体_GBK" w:eastAsia="方正黑体_GBK" w:cs="方正黑体_GBK"/>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四、教育</w:t>
      </w:r>
    </w:p>
    <w:p w14:paraId="49287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方正仿宋_GBK" w:cs="Times New Roman"/>
          <w:i w:val="0"/>
          <w:caps w:val="0"/>
          <w:color w:val="0C0C0C"/>
          <w:spacing w:val="0"/>
          <w:kern w:val="0"/>
          <w:sz w:val="32"/>
          <w:szCs w:val="32"/>
          <w:highlight w:val="none"/>
          <w:lang w:val="en-US" w:eastAsia="zh-CN" w:bidi="ar"/>
        </w:rPr>
      </w:pPr>
      <w:r>
        <w:rPr>
          <w:rFonts w:hint="default" w:ascii="Times New Roman" w:hAnsi="Times New Roman" w:eastAsia="方正仿宋_GBK" w:cs="Times New Roman"/>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（一）法人单位数和从业人员</w:t>
      </w:r>
    </w:p>
    <w:p w14:paraId="5BF5FB47">
      <w:pPr>
        <w:pStyle w:val="4"/>
        <w:keepNext w:val="0"/>
        <w:keepLines w:val="0"/>
        <w:pageBreakBefore w:val="0"/>
        <w:widowControl w:val="0"/>
        <w:kinsoku/>
        <w:wordWrap/>
        <w:overflowPunct/>
        <w:topLinePunct w:val="0"/>
        <w:autoSpaceDE/>
        <w:autoSpaceDN/>
        <w:bidi w:val="0"/>
        <w:adjustRightInd/>
        <w:snapToGrid w:val="0"/>
        <w:spacing w:line="600" w:lineRule="exact"/>
        <w:textAlignment w:val="center"/>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2023年末，全县共有教育法人单位</w:t>
      </w:r>
      <w:r>
        <w:rPr>
          <w:rFonts w:hint="default" w:ascii="Times New Roman" w:hAnsi="Times New Roman" w:eastAsia="方正仿宋_GBK" w:cs="Times New Roman"/>
          <w:color w:val="0C0C0C"/>
          <w:sz w:val="32"/>
          <w:szCs w:val="32"/>
          <w:u w:val="none"/>
          <w:lang w:val="en-US" w:eastAsia="zh-CN"/>
        </w:rPr>
        <w:t>105</w:t>
      </w:r>
      <w:r>
        <w:rPr>
          <w:rFonts w:hint="default" w:ascii="Times New Roman" w:hAnsi="Times New Roman" w:eastAsia="方正仿宋_GBK" w:cs="Times New Roman"/>
          <w:color w:val="0C0C0C"/>
          <w:spacing w:val="-6"/>
          <w:kern w:val="2"/>
          <w:sz w:val="32"/>
          <w:szCs w:val="32"/>
          <w:u w:val="none"/>
          <w:lang w:val="en-US" w:eastAsia="zh-CN" w:bidi="ar-SA"/>
        </w:rPr>
        <w:t>个，比2018年末增长</w:t>
      </w:r>
      <w:r>
        <w:rPr>
          <w:rFonts w:hint="default" w:ascii="Times New Roman" w:hAnsi="Times New Roman" w:eastAsia="方正仿宋_GBK" w:cs="Times New Roman"/>
          <w:color w:val="0C0C0C"/>
          <w:sz w:val="32"/>
          <w:szCs w:val="32"/>
          <w:u w:val="none"/>
          <w:lang w:val="en-US" w:eastAsia="zh-CN"/>
        </w:rPr>
        <w:t>81</w:t>
      </w:r>
      <w:r>
        <w:rPr>
          <w:rFonts w:hint="default" w:ascii="Times New Roman" w:hAnsi="Times New Roman" w:eastAsia="方正仿宋_GBK" w:cs="Times New Roman"/>
          <w:color w:val="0C0C0C"/>
          <w:spacing w:val="-6"/>
          <w:kern w:val="2"/>
          <w:sz w:val="32"/>
          <w:szCs w:val="32"/>
          <w:u w:val="none"/>
          <w:lang w:val="en-US" w:eastAsia="zh-CN" w:bidi="ar-SA"/>
        </w:rPr>
        <w:t>%，从业人员</w:t>
      </w:r>
      <w:r>
        <w:rPr>
          <w:rFonts w:hint="default" w:ascii="Times New Roman" w:hAnsi="Times New Roman" w:eastAsia="方正仿宋_GBK" w:cs="Times New Roman"/>
          <w:color w:val="0C0C0C"/>
          <w:sz w:val="32"/>
          <w:szCs w:val="32"/>
          <w:u w:val="none"/>
          <w:lang w:val="en-US" w:eastAsia="zh-CN"/>
        </w:rPr>
        <w:t>3681</w:t>
      </w:r>
      <w:r>
        <w:rPr>
          <w:rFonts w:hint="default" w:ascii="Times New Roman" w:hAnsi="Times New Roman" w:eastAsia="方正仿宋_GBK" w:cs="Times New Roman"/>
          <w:color w:val="0C0C0C"/>
          <w:spacing w:val="-6"/>
          <w:kern w:val="2"/>
          <w:sz w:val="32"/>
          <w:szCs w:val="32"/>
          <w:u w:val="none"/>
          <w:lang w:val="en-US" w:eastAsia="zh-CN" w:bidi="ar-SA"/>
        </w:rPr>
        <w:t>人，比2018年末下降2.5%。其中，行政事业及非企业法人单位</w:t>
      </w:r>
      <w:r>
        <w:rPr>
          <w:rFonts w:hint="default" w:ascii="Times New Roman" w:hAnsi="Times New Roman" w:eastAsia="方正仿宋_GBK" w:cs="Times New Roman"/>
          <w:color w:val="0C0C0C"/>
          <w:sz w:val="32"/>
          <w:szCs w:val="32"/>
          <w:u w:val="none"/>
          <w:lang w:val="en-US" w:eastAsia="zh-CN"/>
        </w:rPr>
        <w:t>35</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3192</w:t>
      </w:r>
      <w:r>
        <w:rPr>
          <w:rFonts w:hint="default" w:ascii="Times New Roman" w:hAnsi="Times New Roman" w:eastAsia="方正仿宋_GBK" w:cs="Times New Roman"/>
          <w:color w:val="0C0C0C"/>
          <w:spacing w:val="-6"/>
          <w:kern w:val="2"/>
          <w:sz w:val="32"/>
          <w:szCs w:val="32"/>
          <w:u w:val="none"/>
          <w:lang w:val="en-US" w:eastAsia="zh-CN" w:bidi="ar-SA"/>
        </w:rPr>
        <w:t>人，分别比2018年末下降</w:t>
      </w:r>
      <w:r>
        <w:rPr>
          <w:rFonts w:hint="default" w:ascii="Times New Roman" w:hAnsi="Times New Roman" w:eastAsia="方正仿宋_GBK" w:cs="Times New Roman"/>
          <w:color w:val="0C0C0C"/>
          <w:sz w:val="32"/>
          <w:szCs w:val="32"/>
          <w:u w:val="none"/>
          <w:lang w:val="en-US" w:eastAsia="zh-CN"/>
        </w:rPr>
        <w:t>20.5</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11.8</w:t>
      </w:r>
      <w:r>
        <w:rPr>
          <w:rFonts w:hint="default" w:ascii="Times New Roman" w:hAnsi="Times New Roman" w:eastAsia="方正仿宋_GBK" w:cs="Times New Roman"/>
          <w:color w:val="0C0C0C"/>
          <w:spacing w:val="-6"/>
          <w:kern w:val="2"/>
          <w:sz w:val="32"/>
          <w:szCs w:val="32"/>
          <w:u w:val="none"/>
          <w:lang w:val="en-US" w:eastAsia="zh-CN" w:bidi="ar-SA"/>
        </w:rPr>
        <w:t>%。</w:t>
      </w:r>
    </w:p>
    <w:p w14:paraId="7170B0EB">
      <w:pPr>
        <w:keepNext w:val="0"/>
        <w:keepLines w:val="0"/>
        <w:pageBreakBefore w:val="0"/>
        <w:kinsoku/>
        <w:wordWrap/>
        <w:topLinePunct w:val="0"/>
        <w:autoSpaceDE/>
        <w:autoSpaceDN/>
        <w:bidi w:val="0"/>
        <w:spacing w:line="600" w:lineRule="exact"/>
        <w:ind w:left="0" w:leftChars="0" w:firstLine="0" w:firstLineChars="0"/>
        <w:rPr>
          <w:rFonts w:hint="default" w:ascii="Times New Roman" w:hAnsi="Times New Roman" w:eastAsia="方正仿宋_GBK" w:cs="Times New Roman"/>
          <w:color w:val="0C0C0C"/>
          <w:sz w:val="32"/>
          <w:szCs w:val="32"/>
          <w:lang w:val="en-US" w:eastAsia="zh-CN"/>
        </w:rPr>
      </w:pPr>
      <w:r>
        <w:rPr>
          <w:rFonts w:hint="default" w:ascii="Times New Roman" w:hAnsi="Times New Roman" w:eastAsia="方正仿宋_GBK" w:cs="Times New Roman"/>
          <w:color w:val="0C0C0C"/>
          <w:spacing w:val="-6"/>
          <w:kern w:val="2"/>
          <w:sz w:val="32"/>
          <w:szCs w:val="32"/>
          <w:u w:val="none"/>
          <w:lang w:val="en-US" w:eastAsia="zh-CN" w:bidi="ar-SA"/>
        </w:rPr>
        <w:t xml:space="preserve">   </w:t>
      </w:r>
      <w:r>
        <w:rPr>
          <w:rFonts w:hint="eastAsia" w:ascii="方正楷体_GBK" w:hAnsi="方正楷体_GBK" w:eastAsia="方正楷体_GBK" w:cs="方正楷体_GBK"/>
          <w:color w:val="0C0C0C"/>
          <w:spacing w:val="-6"/>
          <w:kern w:val="2"/>
          <w:sz w:val="32"/>
          <w:szCs w:val="32"/>
          <w:u w:val="none"/>
          <w:lang w:val="en-US" w:eastAsia="zh-CN" w:bidi="ar-SA"/>
        </w:rPr>
        <w:t xml:space="preserve"> （二）主要经济指标</w:t>
      </w:r>
    </w:p>
    <w:p w14:paraId="77E657E8">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 xml:space="preserve">    2023年末，教育企业法人单位资产总计6200万元，比2018年末增长</w:t>
      </w:r>
      <w:r>
        <w:rPr>
          <w:rFonts w:hint="default" w:ascii="Times New Roman" w:hAnsi="Times New Roman" w:eastAsia="方正仿宋_GBK" w:cs="Times New Roman"/>
          <w:color w:val="0C0C0C"/>
          <w:sz w:val="32"/>
          <w:szCs w:val="32"/>
          <w:u w:val="none"/>
          <w:lang w:val="en-US" w:eastAsia="zh-CN"/>
        </w:rPr>
        <w:t>129.9</w:t>
      </w:r>
      <w:r>
        <w:rPr>
          <w:rFonts w:hint="default" w:ascii="Times New Roman" w:hAnsi="Times New Roman" w:eastAsia="方正仿宋_GBK" w:cs="Times New Roman"/>
          <w:color w:val="0C0C0C"/>
          <w:spacing w:val="-6"/>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2334万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156.2</w:t>
      </w:r>
      <w:r>
        <w:rPr>
          <w:rFonts w:hint="default" w:ascii="Times New Roman" w:hAnsi="Times New Roman" w:eastAsia="方正仿宋_GBK" w:cs="Times New Roman"/>
          <w:color w:val="0C0C0C"/>
          <w:spacing w:val="-6"/>
          <w:kern w:val="2"/>
          <w:sz w:val="32"/>
          <w:szCs w:val="32"/>
          <w:u w:val="none"/>
          <w:lang w:val="en-US" w:eastAsia="zh-CN" w:bidi="ar-SA"/>
        </w:rPr>
        <w:t>%。全年实现营业收入</w:t>
      </w:r>
      <w:r>
        <w:rPr>
          <w:rFonts w:hint="default" w:ascii="Times New Roman" w:hAnsi="Times New Roman" w:eastAsia="方正仿宋_GBK" w:cs="Times New Roman"/>
          <w:color w:val="0C0C0C"/>
          <w:sz w:val="32"/>
          <w:szCs w:val="32"/>
          <w:u w:val="none"/>
          <w:lang w:val="en-US" w:eastAsia="zh-CN"/>
        </w:rPr>
        <w:t>8132万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847.8</w:t>
      </w:r>
      <w:r>
        <w:rPr>
          <w:rFonts w:hint="default" w:ascii="Times New Roman" w:hAnsi="Times New Roman" w:eastAsia="方正仿宋_GBK" w:cs="Times New Roman"/>
          <w:color w:val="0C0C0C"/>
          <w:spacing w:val="-6"/>
          <w:kern w:val="2"/>
          <w:sz w:val="32"/>
          <w:szCs w:val="32"/>
          <w:u w:val="none"/>
          <w:lang w:val="en-US" w:eastAsia="zh-CN" w:bidi="ar-SA"/>
        </w:rPr>
        <w:t>%。</w:t>
      </w:r>
    </w:p>
    <w:p w14:paraId="299A93FF">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default" w:ascii="Times New Roman" w:hAnsi="Times New Roman" w:eastAsia="方正仿宋_GBK" w:cs="Times New Roman"/>
          <w:color w:val="0C0C0C"/>
          <w:sz w:val="32"/>
          <w:szCs w:val="32"/>
          <w:u w:val="none"/>
          <w:lang w:val="en-US" w:eastAsia="zh-CN"/>
        </w:rPr>
        <w:t>59869万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17.7</w:t>
      </w:r>
      <w:r>
        <w:rPr>
          <w:rFonts w:hint="default" w:ascii="Times New Roman" w:hAnsi="Times New Roman" w:eastAsia="方正仿宋_GBK" w:cs="Times New Roman"/>
          <w:color w:val="0C0C0C"/>
          <w:spacing w:val="-6"/>
          <w:kern w:val="2"/>
          <w:sz w:val="32"/>
          <w:szCs w:val="32"/>
          <w:u w:val="none"/>
          <w:lang w:val="en-US" w:eastAsia="zh-CN" w:bidi="ar-SA"/>
        </w:rPr>
        <w:t>%。本年支出（费用）合计</w:t>
      </w:r>
      <w:r>
        <w:rPr>
          <w:rFonts w:hint="default" w:ascii="Times New Roman" w:hAnsi="Times New Roman" w:eastAsia="方正仿宋_GBK" w:cs="Times New Roman"/>
          <w:color w:val="0C0C0C"/>
          <w:sz w:val="32"/>
          <w:szCs w:val="32"/>
          <w:u w:val="none"/>
          <w:lang w:val="en-US" w:eastAsia="zh-CN"/>
        </w:rPr>
        <w:t>54234万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4.5</w:t>
      </w:r>
      <w:r>
        <w:rPr>
          <w:rFonts w:hint="default" w:ascii="Times New Roman" w:hAnsi="Times New Roman" w:eastAsia="方正仿宋_GBK" w:cs="Times New Roman"/>
          <w:color w:val="0C0C0C"/>
          <w:spacing w:val="-6"/>
          <w:kern w:val="2"/>
          <w:sz w:val="32"/>
          <w:szCs w:val="32"/>
          <w:u w:val="none"/>
          <w:lang w:val="en-US" w:eastAsia="zh-CN" w:bidi="ar-SA"/>
        </w:rPr>
        <w:t>%。</w:t>
      </w:r>
    </w:p>
    <w:p w14:paraId="6827E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黑体_GBK" w:hAnsi="方正黑体_GBK" w:eastAsia="方正黑体_GBK" w:cs="方正黑体_GBK"/>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五、卫生和社会工作</w:t>
      </w:r>
    </w:p>
    <w:p w14:paraId="36C556C8">
      <w:pPr>
        <w:keepNext w:val="0"/>
        <w:keepLines w:val="0"/>
        <w:pageBreakBefore w:val="0"/>
        <w:kinsoku/>
        <w:wordWrap/>
        <w:topLinePunct w:val="0"/>
        <w:autoSpaceDE/>
        <w:autoSpaceDN/>
        <w:bidi w:val="0"/>
        <w:spacing w:line="600" w:lineRule="exact"/>
        <w:ind w:left="0" w:leftChars="0" w:firstLine="616" w:firstLineChars="200"/>
        <w:rPr>
          <w:rFonts w:hint="default" w:ascii="方正楷体_GBK" w:hAnsi="方正楷体_GBK" w:eastAsia="方正楷体_GBK" w:cs="方正楷体_GBK"/>
          <w:color w:val="0C0C0C"/>
          <w:spacing w:val="-6"/>
          <w:kern w:val="2"/>
          <w:sz w:val="32"/>
          <w:szCs w:val="32"/>
          <w:u w:val="none"/>
          <w:lang w:val="en-US" w:eastAsia="zh-CN" w:bidi="ar-SA"/>
        </w:rPr>
      </w:pPr>
      <w:r>
        <w:rPr>
          <w:rFonts w:hint="default" w:ascii="方正楷体_GBK" w:hAnsi="方正楷体_GBK" w:eastAsia="方正楷体_GBK" w:cs="方正楷体_GBK"/>
          <w:color w:val="0C0C0C"/>
          <w:spacing w:val="-6"/>
          <w:kern w:val="2"/>
          <w:sz w:val="32"/>
          <w:szCs w:val="32"/>
          <w:u w:val="none"/>
          <w:lang w:val="en-US" w:eastAsia="zh-CN" w:bidi="ar-SA"/>
        </w:rPr>
        <w:t>（一）法人单位数和从业人员</w:t>
      </w:r>
    </w:p>
    <w:p w14:paraId="2A97B184">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2023年末，全县共有卫生和社会工作法人单位</w:t>
      </w:r>
      <w:r>
        <w:rPr>
          <w:rFonts w:hint="default" w:ascii="Times New Roman" w:hAnsi="Times New Roman" w:eastAsia="方正仿宋_GBK" w:cs="Times New Roman"/>
          <w:color w:val="0C0C0C"/>
          <w:sz w:val="32"/>
          <w:szCs w:val="32"/>
          <w:u w:val="none"/>
          <w:lang w:val="en-US" w:eastAsia="zh-CN"/>
        </w:rPr>
        <w:t>46</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2351</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58.6</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27.2</w:t>
      </w:r>
      <w:r>
        <w:rPr>
          <w:rFonts w:hint="default" w:ascii="Times New Roman" w:hAnsi="Times New Roman" w:eastAsia="方正仿宋_GBK" w:cs="Times New Roman"/>
          <w:color w:val="0C0C0C"/>
          <w:spacing w:val="-6"/>
          <w:kern w:val="2"/>
          <w:sz w:val="32"/>
          <w:szCs w:val="32"/>
          <w:u w:val="none"/>
          <w:lang w:val="en-US" w:eastAsia="zh-CN" w:bidi="ar-SA"/>
        </w:rPr>
        <w:t>%。其中，行政事业及非企业法人单位</w:t>
      </w:r>
      <w:r>
        <w:rPr>
          <w:rFonts w:hint="default" w:ascii="Times New Roman" w:hAnsi="Times New Roman" w:eastAsia="方正仿宋_GBK" w:cs="Times New Roman"/>
          <w:color w:val="0C0C0C"/>
          <w:sz w:val="32"/>
          <w:szCs w:val="32"/>
          <w:u w:val="none"/>
          <w:lang w:val="en-US" w:eastAsia="zh-CN"/>
        </w:rPr>
        <w:t>23</w:t>
      </w:r>
      <w:r>
        <w:rPr>
          <w:rFonts w:hint="default" w:ascii="Times New Roman" w:hAnsi="Times New Roman" w:eastAsia="方正仿宋_GBK" w:cs="Times New Roman"/>
          <w:color w:val="0C0C0C"/>
          <w:spacing w:val="-6"/>
          <w:kern w:val="2"/>
          <w:sz w:val="32"/>
          <w:szCs w:val="32"/>
          <w:u w:val="none"/>
          <w:lang w:val="en-US" w:eastAsia="zh-CN" w:bidi="ar-SA"/>
        </w:rPr>
        <w:t>个，比2018年末增长15%；从业人员</w:t>
      </w:r>
      <w:r>
        <w:rPr>
          <w:rFonts w:hint="default" w:ascii="Times New Roman" w:hAnsi="Times New Roman" w:eastAsia="方正仿宋_GBK" w:cs="Times New Roman"/>
          <w:color w:val="0C0C0C"/>
          <w:sz w:val="32"/>
          <w:szCs w:val="32"/>
          <w:u w:val="none"/>
          <w:lang w:val="en-US" w:eastAsia="zh-CN"/>
        </w:rPr>
        <w:t>1368</w:t>
      </w:r>
      <w:r>
        <w:rPr>
          <w:rFonts w:hint="default" w:ascii="Times New Roman" w:hAnsi="Times New Roman" w:eastAsia="方正仿宋_GBK" w:cs="Times New Roman"/>
          <w:color w:val="0C0C0C"/>
          <w:spacing w:val="-6"/>
          <w:kern w:val="2"/>
          <w:sz w:val="32"/>
          <w:szCs w:val="32"/>
          <w:u w:val="none"/>
          <w:lang w:val="en-US" w:eastAsia="zh-CN" w:bidi="ar-SA"/>
        </w:rPr>
        <w:t>人，下降0.36%。</w:t>
      </w:r>
    </w:p>
    <w:p w14:paraId="15367D7E">
      <w:pPr>
        <w:keepNext w:val="0"/>
        <w:keepLines w:val="0"/>
        <w:pageBreakBefore w:val="0"/>
        <w:kinsoku/>
        <w:wordWrap/>
        <w:topLinePunct w:val="0"/>
        <w:autoSpaceDE/>
        <w:autoSpaceDN/>
        <w:bidi w:val="0"/>
        <w:spacing w:line="600" w:lineRule="exact"/>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spacing w:val="-6"/>
          <w:kern w:val="2"/>
          <w:sz w:val="32"/>
          <w:szCs w:val="32"/>
          <w:u w:val="none"/>
          <w:lang w:val="en-US" w:eastAsia="zh-CN" w:bidi="ar-SA"/>
        </w:rPr>
        <w:t>（二）主要经济指标</w:t>
      </w:r>
    </w:p>
    <w:p w14:paraId="7DA72240">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2023年末，卫生和社会工作企业法人单位资产总计</w:t>
      </w:r>
      <w:r>
        <w:rPr>
          <w:rFonts w:hint="default" w:ascii="Times New Roman" w:hAnsi="Times New Roman" w:eastAsia="方正仿宋_GBK" w:cs="Times New Roman"/>
          <w:color w:val="0C0C0C"/>
          <w:sz w:val="32"/>
          <w:szCs w:val="32"/>
          <w:u w:val="none"/>
          <w:lang w:val="en-US" w:eastAsia="zh-CN"/>
        </w:rPr>
        <w:t>21750</w:t>
      </w:r>
      <w:r>
        <w:rPr>
          <w:rFonts w:hint="default" w:ascii="Times New Roman" w:hAnsi="Times New Roman" w:eastAsia="方正仿宋_GBK" w:cs="Times New Roman"/>
          <w:color w:val="0C0C0C"/>
          <w:spacing w:val="-6"/>
          <w:kern w:val="2"/>
          <w:sz w:val="32"/>
          <w:szCs w:val="32"/>
          <w:u w:val="none"/>
          <w:lang w:val="en-US" w:eastAsia="zh-CN" w:bidi="ar-SA"/>
        </w:rPr>
        <w:t>万元，比2018年末增长</w:t>
      </w:r>
      <w:r>
        <w:rPr>
          <w:rFonts w:hint="default" w:ascii="Times New Roman" w:hAnsi="Times New Roman" w:eastAsia="方正仿宋_GBK" w:cs="Times New Roman"/>
          <w:color w:val="0C0C0C"/>
          <w:sz w:val="32"/>
          <w:szCs w:val="32"/>
          <w:u w:val="none"/>
          <w:lang w:val="en-US" w:eastAsia="zh-CN"/>
        </w:rPr>
        <w:t>33.4</w:t>
      </w:r>
      <w:r>
        <w:rPr>
          <w:rFonts w:hint="default" w:ascii="Times New Roman" w:hAnsi="Times New Roman" w:eastAsia="方正仿宋_GBK" w:cs="Times New Roman"/>
          <w:color w:val="0C0C0C"/>
          <w:spacing w:val="-6"/>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15159万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186.9</w:t>
      </w:r>
      <w:r>
        <w:rPr>
          <w:rFonts w:hint="default" w:ascii="Times New Roman" w:hAnsi="Times New Roman" w:eastAsia="方正仿宋_GBK" w:cs="Times New Roman"/>
          <w:color w:val="0C0C0C"/>
          <w:spacing w:val="-6"/>
          <w:kern w:val="2"/>
          <w:sz w:val="32"/>
          <w:szCs w:val="32"/>
          <w:u w:val="none"/>
          <w:lang w:val="en-US" w:eastAsia="zh-CN" w:bidi="ar-SA"/>
        </w:rPr>
        <w:t>%。全年实现营业收入</w:t>
      </w:r>
      <w:r>
        <w:rPr>
          <w:rFonts w:hint="default" w:ascii="Times New Roman" w:hAnsi="Times New Roman" w:eastAsia="方正仿宋_GBK" w:cs="Times New Roman"/>
          <w:color w:val="0C0C0C"/>
          <w:sz w:val="32"/>
          <w:szCs w:val="32"/>
          <w:u w:val="none"/>
          <w:lang w:val="en-US" w:eastAsia="zh-CN"/>
        </w:rPr>
        <w:t>17403万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41.8</w:t>
      </w:r>
      <w:r>
        <w:rPr>
          <w:rFonts w:hint="default" w:ascii="Times New Roman" w:hAnsi="Times New Roman" w:eastAsia="方正仿宋_GBK" w:cs="Times New Roman"/>
          <w:color w:val="0C0C0C"/>
          <w:spacing w:val="-6"/>
          <w:kern w:val="2"/>
          <w:sz w:val="32"/>
          <w:szCs w:val="32"/>
          <w:u w:val="none"/>
          <w:lang w:val="en-US" w:eastAsia="zh-CN" w:bidi="ar-SA"/>
        </w:rPr>
        <w:t>%。</w:t>
      </w:r>
    </w:p>
    <w:p w14:paraId="1F0444ED">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default" w:ascii="Times New Roman" w:hAnsi="Times New Roman" w:eastAsia="方正仿宋_GBK" w:cs="Times New Roman"/>
          <w:color w:val="0C0C0C"/>
          <w:sz w:val="32"/>
          <w:szCs w:val="32"/>
          <w:u w:val="none"/>
          <w:lang w:val="en-US" w:eastAsia="zh-CN"/>
        </w:rPr>
        <w:t>97498万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191.4</w:t>
      </w:r>
      <w:r>
        <w:rPr>
          <w:rFonts w:hint="default" w:ascii="Times New Roman" w:hAnsi="Times New Roman" w:eastAsia="方正仿宋_GBK" w:cs="Times New Roman"/>
          <w:color w:val="0C0C0C"/>
          <w:spacing w:val="-6"/>
          <w:kern w:val="2"/>
          <w:sz w:val="32"/>
          <w:szCs w:val="32"/>
          <w:u w:val="none"/>
          <w:lang w:val="en-US" w:eastAsia="zh-CN" w:bidi="ar-SA"/>
        </w:rPr>
        <w:t>%。本年支出（费用）合计</w:t>
      </w:r>
      <w:r>
        <w:rPr>
          <w:rFonts w:hint="default" w:ascii="Times New Roman" w:hAnsi="Times New Roman" w:eastAsia="方正仿宋_GBK" w:cs="Times New Roman"/>
          <w:color w:val="0C0C0C"/>
          <w:sz w:val="32"/>
          <w:szCs w:val="32"/>
          <w:u w:val="none"/>
          <w:lang w:val="en-US" w:eastAsia="zh-CN"/>
        </w:rPr>
        <w:t>43688万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30.9</w:t>
      </w:r>
      <w:r>
        <w:rPr>
          <w:rFonts w:hint="default" w:ascii="Times New Roman" w:hAnsi="Times New Roman" w:eastAsia="方正仿宋_GBK" w:cs="Times New Roman"/>
          <w:color w:val="0C0C0C"/>
          <w:spacing w:val="-6"/>
          <w:kern w:val="2"/>
          <w:sz w:val="32"/>
          <w:szCs w:val="32"/>
          <w:u w:val="none"/>
          <w:lang w:val="en-US" w:eastAsia="zh-CN" w:bidi="ar-SA"/>
        </w:rPr>
        <w:t>%。</w:t>
      </w:r>
    </w:p>
    <w:p w14:paraId="7817A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黑体_GBK" w:hAnsi="方正黑体_GBK" w:eastAsia="方正黑体_GBK" w:cs="方正黑体_GBK"/>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六、文化、体育和娱乐业</w:t>
      </w:r>
    </w:p>
    <w:p w14:paraId="0B6AA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（一）法人单位数和从业人员</w:t>
      </w:r>
    </w:p>
    <w:p w14:paraId="75065040">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2023年末，全县共有文化、体育和娱乐业法人单位</w:t>
      </w:r>
      <w:r>
        <w:rPr>
          <w:rFonts w:hint="default" w:ascii="Times New Roman" w:hAnsi="Times New Roman" w:eastAsia="方正仿宋_GBK" w:cs="Times New Roman"/>
          <w:color w:val="0C0C0C"/>
          <w:sz w:val="32"/>
          <w:szCs w:val="32"/>
          <w:u w:val="none"/>
          <w:lang w:val="en-US" w:eastAsia="zh-CN"/>
        </w:rPr>
        <w:t>106</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470</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3.9</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54.1</w:t>
      </w:r>
      <w:r>
        <w:rPr>
          <w:rFonts w:hint="default" w:ascii="Times New Roman" w:hAnsi="Times New Roman" w:eastAsia="方正仿宋_GBK" w:cs="Times New Roman"/>
          <w:color w:val="0C0C0C"/>
          <w:spacing w:val="-6"/>
          <w:kern w:val="2"/>
          <w:sz w:val="32"/>
          <w:szCs w:val="32"/>
          <w:u w:val="none"/>
          <w:lang w:val="en-US" w:eastAsia="zh-CN" w:bidi="ar-SA"/>
        </w:rPr>
        <w:t>%。其中，企业法人单位</w:t>
      </w:r>
      <w:r>
        <w:rPr>
          <w:rFonts w:hint="default" w:ascii="Times New Roman" w:hAnsi="Times New Roman" w:eastAsia="方正仿宋_GBK" w:cs="Times New Roman"/>
          <w:color w:val="0C0C0C"/>
          <w:sz w:val="32"/>
          <w:szCs w:val="32"/>
          <w:u w:val="none"/>
          <w:lang w:val="en-US" w:eastAsia="zh-CN"/>
        </w:rPr>
        <w:t>84</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355</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7.7</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67.5</w:t>
      </w:r>
      <w:r>
        <w:rPr>
          <w:rFonts w:hint="default" w:ascii="Times New Roman" w:hAnsi="Times New Roman" w:eastAsia="方正仿宋_GBK" w:cs="Times New Roman"/>
          <w:color w:val="0C0C0C"/>
          <w:spacing w:val="-6"/>
          <w:kern w:val="2"/>
          <w:sz w:val="32"/>
          <w:szCs w:val="32"/>
          <w:u w:val="none"/>
          <w:lang w:val="en-US" w:eastAsia="zh-CN" w:bidi="ar-SA"/>
        </w:rPr>
        <w:t>%。</w:t>
      </w:r>
    </w:p>
    <w:p w14:paraId="10684A45">
      <w:pPr>
        <w:keepNext w:val="0"/>
        <w:keepLines w:val="0"/>
        <w:pageBreakBefore w:val="0"/>
        <w:kinsoku/>
        <w:wordWrap/>
        <w:topLinePunct w:val="0"/>
        <w:autoSpaceDE/>
        <w:autoSpaceDN/>
        <w:bidi w:val="0"/>
        <w:spacing w:line="600" w:lineRule="exact"/>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spacing w:val="-6"/>
          <w:kern w:val="2"/>
          <w:sz w:val="32"/>
          <w:szCs w:val="32"/>
          <w:u w:val="none"/>
          <w:lang w:val="en-US" w:eastAsia="zh-CN" w:bidi="ar-SA"/>
        </w:rPr>
        <w:t>（二）主要经济指标</w:t>
      </w:r>
    </w:p>
    <w:p w14:paraId="24D57BDF">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2023年末，文化、体育和娱乐业企业法人单位资产总计</w:t>
      </w:r>
      <w:r>
        <w:rPr>
          <w:rFonts w:hint="default" w:ascii="Times New Roman" w:hAnsi="Times New Roman" w:eastAsia="方正仿宋_GBK" w:cs="Times New Roman"/>
          <w:color w:val="0C0C0C"/>
          <w:sz w:val="32"/>
          <w:szCs w:val="32"/>
          <w:u w:val="none"/>
          <w:lang w:val="en-US" w:eastAsia="zh-CN"/>
        </w:rPr>
        <w:t>6129万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46.9</w:t>
      </w:r>
      <w:r>
        <w:rPr>
          <w:rFonts w:hint="default" w:ascii="Times New Roman" w:hAnsi="Times New Roman" w:eastAsia="方正仿宋_GBK" w:cs="Times New Roman"/>
          <w:color w:val="0C0C0C"/>
          <w:spacing w:val="-6"/>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553万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39.6</w:t>
      </w:r>
      <w:r>
        <w:rPr>
          <w:rFonts w:hint="default" w:ascii="Times New Roman" w:hAnsi="Times New Roman" w:eastAsia="方正仿宋_GBK" w:cs="Times New Roman"/>
          <w:color w:val="0C0C0C"/>
          <w:spacing w:val="-6"/>
          <w:kern w:val="2"/>
          <w:sz w:val="32"/>
          <w:szCs w:val="32"/>
          <w:u w:val="none"/>
          <w:lang w:val="en-US" w:eastAsia="zh-CN" w:bidi="ar-SA"/>
        </w:rPr>
        <w:t>%。全年实现营业收入</w:t>
      </w:r>
      <w:r>
        <w:rPr>
          <w:rFonts w:hint="default" w:ascii="Times New Roman" w:hAnsi="Times New Roman" w:eastAsia="方正仿宋_GBK" w:cs="Times New Roman"/>
          <w:color w:val="0C0C0C"/>
          <w:sz w:val="32"/>
          <w:szCs w:val="32"/>
          <w:u w:val="none"/>
          <w:lang w:val="en-US" w:eastAsia="zh-CN"/>
        </w:rPr>
        <w:t>7933万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355.6</w:t>
      </w:r>
      <w:r>
        <w:rPr>
          <w:rFonts w:hint="default" w:ascii="Times New Roman" w:hAnsi="Times New Roman" w:eastAsia="方正仿宋_GBK" w:cs="Times New Roman"/>
          <w:color w:val="0C0C0C"/>
          <w:spacing w:val="-6"/>
          <w:kern w:val="2"/>
          <w:sz w:val="32"/>
          <w:szCs w:val="32"/>
          <w:u w:val="none"/>
          <w:lang w:val="en-US" w:eastAsia="zh-CN" w:bidi="ar-SA"/>
        </w:rPr>
        <w:t>%。</w:t>
      </w:r>
    </w:p>
    <w:p w14:paraId="6F5A2C5A">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default" w:ascii="Times New Roman" w:hAnsi="Times New Roman" w:eastAsia="方正仿宋_GBK" w:cs="Times New Roman"/>
          <w:color w:val="0C0C0C"/>
          <w:sz w:val="32"/>
          <w:szCs w:val="32"/>
          <w:u w:val="none"/>
          <w:lang w:val="en-US" w:eastAsia="zh-CN"/>
        </w:rPr>
        <w:t>3252万</w:t>
      </w:r>
      <w:r>
        <w:rPr>
          <w:rFonts w:hint="default" w:ascii="Times New Roman" w:hAnsi="Times New Roman" w:eastAsia="方正仿宋_GBK" w:cs="Times New Roman"/>
          <w:color w:val="0C0C0C"/>
          <w:spacing w:val="-6"/>
          <w:kern w:val="2"/>
          <w:sz w:val="32"/>
          <w:szCs w:val="32"/>
          <w:u w:val="none"/>
          <w:lang w:val="en-US" w:eastAsia="zh-CN" w:bidi="ar-SA"/>
        </w:rPr>
        <w:t>元，比2018年末增长25.4%。本年支出（费用）合计</w:t>
      </w:r>
      <w:r>
        <w:rPr>
          <w:rFonts w:hint="default" w:ascii="Times New Roman" w:hAnsi="Times New Roman" w:eastAsia="方正仿宋_GBK" w:cs="Times New Roman"/>
          <w:color w:val="0C0C0C"/>
          <w:sz w:val="32"/>
          <w:szCs w:val="32"/>
          <w:u w:val="none"/>
          <w:lang w:val="en-US" w:eastAsia="zh-CN"/>
        </w:rPr>
        <w:t>1761万</w:t>
      </w:r>
      <w:r>
        <w:rPr>
          <w:rFonts w:hint="default" w:ascii="Times New Roman" w:hAnsi="Times New Roman" w:eastAsia="方正仿宋_GBK" w:cs="Times New Roman"/>
          <w:color w:val="0C0C0C"/>
          <w:spacing w:val="-6"/>
          <w:kern w:val="2"/>
          <w:sz w:val="32"/>
          <w:szCs w:val="32"/>
          <w:u w:val="none"/>
          <w:lang w:val="en-US" w:eastAsia="zh-CN" w:bidi="ar-SA"/>
        </w:rPr>
        <w:t>元，比2018年增长36%。</w:t>
      </w:r>
    </w:p>
    <w:p w14:paraId="7AB55E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七、公共管理、社会保障和社会组织</w:t>
      </w:r>
    </w:p>
    <w:p w14:paraId="63E363FA">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2023年末，全县共有公共管理、社会保障和社会组织法人单位</w:t>
      </w:r>
      <w:r>
        <w:rPr>
          <w:rFonts w:hint="default" w:ascii="Times New Roman" w:hAnsi="Times New Roman" w:eastAsia="方正仿宋_GBK" w:cs="Times New Roman"/>
          <w:color w:val="0C0C0C"/>
          <w:sz w:val="32"/>
          <w:szCs w:val="32"/>
          <w:u w:val="none"/>
          <w:lang w:val="en-US" w:eastAsia="zh-CN"/>
        </w:rPr>
        <w:t>298</w:t>
      </w:r>
      <w:r>
        <w:rPr>
          <w:rFonts w:hint="default" w:ascii="Times New Roman" w:hAnsi="Times New Roman" w:eastAsia="方正仿宋_GBK" w:cs="Times New Roman"/>
          <w:color w:val="0C0C0C"/>
          <w:spacing w:val="-6"/>
          <w:kern w:val="2"/>
          <w:sz w:val="32"/>
          <w:szCs w:val="32"/>
          <w:u w:val="none"/>
          <w:lang w:val="en-US" w:eastAsia="zh-CN" w:bidi="ar-SA"/>
        </w:rPr>
        <w:t>个，比2018年末下降</w:t>
      </w:r>
      <w:r>
        <w:rPr>
          <w:rFonts w:hint="default" w:ascii="Times New Roman" w:hAnsi="Times New Roman" w:eastAsia="方正仿宋_GBK" w:cs="Times New Roman"/>
          <w:color w:val="0C0C0C"/>
          <w:sz w:val="32"/>
          <w:szCs w:val="32"/>
          <w:u w:val="none"/>
          <w:lang w:val="en-US" w:eastAsia="zh-CN"/>
        </w:rPr>
        <w:t>15.3</w:t>
      </w:r>
      <w:r>
        <w:rPr>
          <w:rFonts w:hint="default" w:ascii="Times New Roman" w:hAnsi="Times New Roman" w:eastAsia="方正仿宋_GBK" w:cs="Times New Roman"/>
          <w:color w:val="0C0C0C"/>
          <w:spacing w:val="-6"/>
          <w:kern w:val="2"/>
          <w:sz w:val="32"/>
          <w:szCs w:val="32"/>
          <w:u w:val="none"/>
          <w:lang w:val="en-US" w:eastAsia="zh-CN" w:bidi="ar-SA"/>
        </w:rPr>
        <w:t>%；从业人员</w:t>
      </w:r>
      <w:r>
        <w:rPr>
          <w:rFonts w:hint="default" w:ascii="Times New Roman" w:hAnsi="Times New Roman" w:eastAsia="方正仿宋_GBK" w:cs="Times New Roman"/>
          <w:color w:val="0C0C0C"/>
          <w:sz w:val="32"/>
          <w:szCs w:val="32"/>
          <w:u w:val="none"/>
          <w:lang w:val="en-US" w:eastAsia="zh-CN"/>
        </w:rPr>
        <w:t>3892</w:t>
      </w:r>
      <w:r>
        <w:rPr>
          <w:rFonts w:hint="default" w:ascii="Times New Roman" w:hAnsi="Times New Roman" w:eastAsia="方正仿宋_GBK" w:cs="Times New Roman"/>
          <w:color w:val="0C0C0C"/>
          <w:spacing w:val="-6"/>
          <w:kern w:val="2"/>
          <w:sz w:val="32"/>
          <w:szCs w:val="32"/>
          <w:u w:val="none"/>
          <w:lang w:val="en-US" w:eastAsia="zh-CN" w:bidi="ar-SA"/>
        </w:rPr>
        <w:t>人，下降11%。行政事业及非企业法人单位本年支出（费用）合计</w:t>
      </w:r>
      <w:r>
        <w:rPr>
          <w:rFonts w:hint="default" w:ascii="Times New Roman" w:hAnsi="Times New Roman" w:eastAsia="方正仿宋_GBK" w:cs="Times New Roman"/>
          <w:color w:val="0C0C0C"/>
          <w:sz w:val="32"/>
          <w:szCs w:val="32"/>
          <w:u w:val="none"/>
          <w:lang w:val="en-US" w:eastAsia="zh-CN"/>
        </w:rPr>
        <w:t>144789</w:t>
      </w:r>
      <w:r>
        <w:rPr>
          <w:rFonts w:hint="default" w:ascii="Times New Roman" w:hAnsi="Times New Roman" w:eastAsia="方正仿宋_GBK" w:cs="Times New Roman"/>
          <w:color w:val="0C0C0C"/>
          <w:spacing w:val="-6"/>
          <w:kern w:val="2"/>
          <w:sz w:val="32"/>
          <w:szCs w:val="32"/>
          <w:u w:val="none"/>
          <w:lang w:val="en-US" w:eastAsia="zh-CN" w:bidi="ar-SA"/>
        </w:rPr>
        <w:t>万元，比2018年下降</w:t>
      </w:r>
      <w:r>
        <w:rPr>
          <w:rFonts w:hint="default" w:ascii="Times New Roman" w:hAnsi="Times New Roman" w:eastAsia="方正仿宋_GBK" w:cs="Times New Roman"/>
          <w:color w:val="0C0C0C"/>
          <w:sz w:val="32"/>
          <w:szCs w:val="32"/>
          <w:u w:val="none"/>
          <w:lang w:val="en-US" w:eastAsia="zh-CN"/>
        </w:rPr>
        <w:t>19.0</w:t>
      </w:r>
      <w:r>
        <w:rPr>
          <w:rFonts w:hint="default" w:ascii="Times New Roman" w:hAnsi="Times New Roman" w:eastAsia="方正仿宋_GBK" w:cs="Times New Roman"/>
          <w:color w:val="0C0C0C"/>
          <w:spacing w:val="-6"/>
          <w:kern w:val="2"/>
          <w:sz w:val="32"/>
          <w:szCs w:val="32"/>
          <w:u w:val="none"/>
          <w:lang w:val="en-US" w:eastAsia="zh-CN" w:bidi="ar-SA"/>
        </w:rPr>
        <w:t>%。</w:t>
      </w:r>
    </w:p>
    <w:p w14:paraId="18254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b w:val="0"/>
          <w:bCs/>
          <w:i w:val="0"/>
          <w:caps w:val="0"/>
          <w:color w:val="0C0C0C"/>
          <w:spacing w:val="0"/>
          <w:kern w:val="0"/>
          <w:sz w:val="28"/>
          <w:szCs w:val="28"/>
          <w:highlight w:val="none"/>
          <w:lang w:val="en-US" w:eastAsia="zh-CN" w:bidi="ar"/>
        </w:rPr>
      </w:pPr>
    </w:p>
    <w:p w14:paraId="1526BD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14:paraId="05D6C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left"/>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14:paraId="555237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left"/>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b w:val="0"/>
          <w:bCs/>
          <w:i w:val="0"/>
          <w:caps w:val="0"/>
          <w:color w:val="0C0C0C"/>
          <w:spacing w:val="0"/>
          <w:kern w:val="0"/>
          <w:sz w:val="28"/>
          <w:szCs w:val="28"/>
          <w:highlight w:val="none"/>
          <w:lang w:val="en-US" w:eastAsia="zh-CN" w:bidi="ar"/>
        </w:rPr>
        <w:t>注释：</w:t>
      </w:r>
    </w:p>
    <w:p w14:paraId="37262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3626E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3C923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5D7C6663">
      <w:pPr>
        <w:pStyle w:val="4"/>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lang w:val="en-US" w:eastAsia="zh-CN"/>
        </w:rPr>
      </w:pPr>
    </w:p>
    <w:p w14:paraId="07C715D6">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CDBDD21-8DC7-4515-AAE7-102386F5B9D5}"/>
  </w:font>
  <w:font w:name="方正仿宋_GBK">
    <w:panose1 w:val="03000509000000000000"/>
    <w:charset w:val="86"/>
    <w:family w:val="script"/>
    <w:pitch w:val="default"/>
    <w:sig w:usb0="00000001" w:usb1="080E0000" w:usb2="00000000" w:usb3="00000000" w:csb0="00040000" w:csb1="00000000"/>
    <w:embedRegular r:id="rId2" w:fontKey="{A3DD25F0-DAEE-4493-A5FC-37CC8E7CE164}"/>
  </w:font>
  <w:font w:name="方正小标宋_GBK">
    <w:panose1 w:val="03000509000000000000"/>
    <w:charset w:val="86"/>
    <w:family w:val="auto"/>
    <w:pitch w:val="default"/>
    <w:sig w:usb0="00000001" w:usb1="080E0000" w:usb2="00000000" w:usb3="00000000" w:csb0="00040000" w:csb1="00000000"/>
    <w:embedRegular r:id="rId3" w:fontKey="{4839BFB2-92FE-4D7F-A025-960A5EB63927}"/>
  </w:font>
  <w:font w:name="方正楷体_GBK">
    <w:panose1 w:val="03000509000000000000"/>
    <w:charset w:val="86"/>
    <w:family w:val="auto"/>
    <w:pitch w:val="default"/>
    <w:sig w:usb0="00000001" w:usb1="080E0000" w:usb2="00000000" w:usb3="00000000" w:csb0="00040000" w:csb1="00000000"/>
    <w:embedRegular r:id="rId4" w:fontKey="{071C92EB-7DA4-46C8-98D9-4C8EFCCDCD76}"/>
  </w:font>
  <w:font w:name="方正黑体_GBK">
    <w:panose1 w:val="03000509000000000000"/>
    <w:charset w:val="86"/>
    <w:family w:val="auto"/>
    <w:pitch w:val="default"/>
    <w:sig w:usb0="00000001" w:usb1="080E0000" w:usb2="00000000" w:usb3="00000000" w:csb0="00040000" w:csb1="00000000"/>
    <w:embedRegular r:id="rId5" w:fontKey="{B5CEEAFB-DC34-4205-96EB-F9F414FE36E1}"/>
  </w:font>
  <w:font w:name="仿宋">
    <w:panose1 w:val="02010609060101010101"/>
    <w:charset w:val="86"/>
    <w:family w:val="auto"/>
    <w:pitch w:val="default"/>
    <w:sig w:usb0="800002BF" w:usb1="38CF7CFA" w:usb2="00000016" w:usb3="00000000" w:csb0="00040001" w:csb1="00000000"/>
    <w:embedRegular r:id="rId6" w:fontKey="{E96105B6-DD58-415E-B278-A2D6C1067C2F}"/>
  </w:font>
  <w:font w:name="楷体_GB2312">
    <w:panose1 w:val="02010609030101010101"/>
    <w:charset w:val="86"/>
    <w:family w:val="modern"/>
    <w:pitch w:val="default"/>
    <w:sig w:usb0="00000001" w:usb1="080E0000" w:usb2="00000000" w:usb3="00000000" w:csb0="00040000" w:csb1="00000000"/>
    <w:embedRegular r:id="rId7" w:fontKey="{F12739CB-4E53-48E1-89FB-15E7F080AFE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40AB3517">
      <w:pPr>
        <w:pStyle w:val="5"/>
        <w:snapToGrid w:val="0"/>
        <w:spacing w:line="240" w:lineRule="auto"/>
        <w:ind w:firstLine="0" w:firstLineChars="0"/>
        <w:jc w:val="both"/>
        <w:textAlignment w:val="auto"/>
        <w:rPr>
          <w:rStyle w:val="8"/>
          <w:rFonts w:hint="eastAsia" w:eastAsia="宋体" w:cs="Times New Roman"/>
          <w:szCs w:val="18"/>
          <w:vertAlign w:val="superscript"/>
          <w:lang w:val="en-US" w:eastAsia="zh-CN"/>
        </w:rPr>
      </w:pPr>
      <w:r>
        <w:rPr>
          <w:rStyle w:val="8"/>
          <w:rFonts w:hint="eastAsia" w:ascii="方正仿宋_GBK" w:hAnsi="方正仿宋_GBK" w:eastAsia="方正仿宋_GBK" w:cs="方正仿宋_GBK"/>
          <w:vertAlign w:val="superscript"/>
          <w:lang w:val="en-US" w:eastAsia="zh-CN"/>
        </w:rPr>
        <w:footnoteRef/>
      </w:r>
      <w:r>
        <w:rPr>
          <w:rStyle w:val="8"/>
          <w:rFonts w:hint="eastAsia" w:ascii="方正仿宋_GBK" w:hAnsi="方正仿宋_GBK" w:eastAsia="方正仿宋_GBK" w:cs="方正仿宋_GBK"/>
          <w:vertAlign w:val="superscript"/>
          <w:lang w:val="en-US" w:eastAsia="zh-CN"/>
        </w:rPr>
        <w:t xml:space="preserve"> </w:t>
      </w:r>
      <w:r>
        <w:rPr>
          <w:rStyle w:val="8"/>
          <w:rFonts w:hint="eastAsia" w:ascii="方正仿宋_GBK" w:hAnsi="方正仿宋_GBK" w:eastAsia="方正仿宋_GBK" w:cs="方正仿宋_GBK"/>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s>
  <w:rsids>
    <w:rsidRoot w:val="093C07A2"/>
    <w:rsid w:val="056F4BC8"/>
    <w:rsid w:val="093C07A2"/>
    <w:rsid w:val="0BFC0A3C"/>
    <w:rsid w:val="0C7D0F12"/>
    <w:rsid w:val="218A114B"/>
    <w:rsid w:val="22545D40"/>
    <w:rsid w:val="244E120E"/>
    <w:rsid w:val="27C2599C"/>
    <w:rsid w:val="29D83B24"/>
    <w:rsid w:val="2FD33F10"/>
    <w:rsid w:val="305617F5"/>
    <w:rsid w:val="37125360"/>
    <w:rsid w:val="3FD70E1F"/>
    <w:rsid w:val="427F4364"/>
    <w:rsid w:val="437B075E"/>
    <w:rsid w:val="43C95E2C"/>
    <w:rsid w:val="47854124"/>
    <w:rsid w:val="514105D4"/>
    <w:rsid w:val="55B25355"/>
    <w:rsid w:val="5D937665"/>
    <w:rsid w:val="60284546"/>
    <w:rsid w:val="631612DC"/>
    <w:rsid w:val="69F2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2535</Words>
  <Characters>3232</Characters>
  <Lines>0</Lines>
  <Paragraphs>0</Paragraphs>
  <TotalTime>8</TotalTime>
  <ScaleCrop>false</ScaleCrop>
  <LinksUpToDate>false</LinksUpToDate>
  <CharactersWithSpaces>3321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2025-02-27T01:33:00Z</dcterms:created>
  <dc:creator>马梅</dc:creator>
  <cp:lastModifiedBy>刘兆英</cp:lastModifiedBy>
  <dcterms:modified xsi:type="dcterms:W3CDTF">2025-06-17T03:39:34Z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D262AC37169E459991D4C47D576B27A7_13</vt:lpwstr>
  </property>
</Properties>
</file>