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5CF7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通海县第五次全国经济普查公报（第六号）</w:t>
      </w:r>
    </w:p>
    <w:p w14:paraId="1DFB220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——部分新兴产业发展情况</w:t>
      </w:r>
    </w:p>
    <w:p w14:paraId="749F098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通海县统计局</w:t>
      </w:r>
    </w:p>
    <w:p w14:paraId="605886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通海县第五次全国经济普查领导小组办公室</w:t>
      </w:r>
    </w:p>
    <w:p w14:paraId="73DF085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kern w:val="2"/>
          <w:sz w:val="32"/>
          <w:szCs w:val="32"/>
          <w:lang w:val="en-US" w:eastAsia="zh-CN" w:bidi="ar-SA"/>
        </w:rPr>
        <w:t>（2025年6月17</w:t>
      </w:r>
      <w:bookmarkStart w:id="0" w:name="_GoBack"/>
      <w:bookmarkEnd w:id="0"/>
      <w:r>
        <w:rPr>
          <w:rFonts w:hint="eastAsia" w:ascii="方正楷体_GBK" w:hAnsi="方正楷体_GBK" w:eastAsia="方正楷体_GBK" w:cs="方正楷体_GBK"/>
          <w:color w:val="0C0C0C"/>
          <w:kern w:val="2"/>
          <w:sz w:val="32"/>
          <w:szCs w:val="32"/>
          <w:lang w:val="en-US" w:eastAsia="zh-CN" w:bidi="ar-SA"/>
        </w:rPr>
        <w:t>日）</w:t>
      </w:r>
    </w:p>
    <w:p w14:paraId="566A0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default" w:ascii="Times New Roman" w:hAnsi="Times New Roman" w:eastAsia="方正仿宋_GBK" w:cs="Times New Roman"/>
          <w:color w:val="0C0C0C"/>
          <w:kern w:val="2"/>
          <w:sz w:val="36"/>
          <w:szCs w:val="36"/>
          <w:u w:val="none"/>
          <w:lang w:val="en-US" w:eastAsia="zh-CN" w:bidi="ar-SA"/>
        </w:rPr>
      </w:pPr>
    </w:p>
    <w:p w14:paraId="5DE45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根据通海县第五次全国经济普查结果，现将我县第二产业和第三产业中战略性新兴产业、高技术产业、数字经济核心产业等新兴产业的主要数据公布如下：</w:t>
      </w:r>
    </w:p>
    <w:p w14:paraId="3E3BB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i w:val="0"/>
          <w:caps w:val="0"/>
          <w:color w:val="0C0C0C"/>
          <w:spacing w:val="0"/>
          <w:kern w:val="0"/>
          <w:sz w:val="32"/>
          <w:szCs w:val="32"/>
          <w:highlight w:val="none"/>
          <w:lang w:val="en-US" w:eastAsia="zh-CN" w:bidi="ar"/>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一、战略性新兴产业</w:t>
      </w:r>
    </w:p>
    <w:p w14:paraId="789C7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2023年末，全县从事战略性新兴产业生产的规模以上工业企业法人单位</w:t>
      </w:r>
      <w:r>
        <w:rPr>
          <w:rStyle w:val="8"/>
          <w:rFonts w:hint="default" w:ascii="Times New Roman" w:hAnsi="Times New Roman" w:eastAsia="方正仿宋_GBK" w:cs="Times New Roman"/>
          <w:i w:val="0"/>
          <w:caps w:val="0"/>
          <w:color w:val="0C0C0C"/>
          <w:spacing w:val="0"/>
          <w:kern w:val="0"/>
          <w:sz w:val="32"/>
          <w:szCs w:val="32"/>
          <w:highlight w:val="none"/>
          <w:lang w:val="en-US" w:eastAsia="zh-CN" w:bidi="ar"/>
        </w:rPr>
        <w:footnoteReference w:id="0"/>
      </w:r>
      <w:r>
        <w:rPr>
          <w:rFonts w:hint="default" w:ascii="Times New Roman" w:hAnsi="Times New Roman" w:eastAsia="方正仿宋_GBK" w:cs="Times New Roman"/>
          <w:color w:val="0C0C0C"/>
          <w:sz w:val="32"/>
          <w:szCs w:val="32"/>
          <w:u w:val="none"/>
          <w:lang w:val="en-US" w:eastAsia="zh-CN"/>
        </w:rPr>
        <w:t>16</w:t>
      </w:r>
      <w:r>
        <w:rPr>
          <w:rFonts w:hint="default" w:ascii="Times New Roman" w:hAnsi="Times New Roman" w:eastAsia="方正仿宋_GBK" w:cs="Times New Roman"/>
          <w:color w:val="0C0C0C"/>
          <w:spacing w:val="-6"/>
          <w:kern w:val="2"/>
          <w:sz w:val="32"/>
          <w:szCs w:val="32"/>
          <w:u w:val="none"/>
          <w:lang w:val="en" w:eastAsia="zh-CN" w:bidi="ar-SA"/>
        </w:rPr>
        <w:t>个</w:t>
      </w:r>
      <w:r>
        <w:rPr>
          <w:rStyle w:val="8"/>
          <w:rFonts w:hint="default" w:ascii="Times New Roman" w:hAnsi="Times New Roman" w:eastAsia="方正仿宋_GBK" w:cs="Times New Roman"/>
          <w:i w:val="0"/>
          <w:caps w:val="0"/>
          <w:color w:val="0C0C0C"/>
          <w:spacing w:val="0"/>
          <w:kern w:val="0"/>
          <w:sz w:val="32"/>
          <w:szCs w:val="32"/>
          <w:highlight w:val="none"/>
          <w:lang w:val="en-US" w:eastAsia="zh-CN" w:bidi="ar"/>
        </w:rPr>
        <w:footnoteReference w:id="1"/>
      </w:r>
      <w:r>
        <w:rPr>
          <w:rFonts w:hint="default" w:ascii="Times New Roman" w:hAnsi="Times New Roman" w:eastAsia="方正仿宋_GBK" w:cs="Times New Roman"/>
          <w:color w:val="0C0C0C"/>
          <w:spacing w:val="-6"/>
          <w:kern w:val="2"/>
          <w:sz w:val="32"/>
          <w:szCs w:val="32"/>
          <w:u w:val="none"/>
          <w:lang w:val="en-US" w:eastAsia="zh-CN" w:bidi="ar-SA"/>
        </w:rPr>
        <w:t>，占规模以上工业企业法人单位的</w:t>
      </w:r>
      <w:r>
        <w:rPr>
          <w:rFonts w:hint="default" w:ascii="Times New Roman" w:hAnsi="Times New Roman" w:eastAsia="方正仿宋_GBK" w:cs="Times New Roman"/>
          <w:color w:val="0C0C0C"/>
          <w:sz w:val="32"/>
          <w:szCs w:val="32"/>
          <w:u w:val="none"/>
          <w:lang w:val="en-US" w:eastAsia="zh-CN"/>
        </w:rPr>
        <w:t>17.4</w:t>
      </w:r>
      <w:r>
        <w:rPr>
          <w:rFonts w:hint="default" w:ascii="Times New Roman" w:hAnsi="Times New Roman" w:eastAsia="方正仿宋_GBK" w:cs="Times New Roman"/>
          <w:color w:val="0C0C0C"/>
          <w:spacing w:val="-6"/>
          <w:kern w:val="2"/>
          <w:sz w:val="32"/>
          <w:szCs w:val="32"/>
          <w:u w:val="none"/>
          <w:lang w:val="en-US" w:eastAsia="zh-CN" w:bidi="ar-SA"/>
        </w:rPr>
        <w:t>%。其中，高端装备制造业</w:t>
      </w:r>
      <w:r>
        <w:rPr>
          <w:rFonts w:hint="default" w:ascii="Times New Roman" w:hAnsi="Times New Roman" w:eastAsia="方正仿宋_GBK" w:cs="Times New Roman"/>
          <w:color w:val="0C0C0C"/>
          <w:sz w:val="32"/>
          <w:szCs w:val="32"/>
          <w:u w:val="none"/>
          <w:lang w:val="en-US" w:eastAsia="zh-CN"/>
        </w:rPr>
        <w:t>2</w:t>
      </w:r>
      <w:r>
        <w:rPr>
          <w:rFonts w:hint="default" w:ascii="Times New Roman" w:hAnsi="Times New Roman" w:eastAsia="方正仿宋_GBK" w:cs="Times New Roman"/>
          <w:color w:val="0C0C0C"/>
          <w:spacing w:val="-6"/>
          <w:kern w:val="2"/>
          <w:sz w:val="32"/>
          <w:szCs w:val="32"/>
          <w:u w:val="none"/>
          <w:lang w:val="en" w:eastAsia="zh-CN" w:bidi="ar-SA"/>
        </w:rPr>
        <w:t>个</w:t>
      </w:r>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2.2</w:t>
      </w:r>
      <w:r>
        <w:rPr>
          <w:rFonts w:hint="default" w:ascii="Times New Roman" w:hAnsi="Times New Roman" w:eastAsia="方正仿宋_GBK" w:cs="Times New Roman"/>
          <w:color w:val="0C0C0C"/>
          <w:spacing w:val="-6"/>
          <w:kern w:val="2"/>
          <w:sz w:val="32"/>
          <w:szCs w:val="32"/>
          <w:u w:val="none"/>
          <w:lang w:val="en-US" w:eastAsia="zh-CN" w:bidi="ar-SA"/>
        </w:rPr>
        <w:t>%；新材料产业</w:t>
      </w:r>
      <w:r>
        <w:rPr>
          <w:rFonts w:hint="default" w:ascii="Times New Roman" w:hAnsi="Times New Roman" w:eastAsia="方正仿宋_GBK" w:cs="Times New Roman"/>
          <w:color w:val="0C0C0C"/>
          <w:sz w:val="32"/>
          <w:szCs w:val="32"/>
          <w:u w:val="none"/>
          <w:lang w:val="en-US" w:eastAsia="zh-CN"/>
        </w:rPr>
        <w:t>7</w:t>
      </w:r>
      <w:r>
        <w:rPr>
          <w:rFonts w:hint="default" w:ascii="Times New Roman" w:hAnsi="Times New Roman" w:eastAsia="方正仿宋_GBK" w:cs="Times New Roman"/>
          <w:color w:val="0C0C0C"/>
          <w:spacing w:val="-6"/>
          <w:kern w:val="2"/>
          <w:sz w:val="32"/>
          <w:szCs w:val="32"/>
          <w:u w:val="none"/>
          <w:lang w:val="en" w:eastAsia="zh-CN" w:bidi="ar-SA"/>
        </w:rPr>
        <w:t>个</w:t>
      </w:r>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7.6</w:t>
      </w:r>
      <w:r>
        <w:rPr>
          <w:rFonts w:hint="default" w:ascii="Times New Roman" w:hAnsi="Times New Roman" w:eastAsia="方正仿宋_GBK" w:cs="Times New Roman"/>
          <w:color w:val="0C0C0C"/>
          <w:spacing w:val="-6"/>
          <w:kern w:val="2"/>
          <w:sz w:val="32"/>
          <w:szCs w:val="32"/>
          <w:u w:val="none"/>
          <w:lang w:val="en-US" w:eastAsia="zh-CN" w:bidi="ar-SA"/>
        </w:rPr>
        <w:t>%；生物产业</w:t>
      </w:r>
      <w:r>
        <w:rPr>
          <w:rFonts w:hint="default" w:ascii="Times New Roman" w:hAnsi="Times New Roman" w:eastAsia="方正仿宋_GBK" w:cs="Times New Roman"/>
          <w:color w:val="0C0C0C"/>
          <w:sz w:val="32"/>
          <w:szCs w:val="32"/>
          <w:u w:val="none"/>
          <w:lang w:val="en-US" w:eastAsia="zh-CN"/>
        </w:rPr>
        <w:t>2</w:t>
      </w:r>
      <w:r>
        <w:rPr>
          <w:rFonts w:hint="default" w:ascii="Times New Roman" w:hAnsi="Times New Roman" w:eastAsia="方正仿宋_GBK" w:cs="Times New Roman"/>
          <w:color w:val="0C0C0C"/>
          <w:spacing w:val="-6"/>
          <w:kern w:val="2"/>
          <w:sz w:val="32"/>
          <w:szCs w:val="32"/>
          <w:u w:val="none"/>
          <w:lang w:val="en" w:eastAsia="zh-CN" w:bidi="ar-SA"/>
        </w:rPr>
        <w:t>个</w:t>
      </w:r>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2.2</w:t>
      </w:r>
      <w:r>
        <w:rPr>
          <w:rFonts w:hint="default" w:ascii="Times New Roman" w:hAnsi="Times New Roman" w:eastAsia="方正仿宋_GBK" w:cs="Times New Roman"/>
          <w:color w:val="0C0C0C"/>
          <w:spacing w:val="-6"/>
          <w:kern w:val="2"/>
          <w:sz w:val="32"/>
          <w:szCs w:val="32"/>
          <w:u w:val="none"/>
          <w:lang w:val="en-US" w:eastAsia="zh-CN" w:bidi="ar-SA"/>
        </w:rPr>
        <w:t>%；新能源产业</w:t>
      </w:r>
      <w:r>
        <w:rPr>
          <w:rFonts w:hint="default" w:ascii="Times New Roman" w:hAnsi="Times New Roman" w:eastAsia="方正仿宋_GBK" w:cs="Times New Roman"/>
          <w:color w:val="0C0C0C"/>
          <w:sz w:val="32"/>
          <w:szCs w:val="32"/>
          <w:u w:val="none"/>
          <w:lang w:val="en-US" w:eastAsia="zh-CN"/>
        </w:rPr>
        <w:t>3</w:t>
      </w:r>
      <w:r>
        <w:rPr>
          <w:rFonts w:hint="default" w:ascii="Times New Roman" w:hAnsi="Times New Roman" w:eastAsia="方正仿宋_GBK" w:cs="Times New Roman"/>
          <w:color w:val="0C0C0C"/>
          <w:spacing w:val="-6"/>
          <w:kern w:val="2"/>
          <w:sz w:val="32"/>
          <w:szCs w:val="32"/>
          <w:u w:val="none"/>
          <w:lang w:val="en" w:eastAsia="zh-CN" w:bidi="ar-SA"/>
        </w:rPr>
        <w:t>个</w:t>
      </w:r>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3.3</w:t>
      </w:r>
      <w:r>
        <w:rPr>
          <w:rFonts w:hint="default" w:ascii="Times New Roman" w:hAnsi="Times New Roman" w:eastAsia="方正仿宋_GBK" w:cs="Times New Roman"/>
          <w:color w:val="0C0C0C"/>
          <w:spacing w:val="-6"/>
          <w:kern w:val="2"/>
          <w:sz w:val="32"/>
          <w:szCs w:val="32"/>
          <w:u w:val="none"/>
          <w:lang w:val="en-US" w:eastAsia="zh-CN" w:bidi="ar-SA"/>
        </w:rPr>
        <w:t>%；绿色环保产业</w:t>
      </w:r>
      <w:r>
        <w:rPr>
          <w:rFonts w:hint="default" w:ascii="Times New Roman" w:hAnsi="Times New Roman" w:eastAsia="方正仿宋_GBK" w:cs="Times New Roman"/>
          <w:color w:val="0C0C0C"/>
          <w:sz w:val="32"/>
          <w:szCs w:val="32"/>
          <w:u w:val="none"/>
          <w:lang w:val="en-US" w:eastAsia="zh-CN"/>
        </w:rPr>
        <w:t>2</w:t>
      </w:r>
      <w:r>
        <w:rPr>
          <w:rFonts w:hint="default" w:ascii="Times New Roman" w:hAnsi="Times New Roman" w:eastAsia="方正仿宋_GBK" w:cs="Times New Roman"/>
          <w:color w:val="0C0C0C"/>
          <w:spacing w:val="-6"/>
          <w:kern w:val="2"/>
          <w:sz w:val="32"/>
          <w:szCs w:val="32"/>
          <w:u w:val="none"/>
          <w:lang w:val="en" w:eastAsia="zh-CN" w:bidi="ar-SA"/>
        </w:rPr>
        <w:t>个</w:t>
      </w:r>
      <w:r>
        <w:rPr>
          <w:rFonts w:hint="default" w:ascii="Times New Roman" w:hAnsi="Times New Roman" w:eastAsia="方正仿宋_GBK" w:cs="Times New Roman"/>
          <w:color w:val="0C0C0C"/>
          <w:spacing w:val="-6"/>
          <w:kern w:val="2"/>
          <w:sz w:val="32"/>
          <w:szCs w:val="32"/>
          <w:u w:val="none"/>
          <w:lang w:val="en-US" w:eastAsia="zh-CN" w:bidi="ar-SA"/>
        </w:rPr>
        <w:t>，占</w:t>
      </w:r>
      <w:r>
        <w:rPr>
          <w:rFonts w:hint="default" w:ascii="Times New Roman" w:hAnsi="Times New Roman" w:eastAsia="方正仿宋_GBK" w:cs="Times New Roman"/>
          <w:color w:val="0C0C0C"/>
          <w:sz w:val="32"/>
          <w:szCs w:val="32"/>
          <w:u w:val="none"/>
          <w:lang w:val="en-US" w:eastAsia="zh-CN"/>
        </w:rPr>
        <w:t>2.2</w:t>
      </w:r>
      <w:r>
        <w:rPr>
          <w:rFonts w:hint="default" w:ascii="Times New Roman" w:hAnsi="Times New Roman" w:eastAsia="方正仿宋_GBK" w:cs="Times New Roman"/>
          <w:color w:val="0C0C0C"/>
          <w:spacing w:val="-6"/>
          <w:kern w:val="2"/>
          <w:sz w:val="32"/>
          <w:szCs w:val="32"/>
          <w:u w:val="none"/>
          <w:lang w:val="en-US" w:eastAsia="zh-CN" w:bidi="ar-SA"/>
        </w:rPr>
        <w:t>%。</w:t>
      </w:r>
    </w:p>
    <w:p w14:paraId="2713667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b w:val="0"/>
          <w:bCs/>
          <w:i w:val="0"/>
          <w:caps w:val="0"/>
          <w:color w:val="0C0C0C"/>
          <w:spacing w:val="0"/>
          <w:kern w:val="0"/>
          <w:sz w:val="32"/>
          <w:szCs w:val="32"/>
          <w:highlight w:val="none"/>
          <w:lang w:val="en-US" w:eastAsia="zh-CN" w:bidi="ar"/>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二、数字经济核心产业</w:t>
      </w:r>
    </w:p>
    <w:p w14:paraId="1800A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2023年末，全县共有数字经济核心产业企业法人单位</w:t>
      </w:r>
      <w:r>
        <w:rPr>
          <w:rFonts w:hint="default" w:ascii="Times New Roman" w:hAnsi="Times New Roman" w:eastAsia="方正仿宋_GBK" w:cs="Times New Roman"/>
          <w:color w:val="0C0C0C"/>
          <w:sz w:val="32"/>
          <w:szCs w:val="32"/>
          <w:u w:val="none"/>
          <w:lang w:val="en-US" w:eastAsia="zh-CN"/>
        </w:rPr>
        <w:t>97</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564</w:t>
      </w:r>
      <w:r>
        <w:rPr>
          <w:rFonts w:hint="default" w:ascii="Times New Roman" w:hAnsi="Times New Roman" w:eastAsia="方正仿宋_GBK" w:cs="Times New Roman"/>
          <w:color w:val="0C0C0C"/>
          <w:spacing w:val="-6"/>
          <w:kern w:val="2"/>
          <w:sz w:val="32"/>
          <w:szCs w:val="32"/>
          <w:u w:val="none"/>
          <w:lang w:val="en-US" w:eastAsia="zh-CN" w:bidi="ar-SA"/>
        </w:rPr>
        <w:t>人。全年实现营业收入</w:t>
      </w:r>
      <w:r>
        <w:rPr>
          <w:rFonts w:hint="default" w:ascii="Times New Roman" w:hAnsi="Times New Roman" w:eastAsia="方正仿宋_GBK" w:cs="Times New Roman"/>
          <w:color w:val="0C0C0C"/>
          <w:sz w:val="32"/>
          <w:szCs w:val="32"/>
          <w:u w:val="none"/>
          <w:lang w:val="en-US" w:eastAsia="zh-CN"/>
        </w:rPr>
        <w:t>19414万</w:t>
      </w:r>
      <w:r>
        <w:rPr>
          <w:rFonts w:hint="default" w:ascii="Times New Roman" w:hAnsi="Times New Roman" w:eastAsia="方正仿宋_GBK" w:cs="Times New Roman"/>
          <w:color w:val="0C0C0C"/>
          <w:spacing w:val="-6"/>
          <w:kern w:val="2"/>
          <w:sz w:val="32"/>
          <w:szCs w:val="32"/>
          <w:u w:val="none"/>
          <w:lang w:val="en-US" w:eastAsia="zh-CN" w:bidi="ar-SA"/>
        </w:rPr>
        <w:t>元。</w:t>
      </w:r>
    </w:p>
    <w:p w14:paraId="63301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在数字经济核心产业企业法人单位中，数字产品制造业</w:t>
      </w:r>
      <w:r>
        <w:rPr>
          <w:rFonts w:hint="default" w:ascii="Times New Roman" w:hAnsi="Times New Roman" w:eastAsia="方正仿宋_GBK" w:cs="Times New Roman"/>
          <w:color w:val="0C0C0C"/>
          <w:sz w:val="32"/>
          <w:szCs w:val="32"/>
          <w:u w:val="none"/>
          <w:lang w:val="en-US" w:eastAsia="zh-CN"/>
        </w:rPr>
        <w:t>2</w:t>
      </w:r>
      <w:r>
        <w:rPr>
          <w:rFonts w:hint="default" w:ascii="Times New Roman" w:hAnsi="Times New Roman" w:eastAsia="方正仿宋_GBK" w:cs="Times New Roman"/>
          <w:color w:val="0C0C0C"/>
          <w:spacing w:val="-6"/>
          <w:kern w:val="2"/>
          <w:sz w:val="32"/>
          <w:szCs w:val="32"/>
          <w:u w:val="none"/>
          <w:lang w:val="en-US" w:eastAsia="zh-CN" w:bidi="ar-SA"/>
        </w:rPr>
        <w:t>个，占</w:t>
      </w:r>
      <w:r>
        <w:rPr>
          <w:rFonts w:hint="default" w:ascii="Times New Roman" w:hAnsi="Times New Roman" w:eastAsia="方正仿宋_GBK" w:cs="Times New Roman"/>
          <w:color w:val="0C0C0C"/>
          <w:sz w:val="32"/>
          <w:szCs w:val="32"/>
          <w:u w:val="none"/>
          <w:lang w:val="en-US" w:eastAsia="zh-CN"/>
        </w:rPr>
        <w:t>2.1</w:t>
      </w:r>
      <w:r>
        <w:rPr>
          <w:rFonts w:hint="default" w:ascii="Times New Roman" w:hAnsi="Times New Roman" w:eastAsia="方正仿宋_GBK" w:cs="Times New Roman"/>
          <w:color w:val="0C0C0C"/>
          <w:spacing w:val="-6"/>
          <w:kern w:val="2"/>
          <w:sz w:val="32"/>
          <w:szCs w:val="32"/>
          <w:u w:val="none"/>
          <w:lang w:val="en-US" w:eastAsia="zh-CN" w:bidi="ar-SA"/>
        </w:rPr>
        <w:t>%；数字产品服务业</w:t>
      </w:r>
      <w:r>
        <w:rPr>
          <w:rFonts w:hint="default" w:ascii="Times New Roman" w:hAnsi="Times New Roman" w:eastAsia="方正仿宋_GBK" w:cs="Times New Roman"/>
          <w:color w:val="0C0C0C"/>
          <w:sz w:val="32"/>
          <w:szCs w:val="32"/>
          <w:u w:val="none"/>
          <w:lang w:val="en-US" w:eastAsia="zh-CN"/>
        </w:rPr>
        <w:t>17</w:t>
      </w:r>
      <w:r>
        <w:rPr>
          <w:rFonts w:hint="default" w:ascii="Times New Roman" w:hAnsi="Times New Roman" w:eastAsia="方正仿宋_GBK" w:cs="Times New Roman"/>
          <w:color w:val="0C0C0C"/>
          <w:spacing w:val="-6"/>
          <w:kern w:val="2"/>
          <w:sz w:val="32"/>
          <w:szCs w:val="32"/>
          <w:u w:val="none"/>
          <w:lang w:val="en-US" w:eastAsia="zh-CN" w:bidi="ar-SA"/>
        </w:rPr>
        <w:t>个，占</w:t>
      </w:r>
      <w:r>
        <w:rPr>
          <w:rFonts w:hint="default" w:ascii="Times New Roman" w:hAnsi="Times New Roman" w:eastAsia="方正仿宋_GBK" w:cs="Times New Roman"/>
          <w:color w:val="0C0C0C"/>
          <w:sz w:val="32"/>
          <w:szCs w:val="32"/>
          <w:u w:val="none"/>
          <w:lang w:val="en-US" w:eastAsia="zh-CN"/>
        </w:rPr>
        <w:t>17.5</w:t>
      </w:r>
      <w:r>
        <w:rPr>
          <w:rFonts w:hint="default" w:ascii="Times New Roman" w:hAnsi="Times New Roman" w:eastAsia="方正仿宋_GBK" w:cs="Times New Roman"/>
          <w:color w:val="0C0C0C"/>
          <w:spacing w:val="-6"/>
          <w:kern w:val="2"/>
          <w:sz w:val="32"/>
          <w:szCs w:val="32"/>
          <w:u w:val="none"/>
          <w:lang w:val="en-US" w:eastAsia="zh-CN" w:bidi="ar-SA"/>
        </w:rPr>
        <w:t>%；数字技术应用业</w:t>
      </w:r>
      <w:r>
        <w:rPr>
          <w:rFonts w:hint="default" w:ascii="Times New Roman" w:hAnsi="Times New Roman" w:eastAsia="方正仿宋_GBK" w:cs="Times New Roman"/>
          <w:color w:val="0C0C0C"/>
          <w:sz w:val="32"/>
          <w:szCs w:val="32"/>
          <w:u w:val="none"/>
          <w:lang w:val="en-US" w:eastAsia="zh-CN"/>
        </w:rPr>
        <w:t>30</w:t>
      </w:r>
      <w:r>
        <w:rPr>
          <w:rFonts w:hint="default" w:ascii="Times New Roman" w:hAnsi="Times New Roman" w:eastAsia="方正仿宋_GBK" w:cs="Times New Roman"/>
          <w:color w:val="0C0C0C"/>
          <w:spacing w:val="-6"/>
          <w:kern w:val="2"/>
          <w:sz w:val="32"/>
          <w:szCs w:val="32"/>
          <w:u w:val="none"/>
          <w:lang w:val="en-US" w:eastAsia="zh-CN" w:bidi="ar-SA"/>
        </w:rPr>
        <w:t>个，占</w:t>
      </w:r>
      <w:r>
        <w:rPr>
          <w:rFonts w:hint="default" w:ascii="Times New Roman" w:hAnsi="Times New Roman" w:eastAsia="方正仿宋_GBK" w:cs="Times New Roman"/>
          <w:color w:val="0C0C0C"/>
          <w:sz w:val="32"/>
          <w:szCs w:val="32"/>
          <w:u w:val="none"/>
          <w:lang w:val="en-US" w:eastAsia="zh-CN"/>
        </w:rPr>
        <w:t>30.9</w:t>
      </w:r>
      <w:r>
        <w:rPr>
          <w:rFonts w:hint="default" w:ascii="Times New Roman" w:hAnsi="Times New Roman" w:eastAsia="方正仿宋_GBK" w:cs="Times New Roman"/>
          <w:color w:val="0C0C0C"/>
          <w:spacing w:val="-6"/>
          <w:kern w:val="2"/>
          <w:sz w:val="32"/>
          <w:szCs w:val="32"/>
          <w:u w:val="none"/>
          <w:lang w:val="en-US" w:eastAsia="zh-CN" w:bidi="ar-SA"/>
        </w:rPr>
        <w:t>%；数字要素驱动业</w:t>
      </w:r>
      <w:r>
        <w:rPr>
          <w:rFonts w:hint="default" w:ascii="Times New Roman" w:hAnsi="Times New Roman" w:eastAsia="方正仿宋_GBK" w:cs="Times New Roman"/>
          <w:color w:val="0C0C0C"/>
          <w:sz w:val="32"/>
          <w:szCs w:val="32"/>
          <w:u w:val="none"/>
          <w:lang w:val="en-US" w:eastAsia="zh-CN"/>
        </w:rPr>
        <w:t>48</w:t>
      </w:r>
      <w:r>
        <w:rPr>
          <w:rFonts w:hint="default" w:ascii="Times New Roman" w:hAnsi="Times New Roman" w:eastAsia="方正仿宋_GBK" w:cs="Times New Roman"/>
          <w:color w:val="0C0C0C"/>
          <w:spacing w:val="-6"/>
          <w:kern w:val="2"/>
          <w:sz w:val="32"/>
          <w:szCs w:val="32"/>
          <w:u w:val="none"/>
          <w:lang w:val="en-US" w:eastAsia="zh-CN" w:bidi="ar-SA"/>
        </w:rPr>
        <w:t>个，占</w:t>
      </w:r>
      <w:r>
        <w:rPr>
          <w:rFonts w:hint="default" w:ascii="Times New Roman" w:hAnsi="Times New Roman" w:eastAsia="方正仿宋_GBK" w:cs="Times New Roman"/>
          <w:color w:val="0C0C0C"/>
          <w:sz w:val="32"/>
          <w:szCs w:val="32"/>
          <w:u w:val="none"/>
          <w:lang w:val="en-US" w:eastAsia="zh-CN"/>
        </w:rPr>
        <w:t>49.5</w:t>
      </w:r>
      <w:r>
        <w:rPr>
          <w:rFonts w:hint="default" w:ascii="Times New Roman" w:hAnsi="Times New Roman" w:eastAsia="方正仿宋_GBK" w:cs="Times New Roman"/>
          <w:color w:val="0C0C0C"/>
          <w:spacing w:val="-6"/>
          <w:kern w:val="2"/>
          <w:sz w:val="32"/>
          <w:szCs w:val="32"/>
          <w:u w:val="none"/>
          <w:lang w:val="en-US" w:eastAsia="zh-CN" w:bidi="ar-SA"/>
        </w:rPr>
        <w:t>%。</w:t>
      </w:r>
    </w:p>
    <w:p w14:paraId="1F672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在数字经济核心产业企业法人单位从业人员中，数字产品制造业</w:t>
      </w:r>
      <w:r>
        <w:rPr>
          <w:rFonts w:hint="default" w:ascii="Times New Roman" w:hAnsi="Times New Roman" w:eastAsia="方正仿宋_GBK" w:cs="Times New Roman"/>
          <w:color w:val="0C0C0C"/>
          <w:sz w:val="32"/>
          <w:szCs w:val="32"/>
          <w:u w:val="none"/>
          <w:lang w:val="en-US" w:eastAsia="zh-CN"/>
        </w:rPr>
        <w:t>74</w:t>
      </w:r>
      <w:r>
        <w:rPr>
          <w:rFonts w:hint="default" w:ascii="Times New Roman" w:hAnsi="Times New Roman" w:eastAsia="方正仿宋_GBK" w:cs="Times New Roman"/>
          <w:color w:val="0C0C0C"/>
          <w:spacing w:val="-6"/>
          <w:kern w:val="2"/>
          <w:sz w:val="32"/>
          <w:szCs w:val="32"/>
          <w:u w:val="none"/>
          <w:lang w:val="en-US" w:eastAsia="zh-CN" w:bidi="ar-SA"/>
        </w:rPr>
        <w:t>人，占</w:t>
      </w:r>
      <w:r>
        <w:rPr>
          <w:rFonts w:hint="default" w:ascii="Times New Roman" w:hAnsi="Times New Roman" w:eastAsia="方正仿宋_GBK" w:cs="Times New Roman"/>
          <w:color w:val="0C0C0C"/>
          <w:sz w:val="32"/>
          <w:szCs w:val="32"/>
          <w:u w:val="none"/>
          <w:lang w:val="en-US" w:eastAsia="zh-CN"/>
        </w:rPr>
        <w:t>13.1</w:t>
      </w:r>
      <w:r>
        <w:rPr>
          <w:rFonts w:hint="default" w:ascii="Times New Roman" w:hAnsi="Times New Roman" w:eastAsia="方正仿宋_GBK" w:cs="Times New Roman"/>
          <w:color w:val="0C0C0C"/>
          <w:spacing w:val="-6"/>
          <w:kern w:val="2"/>
          <w:sz w:val="32"/>
          <w:szCs w:val="32"/>
          <w:u w:val="none"/>
          <w:lang w:val="en-US" w:eastAsia="zh-CN" w:bidi="ar-SA"/>
        </w:rPr>
        <w:t>%；数字产品服务业</w:t>
      </w:r>
      <w:r>
        <w:rPr>
          <w:rFonts w:hint="default" w:ascii="Times New Roman" w:hAnsi="Times New Roman" w:eastAsia="方正仿宋_GBK" w:cs="Times New Roman"/>
          <w:color w:val="0C0C0C"/>
          <w:sz w:val="32"/>
          <w:szCs w:val="32"/>
          <w:u w:val="none"/>
          <w:lang w:val="en-US" w:eastAsia="zh-CN"/>
        </w:rPr>
        <w:t>66</w:t>
      </w:r>
      <w:r>
        <w:rPr>
          <w:rFonts w:hint="default" w:ascii="Times New Roman" w:hAnsi="Times New Roman" w:eastAsia="方正仿宋_GBK" w:cs="Times New Roman"/>
          <w:color w:val="0C0C0C"/>
          <w:spacing w:val="-6"/>
          <w:kern w:val="2"/>
          <w:sz w:val="32"/>
          <w:szCs w:val="32"/>
          <w:u w:val="none"/>
          <w:lang w:val="en-US" w:eastAsia="zh-CN" w:bidi="ar-SA"/>
        </w:rPr>
        <w:t>人，占</w:t>
      </w:r>
      <w:r>
        <w:rPr>
          <w:rFonts w:hint="default" w:ascii="Times New Roman" w:hAnsi="Times New Roman" w:eastAsia="方正仿宋_GBK" w:cs="Times New Roman"/>
          <w:color w:val="0C0C0C"/>
          <w:sz w:val="32"/>
          <w:szCs w:val="32"/>
          <w:u w:val="none"/>
          <w:lang w:val="en-US" w:eastAsia="zh-CN"/>
        </w:rPr>
        <w:t>11.7</w:t>
      </w:r>
      <w:r>
        <w:rPr>
          <w:rFonts w:hint="default" w:ascii="Times New Roman" w:hAnsi="Times New Roman" w:eastAsia="方正仿宋_GBK" w:cs="Times New Roman"/>
          <w:color w:val="0C0C0C"/>
          <w:spacing w:val="-6"/>
          <w:kern w:val="2"/>
          <w:sz w:val="32"/>
          <w:szCs w:val="32"/>
          <w:u w:val="none"/>
          <w:lang w:val="en-US" w:eastAsia="zh-CN" w:bidi="ar-SA"/>
        </w:rPr>
        <w:t>%；数字技术应用业</w:t>
      </w:r>
      <w:r>
        <w:rPr>
          <w:rFonts w:hint="default" w:ascii="Times New Roman" w:hAnsi="Times New Roman" w:eastAsia="方正仿宋_GBK" w:cs="Times New Roman"/>
          <w:color w:val="0C0C0C"/>
          <w:sz w:val="32"/>
          <w:szCs w:val="32"/>
          <w:u w:val="none"/>
          <w:lang w:val="en-US" w:eastAsia="zh-CN"/>
        </w:rPr>
        <w:t>107</w:t>
      </w:r>
      <w:r>
        <w:rPr>
          <w:rFonts w:hint="default" w:ascii="Times New Roman" w:hAnsi="Times New Roman" w:eastAsia="方正仿宋_GBK" w:cs="Times New Roman"/>
          <w:color w:val="0C0C0C"/>
          <w:spacing w:val="-6"/>
          <w:kern w:val="2"/>
          <w:sz w:val="32"/>
          <w:szCs w:val="32"/>
          <w:u w:val="none"/>
          <w:lang w:val="en-US" w:eastAsia="zh-CN" w:bidi="ar-SA"/>
        </w:rPr>
        <w:t>人，占</w:t>
      </w:r>
      <w:r>
        <w:rPr>
          <w:rFonts w:hint="default" w:ascii="Times New Roman" w:hAnsi="Times New Roman" w:eastAsia="方正仿宋_GBK" w:cs="Times New Roman"/>
          <w:color w:val="0C0C0C"/>
          <w:sz w:val="32"/>
          <w:szCs w:val="32"/>
          <w:u w:val="none"/>
          <w:lang w:val="en-US" w:eastAsia="zh-CN"/>
        </w:rPr>
        <w:t>19</w:t>
      </w:r>
      <w:r>
        <w:rPr>
          <w:rFonts w:hint="default" w:ascii="Times New Roman" w:hAnsi="Times New Roman" w:eastAsia="方正仿宋_GBK" w:cs="Times New Roman"/>
          <w:color w:val="0C0C0C"/>
          <w:spacing w:val="-6"/>
          <w:kern w:val="2"/>
          <w:sz w:val="32"/>
          <w:szCs w:val="32"/>
          <w:u w:val="none"/>
          <w:lang w:val="en-US" w:eastAsia="zh-CN" w:bidi="ar-SA"/>
        </w:rPr>
        <w:t>%；数字要素驱动业</w:t>
      </w:r>
      <w:r>
        <w:rPr>
          <w:rFonts w:hint="default" w:ascii="Times New Roman" w:hAnsi="Times New Roman" w:eastAsia="方正仿宋_GBK" w:cs="Times New Roman"/>
          <w:color w:val="0C0C0C"/>
          <w:sz w:val="32"/>
          <w:szCs w:val="32"/>
          <w:u w:val="none"/>
          <w:lang w:val="en-US" w:eastAsia="zh-CN"/>
        </w:rPr>
        <w:t>317</w:t>
      </w:r>
      <w:r>
        <w:rPr>
          <w:rFonts w:hint="default" w:ascii="Times New Roman" w:hAnsi="Times New Roman" w:eastAsia="方正仿宋_GBK" w:cs="Times New Roman"/>
          <w:color w:val="0C0C0C"/>
          <w:spacing w:val="-6"/>
          <w:kern w:val="2"/>
          <w:sz w:val="32"/>
          <w:szCs w:val="32"/>
          <w:u w:val="none"/>
          <w:lang w:val="en-US" w:eastAsia="zh-CN" w:bidi="ar-SA"/>
        </w:rPr>
        <w:t>人，占</w:t>
      </w:r>
      <w:r>
        <w:rPr>
          <w:rFonts w:hint="default" w:ascii="Times New Roman" w:hAnsi="Times New Roman" w:eastAsia="方正仿宋_GBK" w:cs="Times New Roman"/>
          <w:color w:val="0C0C0C"/>
          <w:sz w:val="32"/>
          <w:szCs w:val="32"/>
          <w:u w:val="none"/>
          <w:lang w:val="en-US" w:eastAsia="zh-CN"/>
        </w:rPr>
        <w:t>56.2</w:t>
      </w:r>
      <w:r>
        <w:rPr>
          <w:rFonts w:hint="default" w:ascii="Times New Roman" w:hAnsi="Times New Roman" w:eastAsia="方正仿宋_GBK" w:cs="Times New Roman"/>
          <w:color w:val="0C0C0C"/>
          <w:spacing w:val="-6"/>
          <w:kern w:val="2"/>
          <w:sz w:val="32"/>
          <w:szCs w:val="32"/>
          <w:u w:val="none"/>
          <w:lang w:val="en-US" w:eastAsia="zh-CN" w:bidi="ar-SA"/>
        </w:rPr>
        <w:t>%。</w:t>
      </w:r>
    </w:p>
    <w:p w14:paraId="5D27ED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在数字经济核心产业企业法人单位营业收入中，数字产品制造业</w:t>
      </w:r>
      <w:r>
        <w:rPr>
          <w:rFonts w:hint="default" w:ascii="Times New Roman" w:hAnsi="Times New Roman" w:eastAsia="方正仿宋_GBK" w:cs="Times New Roman"/>
          <w:color w:val="0C0C0C"/>
          <w:sz w:val="32"/>
          <w:szCs w:val="32"/>
          <w:u w:val="none"/>
          <w:lang w:val="en-US" w:eastAsia="zh-CN"/>
        </w:rPr>
        <w:t>4313万</w:t>
      </w:r>
      <w:r>
        <w:rPr>
          <w:rFonts w:hint="default" w:ascii="Times New Roman" w:hAnsi="Times New Roman" w:eastAsia="方正仿宋_GBK" w:cs="Times New Roman"/>
          <w:color w:val="0C0C0C"/>
          <w:spacing w:val="-6"/>
          <w:kern w:val="2"/>
          <w:sz w:val="32"/>
          <w:szCs w:val="32"/>
          <w:u w:val="none"/>
          <w:lang w:val="en-US" w:eastAsia="zh-CN" w:bidi="ar-SA"/>
        </w:rPr>
        <w:t>元，占</w:t>
      </w:r>
      <w:r>
        <w:rPr>
          <w:rFonts w:hint="default" w:ascii="Times New Roman" w:hAnsi="Times New Roman" w:eastAsia="方正仿宋_GBK" w:cs="Times New Roman"/>
          <w:color w:val="0C0C0C"/>
          <w:sz w:val="32"/>
          <w:szCs w:val="32"/>
          <w:u w:val="none"/>
          <w:lang w:val="en-US" w:eastAsia="zh-CN"/>
        </w:rPr>
        <w:t>22.2</w:t>
      </w:r>
      <w:r>
        <w:rPr>
          <w:rFonts w:hint="default" w:ascii="Times New Roman" w:hAnsi="Times New Roman" w:eastAsia="方正仿宋_GBK" w:cs="Times New Roman"/>
          <w:color w:val="0C0C0C"/>
          <w:spacing w:val="-6"/>
          <w:kern w:val="2"/>
          <w:sz w:val="32"/>
          <w:szCs w:val="32"/>
          <w:u w:val="none"/>
          <w:lang w:val="en-US" w:eastAsia="zh-CN" w:bidi="ar-SA"/>
        </w:rPr>
        <w:t>%；数字产品服务业</w:t>
      </w:r>
      <w:r>
        <w:rPr>
          <w:rFonts w:hint="default" w:ascii="Times New Roman" w:hAnsi="Times New Roman" w:eastAsia="方正仿宋_GBK" w:cs="Times New Roman"/>
          <w:color w:val="0C0C0C"/>
          <w:sz w:val="32"/>
          <w:szCs w:val="32"/>
          <w:u w:val="none"/>
          <w:lang w:val="en-US" w:eastAsia="zh-CN"/>
        </w:rPr>
        <w:t>2486万</w:t>
      </w:r>
      <w:r>
        <w:rPr>
          <w:rFonts w:hint="default" w:ascii="Times New Roman" w:hAnsi="Times New Roman" w:eastAsia="方正仿宋_GBK" w:cs="Times New Roman"/>
          <w:color w:val="0C0C0C"/>
          <w:spacing w:val="-6"/>
          <w:kern w:val="2"/>
          <w:sz w:val="32"/>
          <w:szCs w:val="32"/>
          <w:u w:val="none"/>
          <w:lang w:val="en-US" w:eastAsia="zh-CN" w:bidi="ar-SA"/>
        </w:rPr>
        <w:t>元，占</w:t>
      </w:r>
      <w:r>
        <w:rPr>
          <w:rFonts w:hint="default" w:ascii="Times New Roman" w:hAnsi="Times New Roman" w:eastAsia="方正仿宋_GBK" w:cs="Times New Roman"/>
          <w:color w:val="0C0C0C"/>
          <w:sz w:val="32"/>
          <w:szCs w:val="32"/>
          <w:u w:val="none"/>
          <w:lang w:val="en-US" w:eastAsia="zh-CN"/>
        </w:rPr>
        <w:t>12.8</w:t>
      </w:r>
      <w:r>
        <w:rPr>
          <w:rFonts w:hint="default" w:ascii="Times New Roman" w:hAnsi="Times New Roman" w:eastAsia="方正仿宋_GBK" w:cs="Times New Roman"/>
          <w:color w:val="0C0C0C"/>
          <w:spacing w:val="-6"/>
          <w:kern w:val="2"/>
          <w:sz w:val="32"/>
          <w:szCs w:val="32"/>
          <w:u w:val="none"/>
          <w:lang w:val="en-US" w:eastAsia="zh-CN" w:bidi="ar-SA"/>
        </w:rPr>
        <w:t>%；数字技术应用业</w:t>
      </w:r>
      <w:r>
        <w:rPr>
          <w:rFonts w:hint="default" w:ascii="Times New Roman" w:hAnsi="Times New Roman" w:eastAsia="方正仿宋_GBK" w:cs="Times New Roman"/>
          <w:color w:val="0C0C0C"/>
          <w:sz w:val="32"/>
          <w:szCs w:val="32"/>
          <w:u w:val="none"/>
          <w:lang w:val="en-US" w:eastAsia="zh-CN"/>
        </w:rPr>
        <w:t>2761万</w:t>
      </w:r>
      <w:r>
        <w:rPr>
          <w:rFonts w:hint="default" w:ascii="Times New Roman" w:hAnsi="Times New Roman" w:eastAsia="方正仿宋_GBK" w:cs="Times New Roman"/>
          <w:color w:val="0C0C0C"/>
          <w:spacing w:val="-6"/>
          <w:kern w:val="2"/>
          <w:sz w:val="32"/>
          <w:szCs w:val="32"/>
          <w:u w:val="none"/>
          <w:lang w:val="en-US" w:eastAsia="zh-CN" w:bidi="ar-SA"/>
        </w:rPr>
        <w:t>元，占</w:t>
      </w:r>
      <w:r>
        <w:rPr>
          <w:rFonts w:hint="default" w:ascii="Times New Roman" w:hAnsi="Times New Roman" w:eastAsia="方正仿宋_GBK" w:cs="Times New Roman"/>
          <w:color w:val="0C0C0C"/>
          <w:sz w:val="32"/>
          <w:szCs w:val="32"/>
          <w:u w:val="none"/>
          <w:lang w:val="en-US" w:eastAsia="zh-CN"/>
        </w:rPr>
        <w:t>14.2</w:t>
      </w:r>
      <w:r>
        <w:rPr>
          <w:rFonts w:hint="default" w:ascii="Times New Roman" w:hAnsi="Times New Roman" w:eastAsia="方正仿宋_GBK" w:cs="Times New Roman"/>
          <w:color w:val="0C0C0C"/>
          <w:spacing w:val="-6"/>
          <w:kern w:val="2"/>
          <w:sz w:val="32"/>
          <w:szCs w:val="32"/>
          <w:u w:val="none"/>
          <w:lang w:val="en-US" w:eastAsia="zh-CN" w:bidi="ar-SA"/>
        </w:rPr>
        <w:t>%；数字要素驱动业</w:t>
      </w:r>
      <w:r>
        <w:rPr>
          <w:rFonts w:hint="default" w:ascii="Times New Roman" w:hAnsi="Times New Roman" w:eastAsia="方正仿宋_GBK" w:cs="Times New Roman"/>
          <w:color w:val="0C0C0C"/>
          <w:sz w:val="32"/>
          <w:szCs w:val="32"/>
          <w:u w:val="none"/>
          <w:lang w:val="en-US" w:eastAsia="zh-CN"/>
        </w:rPr>
        <w:t>9854万</w:t>
      </w:r>
      <w:r>
        <w:rPr>
          <w:rFonts w:hint="default" w:ascii="Times New Roman" w:hAnsi="Times New Roman" w:eastAsia="方正仿宋_GBK" w:cs="Times New Roman"/>
          <w:color w:val="0C0C0C"/>
          <w:spacing w:val="-6"/>
          <w:kern w:val="2"/>
          <w:sz w:val="32"/>
          <w:szCs w:val="32"/>
          <w:u w:val="none"/>
          <w:lang w:val="en-US" w:eastAsia="zh-CN" w:bidi="ar-SA"/>
        </w:rPr>
        <w:t>元，占</w:t>
      </w:r>
      <w:r>
        <w:rPr>
          <w:rFonts w:hint="default" w:ascii="Times New Roman" w:hAnsi="Times New Roman" w:eastAsia="方正仿宋_GBK" w:cs="Times New Roman"/>
          <w:color w:val="0C0C0C"/>
          <w:sz w:val="32"/>
          <w:szCs w:val="32"/>
          <w:u w:val="none"/>
          <w:lang w:val="en-US" w:eastAsia="zh-CN"/>
        </w:rPr>
        <w:t>50.8</w:t>
      </w:r>
      <w:r>
        <w:rPr>
          <w:rFonts w:hint="default" w:ascii="Times New Roman" w:hAnsi="Times New Roman" w:eastAsia="方正仿宋_GBK" w:cs="Times New Roman"/>
          <w:color w:val="0C0C0C"/>
          <w:spacing w:val="-6"/>
          <w:kern w:val="2"/>
          <w:sz w:val="32"/>
          <w:szCs w:val="32"/>
          <w:u w:val="none"/>
          <w:lang w:val="en-US" w:eastAsia="zh-CN" w:bidi="ar-SA"/>
        </w:rPr>
        <w:t>%。</w:t>
      </w:r>
    </w:p>
    <w:p w14:paraId="67C24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_GBK" w:cs="Times New Roman"/>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三、工业企业研究与试验发展活动</w:t>
      </w:r>
    </w:p>
    <w:p w14:paraId="4BDA2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2023年，开展R&amp;D活动的规模以上工业企业法人单位</w:t>
      </w:r>
      <w:r>
        <w:rPr>
          <w:rFonts w:hint="default" w:ascii="Times New Roman" w:hAnsi="Times New Roman" w:eastAsia="方正仿宋_GBK" w:cs="Times New Roman"/>
          <w:color w:val="0C0C0C"/>
          <w:sz w:val="32"/>
          <w:szCs w:val="32"/>
          <w:u w:val="none"/>
          <w:lang w:val="en-US" w:eastAsia="zh-CN"/>
        </w:rPr>
        <w:t>18</w:t>
      </w:r>
      <w:r>
        <w:rPr>
          <w:rFonts w:hint="default" w:ascii="Times New Roman" w:hAnsi="Times New Roman" w:eastAsia="方正仿宋_GBK" w:cs="Times New Roman"/>
          <w:color w:val="0C0C0C"/>
          <w:spacing w:val="-6"/>
          <w:kern w:val="2"/>
          <w:sz w:val="32"/>
          <w:szCs w:val="32"/>
          <w:u w:val="none"/>
          <w:lang w:val="en-US" w:eastAsia="zh-CN" w:bidi="ar-SA"/>
        </w:rPr>
        <w:t>个，</w:t>
      </w:r>
      <w:r>
        <w:rPr>
          <w:rFonts w:hint="default" w:ascii="Times New Roman" w:hAnsi="Times New Roman" w:eastAsia="方正仿宋_GBK" w:cs="Times New Roman"/>
          <w:color w:val="0C0C0C"/>
          <w:spacing w:val="-6"/>
          <w:kern w:val="2"/>
          <w:sz w:val="32"/>
          <w:szCs w:val="32"/>
          <w:u w:val="none"/>
          <w:lang w:val="en" w:eastAsia="zh-CN" w:bidi="ar-SA"/>
        </w:rPr>
        <w:t>比2018年</w:t>
      </w:r>
      <w:r>
        <w:rPr>
          <w:rFonts w:hint="default" w:ascii="Times New Roman" w:hAnsi="Times New Roman" w:eastAsia="方正仿宋_GBK" w:cs="Times New Roman"/>
          <w:color w:val="0C0C0C"/>
          <w:spacing w:val="-6"/>
          <w:kern w:val="2"/>
          <w:sz w:val="32"/>
          <w:szCs w:val="32"/>
          <w:u w:val="none"/>
          <w:lang w:val="en-US" w:eastAsia="zh-CN" w:bidi="ar-SA"/>
        </w:rPr>
        <w:t>增长</w:t>
      </w:r>
      <w:r>
        <w:rPr>
          <w:rFonts w:hint="default" w:ascii="Times New Roman" w:hAnsi="Times New Roman" w:eastAsia="方正仿宋_GBK" w:cs="Times New Roman"/>
          <w:color w:val="0C0C0C"/>
          <w:sz w:val="32"/>
          <w:szCs w:val="32"/>
          <w:u w:val="none"/>
          <w:lang w:val="en-US" w:eastAsia="zh-CN"/>
        </w:rPr>
        <w:t>12.5</w:t>
      </w:r>
      <w:r>
        <w:rPr>
          <w:rFonts w:hint="default" w:ascii="Times New Roman" w:hAnsi="Times New Roman" w:eastAsia="方正仿宋_GBK" w:cs="Times New Roman"/>
          <w:color w:val="0C0C0C"/>
          <w:spacing w:val="-6"/>
          <w:kern w:val="2"/>
          <w:sz w:val="32"/>
          <w:szCs w:val="32"/>
          <w:u w:val="none"/>
          <w:lang w:val="en-US" w:eastAsia="zh-CN" w:bidi="ar-SA"/>
        </w:rPr>
        <w:t>%，占全部规模以上工业企业法人单位的</w:t>
      </w:r>
      <w:r>
        <w:rPr>
          <w:rFonts w:hint="default" w:ascii="Times New Roman" w:hAnsi="Times New Roman" w:eastAsia="方正仿宋_GBK" w:cs="Times New Roman"/>
          <w:color w:val="0C0C0C"/>
          <w:sz w:val="32"/>
          <w:szCs w:val="32"/>
          <w:u w:val="none"/>
          <w:lang w:val="en-US" w:eastAsia="zh-CN"/>
        </w:rPr>
        <w:t>19.57</w:t>
      </w:r>
      <w:r>
        <w:rPr>
          <w:rFonts w:hint="default" w:ascii="Times New Roman" w:hAnsi="Times New Roman" w:eastAsia="方正仿宋_GBK" w:cs="Times New Roman"/>
          <w:color w:val="0C0C0C"/>
          <w:spacing w:val="-6"/>
          <w:kern w:val="2"/>
          <w:sz w:val="32"/>
          <w:szCs w:val="32"/>
          <w:u w:val="none"/>
          <w:lang w:val="en-US" w:eastAsia="zh-CN" w:bidi="ar-SA"/>
        </w:rPr>
        <w:t>%。</w:t>
      </w:r>
    </w:p>
    <w:p w14:paraId="61F49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2023年，规模以上工业企业法人单位R&amp;D人员折合全时当量</w:t>
      </w:r>
      <w:r>
        <w:rPr>
          <w:rFonts w:hint="default" w:ascii="Times New Roman" w:hAnsi="Times New Roman" w:eastAsia="方正仿宋_GBK" w:cs="Times New Roman"/>
          <w:color w:val="0C0C0C"/>
          <w:sz w:val="32"/>
          <w:szCs w:val="32"/>
          <w:u w:val="none"/>
          <w:lang w:val="en-US" w:eastAsia="zh-CN"/>
        </w:rPr>
        <w:t>443</w:t>
      </w:r>
      <w:r>
        <w:rPr>
          <w:rFonts w:hint="default" w:ascii="Times New Roman" w:hAnsi="Times New Roman" w:eastAsia="方正仿宋_GBK" w:cs="Times New Roman"/>
          <w:color w:val="0C0C0C"/>
          <w:spacing w:val="-6"/>
          <w:kern w:val="2"/>
          <w:sz w:val="32"/>
          <w:szCs w:val="32"/>
          <w:u w:val="none"/>
          <w:lang w:val="en-US" w:eastAsia="zh-CN" w:bidi="ar-SA"/>
        </w:rPr>
        <w:t>人年，</w:t>
      </w:r>
      <w:r>
        <w:rPr>
          <w:rFonts w:hint="default" w:ascii="Times New Roman" w:hAnsi="Times New Roman" w:eastAsia="方正仿宋_GBK" w:cs="Times New Roman"/>
          <w:color w:val="0C0C0C"/>
          <w:spacing w:val="-6"/>
          <w:kern w:val="2"/>
          <w:sz w:val="32"/>
          <w:szCs w:val="32"/>
          <w:u w:val="none"/>
          <w:lang w:val="en" w:eastAsia="zh-CN" w:bidi="ar-SA"/>
        </w:rPr>
        <w:t>比2018年</w:t>
      </w:r>
      <w:r>
        <w:rPr>
          <w:rFonts w:hint="default" w:ascii="Times New Roman" w:hAnsi="Times New Roman" w:eastAsia="方正仿宋_GBK" w:cs="Times New Roman"/>
          <w:color w:val="0C0C0C"/>
          <w:spacing w:val="-6"/>
          <w:kern w:val="2"/>
          <w:sz w:val="32"/>
          <w:szCs w:val="32"/>
          <w:u w:val="none"/>
          <w:lang w:val="en-US" w:eastAsia="zh-CN" w:bidi="ar-SA"/>
        </w:rPr>
        <w:t>增长</w:t>
      </w:r>
      <w:r>
        <w:rPr>
          <w:rFonts w:hint="default" w:ascii="Times New Roman" w:hAnsi="Times New Roman" w:eastAsia="方正仿宋_GBK" w:cs="Times New Roman"/>
          <w:color w:val="0C0C0C"/>
          <w:sz w:val="32"/>
          <w:szCs w:val="32"/>
          <w:u w:val="none"/>
          <w:lang w:val="en-US" w:eastAsia="zh-CN"/>
        </w:rPr>
        <w:t>86.92</w:t>
      </w:r>
      <w:r>
        <w:rPr>
          <w:rFonts w:hint="default" w:ascii="Times New Roman" w:hAnsi="Times New Roman" w:eastAsia="方正仿宋_GBK" w:cs="Times New Roman"/>
          <w:color w:val="0C0C0C"/>
          <w:spacing w:val="-6"/>
          <w:kern w:val="2"/>
          <w:sz w:val="32"/>
          <w:szCs w:val="32"/>
          <w:u w:val="none"/>
          <w:lang w:val="en-US" w:eastAsia="zh-CN" w:bidi="ar-SA"/>
        </w:rPr>
        <w:t>%。</w:t>
      </w:r>
    </w:p>
    <w:p w14:paraId="17DDF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2023年，规模以上工业企业法人单位R&amp;D经费支出</w:t>
      </w:r>
      <w:r>
        <w:rPr>
          <w:rFonts w:hint="default" w:ascii="Times New Roman" w:hAnsi="Times New Roman" w:eastAsia="方正仿宋_GBK" w:cs="Times New Roman"/>
          <w:color w:val="0C0C0C"/>
          <w:sz w:val="32"/>
          <w:szCs w:val="32"/>
          <w:u w:val="none"/>
          <w:lang w:val="en-US" w:eastAsia="zh-CN"/>
        </w:rPr>
        <w:t>15302.5万</w:t>
      </w:r>
      <w:r>
        <w:rPr>
          <w:rFonts w:hint="default" w:ascii="Times New Roman" w:hAnsi="Times New Roman" w:eastAsia="方正仿宋_GBK" w:cs="Times New Roman"/>
          <w:color w:val="0C0C0C"/>
          <w:spacing w:val="-6"/>
          <w:kern w:val="2"/>
          <w:sz w:val="32"/>
          <w:szCs w:val="32"/>
          <w:u w:val="none"/>
          <w:lang w:val="en-US" w:eastAsia="zh-CN" w:bidi="ar-SA"/>
        </w:rPr>
        <w:t>元，比</w:t>
      </w:r>
      <w:r>
        <w:rPr>
          <w:rFonts w:hint="default" w:ascii="Times New Roman" w:hAnsi="Times New Roman" w:eastAsia="方正仿宋_GBK" w:cs="Times New Roman"/>
          <w:color w:val="0C0C0C"/>
          <w:spacing w:val="-6"/>
          <w:kern w:val="2"/>
          <w:sz w:val="32"/>
          <w:szCs w:val="32"/>
          <w:u w:val="none"/>
          <w:lang w:val="en" w:eastAsia="zh-CN" w:bidi="ar-SA"/>
        </w:rPr>
        <w:t>2018</w:t>
      </w:r>
      <w:r>
        <w:rPr>
          <w:rFonts w:hint="default" w:ascii="Times New Roman" w:hAnsi="Times New Roman" w:eastAsia="方正仿宋_GBK" w:cs="Times New Roman"/>
          <w:color w:val="0C0C0C"/>
          <w:spacing w:val="-6"/>
          <w:kern w:val="2"/>
          <w:sz w:val="32"/>
          <w:szCs w:val="32"/>
          <w:u w:val="none"/>
          <w:lang w:val="en-US" w:eastAsia="zh-CN" w:bidi="ar-SA"/>
        </w:rPr>
        <w:t>年增长</w:t>
      </w:r>
      <w:r>
        <w:rPr>
          <w:rFonts w:hint="default" w:ascii="Times New Roman" w:hAnsi="Times New Roman" w:eastAsia="方正仿宋_GBK" w:cs="Times New Roman"/>
          <w:color w:val="0C0C0C"/>
          <w:sz w:val="32"/>
          <w:szCs w:val="32"/>
          <w:u w:val="none"/>
          <w:lang w:val="en-US" w:eastAsia="zh-CN"/>
        </w:rPr>
        <w:t>65.23</w:t>
      </w:r>
      <w:r>
        <w:rPr>
          <w:rFonts w:hint="default" w:ascii="Times New Roman" w:hAnsi="Times New Roman" w:eastAsia="方正仿宋_GBK" w:cs="Times New Roman"/>
          <w:color w:val="0C0C0C"/>
          <w:spacing w:val="-6"/>
          <w:kern w:val="2"/>
          <w:sz w:val="32"/>
          <w:szCs w:val="32"/>
          <w:u w:val="none"/>
          <w:lang w:val="en-US" w:eastAsia="zh-CN" w:bidi="ar-SA"/>
        </w:rPr>
        <w:t>%；R&amp;D经费与营业收入之比为</w:t>
      </w:r>
      <w:r>
        <w:rPr>
          <w:rFonts w:hint="default" w:ascii="Times New Roman" w:hAnsi="Times New Roman" w:eastAsia="方正仿宋_GBK" w:cs="Times New Roman"/>
          <w:color w:val="0C0C0C"/>
          <w:sz w:val="32"/>
          <w:szCs w:val="32"/>
          <w:u w:val="none"/>
          <w:lang w:val="en-US" w:eastAsia="zh-CN"/>
        </w:rPr>
        <w:t>1.36</w:t>
      </w:r>
      <w:r>
        <w:rPr>
          <w:rFonts w:hint="default" w:ascii="Times New Roman" w:hAnsi="Times New Roman" w:eastAsia="方正仿宋_GBK" w:cs="Times New Roman"/>
          <w:color w:val="0C0C0C"/>
          <w:spacing w:val="-6"/>
          <w:kern w:val="2"/>
          <w:sz w:val="32"/>
          <w:szCs w:val="32"/>
          <w:u w:val="none"/>
          <w:lang w:val="en-US" w:eastAsia="zh-CN" w:bidi="ar-SA"/>
        </w:rPr>
        <w:t>%。</w:t>
      </w:r>
    </w:p>
    <w:p w14:paraId="4D39FF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C0C0C"/>
          <w:spacing w:val="-6"/>
          <w:kern w:val="2"/>
          <w:sz w:val="32"/>
          <w:szCs w:val="32"/>
          <w:u w:val="none"/>
          <w:lang w:val="en-US" w:eastAsia="zh-CN" w:bidi="ar-SA"/>
        </w:rPr>
        <w:t>20</w:t>
      </w:r>
      <w:r>
        <w:rPr>
          <w:rFonts w:hint="default" w:ascii="Times New Roman" w:hAnsi="Times New Roman" w:eastAsia="方正仿宋_GBK" w:cs="Times New Roman"/>
          <w:color w:val="0C0C0C"/>
          <w:spacing w:val="-6"/>
          <w:kern w:val="2"/>
          <w:sz w:val="32"/>
          <w:szCs w:val="32"/>
          <w:u w:val="none"/>
          <w:lang w:val="en" w:eastAsia="zh-CN" w:bidi="ar-SA"/>
        </w:rPr>
        <w:t>23</w:t>
      </w:r>
      <w:r>
        <w:rPr>
          <w:rFonts w:hint="default" w:ascii="Times New Roman" w:hAnsi="Times New Roman" w:eastAsia="方正仿宋_GBK" w:cs="Times New Roman"/>
          <w:color w:val="0C0C0C"/>
          <w:spacing w:val="-6"/>
          <w:kern w:val="2"/>
          <w:sz w:val="32"/>
          <w:szCs w:val="32"/>
          <w:u w:val="none"/>
          <w:lang w:val="en-US" w:eastAsia="zh-CN" w:bidi="ar-SA"/>
        </w:rPr>
        <w:t>年，规模以上工业企业法人单位全年专利申请量</w:t>
      </w:r>
      <w:r>
        <w:rPr>
          <w:rFonts w:hint="default" w:ascii="Times New Roman" w:hAnsi="Times New Roman" w:eastAsia="方正仿宋_GBK" w:cs="Times New Roman"/>
          <w:color w:val="0C0C0C"/>
          <w:sz w:val="32"/>
          <w:szCs w:val="32"/>
          <w:u w:val="none"/>
          <w:lang w:val="en-US" w:eastAsia="zh-CN"/>
        </w:rPr>
        <w:t>77</w:t>
      </w:r>
      <w:r>
        <w:rPr>
          <w:rFonts w:hint="default" w:ascii="Times New Roman" w:hAnsi="Times New Roman" w:eastAsia="方正仿宋_GBK" w:cs="Times New Roman"/>
          <w:color w:val="0C0C0C"/>
          <w:spacing w:val="-6"/>
          <w:kern w:val="2"/>
          <w:sz w:val="32"/>
          <w:szCs w:val="32"/>
          <w:u w:val="none"/>
          <w:lang w:val="en-US" w:eastAsia="zh-CN" w:bidi="ar-SA"/>
        </w:rPr>
        <w:t>件，其中发明专利申请</w:t>
      </w:r>
      <w:r>
        <w:rPr>
          <w:rFonts w:hint="default" w:ascii="Times New Roman" w:hAnsi="Times New Roman" w:eastAsia="方正仿宋_GBK" w:cs="Times New Roman"/>
          <w:color w:val="0C0C0C"/>
          <w:sz w:val="32"/>
          <w:szCs w:val="32"/>
          <w:u w:val="none"/>
          <w:lang w:val="en-US" w:eastAsia="zh-CN"/>
        </w:rPr>
        <w:t>23</w:t>
      </w:r>
      <w:r>
        <w:rPr>
          <w:rFonts w:hint="default" w:ascii="Times New Roman" w:hAnsi="Times New Roman" w:eastAsia="方正仿宋_GBK" w:cs="Times New Roman"/>
          <w:color w:val="0C0C0C"/>
          <w:spacing w:val="-6"/>
          <w:kern w:val="2"/>
          <w:sz w:val="32"/>
          <w:szCs w:val="32"/>
          <w:u w:val="none"/>
          <w:lang w:val="en-US" w:eastAsia="zh-CN" w:bidi="ar-SA"/>
        </w:rPr>
        <w:t>件，分别</w:t>
      </w:r>
      <w:r>
        <w:rPr>
          <w:rFonts w:hint="default" w:ascii="Times New Roman" w:hAnsi="Times New Roman" w:eastAsia="方正仿宋_GBK" w:cs="Times New Roman"/>
          <w:color w:val="0C0C0C"/>
          <w:spacing w:val="-6"/>
          <w:kern w:val="2"/>
          <w:sz w:val="32"/>
          <w:szCs w:val="32"/>
          <w:u w:val="none"/>
          <w:lang w:val="en" w:eastAsia="zh-CN" w:bidi="ar-SA"/>
        </w:rPr>
        <w:t>比2018年</w:t>
      </w:r>
      <w:r>
        <w:rPr>
          <w:rFonts w:hint="default" w:ascii="Times New Roman" w:hAnsi="Times New Roman" w:eastAsia="方正仿宋_GBK" w:cs="Times New Roman"/>
          <w:color w:val="0C0C0C"/>
          <w:spacing w:val="-6"/>
          <w:kern w:val="2"/>
          <w:sz w:val="32"/>
          <w:szCs w:val="32"/>
          <w:u w:val="none"/>
          <w:lang w:val="en-US" w:eastAsia="zh-CN" w:bidi="ar-SA"/>
        </w:rPr>
        <w:t>增长</w:t>
      </w:r>
      <w:r>
        <w:rPr>
          <w:rFonts w:hint="default" w:ascii="Times New Roman" w:hAnsi="Times New Roman" w:eastAsia="方正仿宋_GBK" w:cs="Times New Roman"/>
          <w:color w:val="0C0C0C"/>
          <w:sz w:val="32"/>
          <w:szCs w:val="32"/>
          <w:u w:val="none"/>
          <w:lang w:val="en-US" w:eastAsia="zh-CN"/>
        </w:rPr>
        <w:t>97.44</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283.33</w:t>
      </w:r>
      <w:r>
        <w:rPr>
          <w:rFonts w:hint="default" w:ascii="Times New Roman" w:hAnsi="Times New Roman" w:eastAsia="方正仿宋_GBK" w:cs="Times New Roman"/>
          <w:color w:val="0C0C0C"/>
          <w:spacing w:val="-6"/>
          <w:kern w:val="2"/>
          <w:sz w:val="32"/>
          <w:szCs w:val="32"/>
          <w:u w:val="none"/>
          <w:lang w:val="en-US" w:eastAsia="zh-CN" w:bidi="ar-SA"/>
        </w:rPr>
        <w:t>%；发明专利申请所占比重为</w:t>
      </w:r>
      <w:r>
        <w:rPr>
          <w:rFonts w:hint="default" w:ascii="Times New Roman" w:hAnsi="Times New Roman" w:eastAsia="方正仿宋_GBK" w:cs="Times New Roman"/>
          <w:color w:val="0C0C0C"/>
          <w:sz w:val="32"/>
          <w:szCs w:val="32"/>
          <w:u w:val="none"/>
          <w:lang w:val="en-US" w:eastAsia="zh-CN"/>
        </w:rPr>
        <w:t>29.87</w:t>
      </w:r>
      <w:r>
        <w:rPr>
          <w:rFonts w:hint="default" w:ascii="Times New Roman" w:hAnsi="Times New Roman" w:eastAsia="方正仿宋_GBK" w:cs="Times New Roman"/>
          <w:color w:val="0C0C0C"/>
          <w:spacing w:val="-6"/>
          <w:kern w:val="2"/>
          <w:sz w:val="32"/>
          <w:szCs w:val="32"/>
          <w:u w:val="none"/>
          <w:lang w:val="en-US" w:eastAsia="zh-CN" w:bidi="ar-SA"/>
        </w:rPr>
        <w:t>%，</w:t>
      </w:r>
      <w:r>
        <w:rPr>
          <w:rFonts w:hint="default" w:ascii="Times New Roman" w:hAnsi="Times New Roman" w:eastAsia="方正仿宋_GBK" w:cs="Times New Roman"/>
          <w:color w:val="0C0C0C"/>
          <w:spacing w:val="-6"/>
          <w:kern w:val="2"/>
          <w:sz w:val="32"/>
          <w:szCs w:val="32"/>
          <w:u w:val="none"/>
          <w:lang w:val="en" w:eastAsia="zh-CN" w:bidi="ar-SA"/>
        </w:rPr>
        <w:t>比2018年</w:t>
      </w:r>
      <w:r>
        <w:rPr>
          <w:rFonts w:hint="default" w:ascii="Times New Roman" w:hAnsi="Times New Roman" w:eastAsia="方正仿宋_GBK" w:cs="Times New Roman"/>
          <w:color w:val="0C0C0C"/>
          <w:spacing w:val="-6"/>
          <w:kern w:val="2"/>
          <w:sz w:val="32"/>
          <w:szCs w:val="32"/>
          <w:u w:val="none"/>
          <w:lang w:val="en-US" w:eastAsia="zh-CN" w:bidi="ar-SA"/>
        </w:rPr>
        <w:t>提高</w:t>
      </w:r>
      <w:r>
        <w:rPr>
          <w:rFonts w:hint="default" w:ascii="Times New Roman" w:hAnsi="Times New Roman" w:eastAsia="方正仿宋_GBK" w:cs="Times New Roman"/>
          <w:color w:val="0C0C0C"/>
          <w:sz w:val="32"/>
          <w:szCs w:val="32"/>
          <w:u w:val="none"/>
          <w:lang w:val="en-US" w:eastAsia="zh-CN"/>
        </w:rPr>
        <w:t>14.49</w:t>
      </w:r>
      <w:r>
        <w:rPr>
          <w:rFonts w:hint="default" w:ascii="Times New Roman" w:hAnsi="Times New Roman" w:eastAsia="方正仿宋_GBK" w:cs="Times New Roman"/>
          <w:color w:val="0C0C0C"/>
          <w:spacing w:val="-6"/>
          <w:kern w:val="2"/>
          <w:sz w:val="32"/>
          <w:szCs w:val="32"/>
          <w:u w:val="none"/>
          <w:lang w:val="en-US" w:eastAsia="zh-CN" w:bidi="ar-SA"/>
        </w:rPr>
        <w:t>个百分点。</w:t>
      </w:r>
    </w:p>
    <w:p w14:paraId="6763A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pPr>
    </w:p>
    <w:p w14:paraId="542110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pPr>
    </w:p>
    <w:p w14:paraId="5276C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i w:val="0"/>
          <w:caps w:val="0"/>
          <w:color w:val="0C0C0C"/>
          <w:spacing w:val="0"/>
          <w:kern w:val="0"/>
          <w:sz w:val="32"/>
          <w:szCs w:val="32"/>
          <w:highlight w:val="none"/>
          <w:lang w:bidi="ar"/>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四、文化及相关产业</w:t>
      </w:r>
    </w:p>
    <w:p w14:paraId="79CA3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2023年末，全县共有文化及相关产业法人单位</w:t>
      </w:r>
      <w:r>
        <w:rPr>
          <w:rFonts w:hint="default" w:ascii="Times New Roman" w:hAnsi="Times New Roman" w:eastAsia="方正仿宋_GBK" w:cs="Times New Roman"/>
          <w:color w:val="0C0C0C"/>
          <w:sz w:val="32"/>
          <w:szCs w:val="32"/>
          <w:u w:val="none"/>
          <w:lang w:val="en-US" w:eastAsia="zh-CN"/>
        </w:rPr>
        <w:t>275</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2750</w:t>
      </w:r>
      <w:r>
        <w:rPr>
          <w:rFonts w:hint="default" w:ascii="Times New Roman" w:hAnsi="Times New Roman" w:eastAsia="方正仿宋_GBK" w:cs="Times New Roman"/>
          <w:color w:val="0C0C0C"/>
          <w:spacing w:val="-6"/>
          <w:kern w:val="2"/>
          <w:sz w:val="32"/>
          <w:szCs w:val="32"/>
          <w:u w:val="none"/>
          <w:lang w:val="en-US" w:eastAsia="zh-CN" w:bidi="ar-SA"/>
        </w:rPr>
        <w:t>人，分别比2018年末下降</w:t>
      </w:r>
      <w:r>
        <w:rPr>
          <w:rFonts w:hint="default" w:ascii="Times New Roman" w:hAnsi="Times New Roman" w:eastAsia="方正仿宋_GBK" w:cs="Times New Roman"/>
          <w:color w:val="0C0C0C"/>
          <w:sz w:val="32"/>
          <w:szCs w:val="32"/>
          <w:u w:val="none"/>
          <w:lang w:val="en-US" w:eastAsia="zh-CN"/>
        </w:rPr>
        <w:t>6.8</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14.3</w:t>
      </w:r>
      <w:r>
        <w:rPr>
          <w:rFonts w:hint="default" w:ascii="Times New Roman" w:hAnsi="Times New Roman" w:eastAsia="方正仿宋_GBK" w:cs="Times New Roman"/>
          <w:color w:val="0C0C0C"/>
          <w:spacing w:val="-6"/>
          <w:kern w:val="2"/>
          <w:sz w:val="32"/>
          <w:szCs w:val="32"/>
          <w:u w:val="none"/>
          <w:lang w:val="en-US" w:eastAsia="zh-CN" w:bidi="ar-SA"/>
        </w:rPr>
        <w:t>%；资产总计</w:t>
      </w:r>
      <w:r>
        <w:rPr>
          <w:rFonts w:hint="default" w:ascii="Times New Roman" w:hAnsi="Times New Roman" w:eastAsia="方正仿宋_GBK" w:cs="Times New Roman"/>
          <w:color w:val="0C0C0C"/>
          <w:sz w:val="32"/>
          <w:szCs w:val="32"/>
          <w:u w:val="none"/>
          <w:lang w:val="en-US" w:eastAsia="zh-CN"/>
        </w:rPr>
        <w:t>143531万</w:t>
      </w:r>
      <w:r>
        <w:rPr>
          <w:rFonts w:hint="default" w:ascii="Times New Roman" w:hAnsi="Times New Roman" w:eastAsia="方正仿宋_GBK" w:cs="Times New Roman"/>
          <w:color w:val="0C0C0C"/>
          <w:spacing w:val="-6"/>
          <w:kern w:val="2"/>
          <w:sz w:val="32"/>
          <w:szCs w:val="32"/>
          <w:u w:val="none"/>
          <w:lang w:val="en-US" w:eastAsia="zh-CN" w:bidi="ar-SA"/>
        </w:rPr>
        <w:t>元，比2018年末下降20.3%。</w:t>
      </w:r>
    </w:p>
    <w:p w14:paraId="4B88ED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2023年末，全县共有经营性文化产业法人单位</w:t>
      </w:r>
      <w:r>
        <w:rPr>
          <w:rFonts w:hint="default" w:ascii="Times New Roman" w:hAnsi="Times New Roman" w:eastAsia="方正仿宋_GBK" w:cs="Times New Roman"/>
          <w:color w:val="0C0C0C"/>
          <w:sz w:val="32"/>
          <w:szCs w:val="32"/>
          <w:u w:val="none"/>
          <w:lang w:val="en-US" w:eastAsia="zh-CN"/>
        </w:rPr>
        <w:t>231</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2589</w:t>
      </w:r>
      <w:r>
        <w:rPr>
          <w:rFonts w:hint="default" w:ascii="Times New Roman" w:hAnsi="Times New Roman" w:eastAsia="方正仿宋_GBK" w:cs="Times New Roman"/>
          <w:color w:val="0C0C0C"/>
          <w:spacing w:val="-6"/>
          <w:kern w:val="2"/>
          <w:sz w:val="32"/>
          <w:szCs w:val="32"/>
          <w:u w:val="none"/>
          <w:lang w:val="en-US" w:eastAsia="zh-CN" w:bidi="ar-SA"/>
        </w:rPr>
        <w:t>人，分别比2018年末下降</w:t>
      </w:r>
      <w:r>
        <w:rPr>
          <w:rFonts w:hint="default" w:ascii="Times New Roman" w:hAnsi="Times New Roman" w:eastAsia="方正仿宋_GBK" w:cs="Times New Roman"/>
          <w:color w:val="0C0C0C"/>
          <w:sz w:val="32"/>
          <w:szCs w:val="32"/>
          <w:u w:val="none"/>
          <w:lang w:val="en-US" w:eastAsia="zh-CN"/>
        </w:rPr>
        <w:t>2.5</w:t>
      </w:r>
      <w:r>
        <w:rPr>
          <w:rFonts w:hint="default" w:ascii="Times New Roman" w:hAnsi="Times New Roman" w:eastAsia="方正仿宋_GBK" w:cs="Times New Roman"/>
          <w:color w:val="0C0C0C"/>
          <w:spacing w:val="-6"/>
          <w:kern w:val="2"/>
          <w:sz w:val="32"/>
          <w:szCs w:val="32"/>
          <w:u w:val="none"/>
          <w:lang w:val="en-US" w:eastAsia="zh-CN" w:bidi="ar-SA"/>
        </w:rPr>
        <w:t>%和12.7%；资产总计</w:t>
      </w:r>
      <w:r>
        <w:rPr>
          <w:rFonts w:hint="default" w:ascii="Times New Roman" w:hAnsi="Times New Roman" w:eastAsia="方正仿宋_GBK" w:cs="Times New Roman"/>
          <w:color w:val="0C0C0C"/>
          <w:sz w:val="32"/>
          <w:szCs w:val="32"/>
          <w:u w:val="none"/>
          <w:lang w:val="en-US" w:eastAsia="zh-CN"/>
        </w:rPr>
        <w:t>139665万</w:t>
      </w:r>
      <w:r>
        <w:rPr>
          <w:rFonts w:hint="default" w:ascii="Times New Roman" w:hAnsi="Times New Roman" w:eastAsia="方正仿宋_GBK" w:cs="Times New Roman"/>
          <w:color w:val="0C0C0C"/>
          <w:spacing w:val="-6"/>
          <w:kern w:val="2"/>
          <w:sz w:val="32"/>
          <w:szCs w:val="32"/>
          <w:u w:val="none"/>
          <w:lang w:val="en-US" w:eastAsia="zh-CN" w:bidi="ar-SA"/>
        </w:rPr>
        <w:t>元，比2018年末下降20.9%；全年实现营业收入</w:t>
      </w:r>
      <w:r>
        <w:rPr>
          <w:rFonts w:hint="default" w:ascii="Times New Roman" w:hAnsi="Times New Roman" w:eastAsia="方正仿宋_GBK" w:cs="Times New Roman"/>
          <w:color w:val="0C0C0C"/>
          <w:sz w:val="32"/>
          <w:szCs w:val="32"/>
          <w:u w:val="none"/>
          <w:lang w:val="en-US" w:eastAsia="zh-CN"/>
        </w:rPr>
        <w:t>98399万</w:t>
      </w:r>
      <w:r>
        <w:rPr>
          <w:rFonts w:hint="default" w:ascii="Times New Roman" w:hAnsi="Times New Roman" w:eastAsia="方正仿宋_GBK" w:cs="Times New Roman"/>
          <w:color w:val="0C0C0C"/>
          <w:spacing w:val="-6"/>
          <w:kern w:val="2"/>
          <w:sz w:val="32"/>
          <w:szCs w:val="32"/>
          <w:u w:val="none"/>
          <w:lang w:val="en-US" w:eastAsia="zh-CN" w:bidi="ar-SA"/>
        </w:rPr>
        <w:t>元，比2018年末下降10.9%。</w:t>
      </w:r>
    </w:p>
    <w:p w14:paraId="5A3A4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2023年末，全县共有公益性文化事业（含社团）法人单位</w:t>
      </w:r>
      <w:r>
        <w:rPr>
          <w:rFonts w:hint="default" w:ascii="Times New Roman" w:hAnsi="Times New Roman" w:eastAsia="方正仿宋_GBK" w:cs="Times New Roman"/>
          <w:color w:val="0C0C0C"/>
          <w:sz w:val="32"/>
          <w:szCs w:val="32"/>
          <w:u w:val="none"/>
          <w:lang w:val="en-US" w:eastAsia="zh-CN"/>
        </w:rPr>
        <w:t>44</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161</w:t>
      </w:r>
      <w:r>
        <w:rPr>
          <w:rFonts w:hint="default" w:ascii="Times New Roman" w:hAnsi="Times New Roman" w:eastAsia="方正仿宋_GBK" w:cs="Times New Roman"/>
          <w:color w:val="0C0C0C"/>
          <w:spacing w:val="-6"/>
          <w:kern w:val="2"/>
          <w:sz w:val="32"/>
          <w:szCs w:val="32"/>
          <w:u w:val="none"/>
          <w:lang w:val="en-US" w:eastAsia="zh-CN" w:bidi="ar-SA"/>
        </w:rPr>
        <w:t>人，分别比2018年末下降</w:t>
      </w:r>
      <w:r>
        <w:rPr>
          <w:rFonts w:hint="default" w:ascii="Times New Roman" w:hAnsi="Times New Roman" w:eastAsia="方正仿宋_GBK" w:cs="Times New Roman"/>
          <w:color w:val="0C0C0C"/>
          <w:sz w:val="32"/>
          <w:szCs w:val="32"/>
          <w:u w:val="none"/>
          <w:lang w:val="en-US" w:eastAsia="zh-CN"/>
        </w:rPr>
        <w:t>24.1</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34.5</w:t>
      </w:r>
      <w:r>
        <w:rPr>
          <w:rFonts w:hint="default" w:ascii="Times New Roman" w:hAnsi="Times New Roman" w:eastAsia="方正仿宋_GBK" w:cs="Times New Roman"/>
          <w:color w:val="0C0C0C"/>
          <w:spacing w:val="-6"/>
          <w:kern w:val="2"/>
          <w:sz w:val="32"/>
          <w:szCs w:val="32"/>
          <w:u w:val="none"/>
          <w:lang w:val="en-US" w:eastAsia="zh-CN" w:bidi="ar-SA"/>
        </w:rPr>
        <w:t>%；资产总计</w:t>
      </w:r>
      <w:r>
        <w:rPr>
          <w:rFonts w:hint="default" w:ascii="Times New Roman" w:hAnsi="Times New Roman" w:eastAsia="方正仿宋_GBK" w:cs="Times New Roman"/>
          <w:color w:val="0C0C0C"/>
          <w:sz w:val="32"/>
          <w:szCs w:val="32"/>
          <w:u w:val="none"/>
          <w:lang w:val="en-US" w:eastAsia="zh-CN"/>
        </w:rPr>
        <w:t>3866万</w:t>
      </w:r>
      <w:r>
        <w:rPr>
          <w:rFonts w:hint="default" w:ascii="Times New Roman" w:hAnsi="Times New Roman" w:eastAsia="方正仿宋_GBK" w:cs="Times New Roman"/>
          <w:color w:val="0C0C0C"/>
          <w:spacing w:val="-6"/>
          <w:kern w:val="2"/>
          <w:sz w:val="32"/>
          <w:szCs w:val="32"/>
          <w:u w:val="none"/>
          <w:lang w:val="en-US" w:eastAsia="zh-CN" w:bidi="ar-SA"/>
        </w:rPr>
        <w:t>元，比2018年末增长10.9%；本年支出（费用）合计</w:t>
      </w:r>
      <w:r>
        <w:rPr>
          <w:rFonts w:hint="default" w:ascii="Times New Roman" w:hAnsi="Times New Roman" w:eastAsia="方正仿宋_GBK" w:cs="Times New Roman"/>
          <w:color w:val="0C0C0C"/>
          <w:sz w:val="32"/>
          <w:szCs w:val="32"/>
          <w:u w:val="none"/>
          <w:lang w:val="en-US" w:eastAsia="zh-CN"/>
        </w:rPr>
        <w:t>2014万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4.8</w:t>
      </w:r>
      <w:r>
        <w:rPr>
          <w:rFonts w:hint="default" w:ascii="Times New Roman" w:hAnsi="Times New Roman" w:eastAsia="方正仿宋_GBK" w:cs="Times New Roman"/>
          <w:color w:val="0C0C0C"/>
          <w:spacing w:val="-6"/>
          <w:kern w:val="2"/>
          <w:sz w:val="32"/>
          <w:szCs w:val="32"/>
          <w:u w:val="none"/>
          <w:lang w:val="en-US" w:eastAsia="zh-CN" w:bidi="ar-SA"/>
        </w:rPr>
        <w:t>%。</w:t>
      </w:r>
    </w:p>
    <w:p w14:paraId="4E997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eastAsia" w:ascii="Times New Roman" w:hAnsi="Times New Roman" w:eastAsia="方正仿宋_GBK" w:cs="仿宋_GB2312"/>
          <w:i w:val="0"/>
          <w:caps w:val="0"/>
          <w:color w:val="0C0C0C"/>
          <w:spacing w:val="0"/>
          <w:sz w:val="30"/>
          <w:szCs w:val="30"/>
          <w:highlight w:val="none"/>
        </w:rPr>
      </w:pPr>
    </w:p>
    <w:p w14:paraId="4CC0AFD4">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b w:val="0"/>
          <w:bCs/>
          <w:i w:val="0"/>
          <w:caps w:val="0"/>
          <w:color w:val="0C0C0C"/>
          <w:spacing w:val="0"/>
          <w:kern w:val="0"/>
          <w:sz w:val="28"/>
          <w:szCs w:val="28"/>
          <w:highlight w:val="none"/>
          <w:lang w:val="en-US" w:eastAsia="zh-CN" w:bidi="ar"/>
        </w:rPr>
        <w:t>注释：</w:t>
      </w:r>
    </w:p>
    <w:p w14:paraId="2D767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4591C8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[2]规模以上工业：是指年主营业务收入2000万元及以上的工业法人单位。</w:t>
      </w:r>
    </w:p>
    <w:p w14:paraId="56D41A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1B58E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14:paraId="265CEA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color w:val="0C0C0C"/>
          <w:kern w:val="0"/>
          <w:sz w:val="28"/>
          <w:szCs w:val="28"/>
          <w:highlight w:val="none"/>
          <w:lang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default" w:ascii="Times New Roman" w:hAnsi="Times New Roman" w:eastAsia="方正仿宋_GBK" w:cs="Times New Roman"/>
          <w:color w:val="0C0C0C"/>
          <w:kern w:val="0"/>
          <w:sz w:val="28"/>
          <w:szCs w:val="28"/>
          <w:highlight w:val="none"/>
          <w:lang w:bidi="ar"/>
        </w:rPr>
        <w:t>。</w:t>
      </w:r>
    </w:p>
    <w:p w14:paraId="0D7FB6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color w:val="0C0C0C"/>
          <w:kern w:val="0"/>
          <w:sz w:val="28"/>
          <w:szCs w:val="28"/>
          <w:highlight w:val="none"/>
          <w:lang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default" w:ascii="Times New Roman" w:hAnsi="Times New Roman" w:eastAsia="方正仿宋_GBK" w:cs="Times New Roman"/>
          <w:color w:val="0C0C0C"/>
          <w:kern w:val="0"/>
          <w:sz w:val="28"/>
          <w:szCs w:val="28"/>
          <w:highlight w:val="none"/>
          <w:lang w:eastAsia="zh-CN" w:bidi="ar"/>
        </w:rPr>
        <w:t>。</w:t>
      </w:r>
    </w:p>
    <w:p w14:paraId="0A414A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[7]研究与试验发展：是指为增加知识存量（也包括有关人类、文化和社会的知识）以及设计已有知识的新应用而进行的创造性、系统性工作，包括基础研究、应用研究和试验发展3种类型。</w:t>
      </w:r>
    </w:p>
    <w:p w14:paraId="6CA8B1B6">
      <w:pPr>
        <w:pStyle w:val="5"/>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52B56B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[9]表中的合计数和部分计算数据因小数取舍而产生的误差，均未作机械调整。为保证数据精确度，个别数据保留2位小数。</w:t>
      </w:r>
    </w:p>
    <w:p w14:paraId="0CF18273">
      <w:pPr>
        <w:keepNext w:val="0"/>
        <w:keepLines w:val="0"/>
        <w:pageBreakBefore w:val="0"/>
        <w:kinsoku/>
        <w:wordWrap/>
        <w:topLinePunct w:val="0"/>
        <w:autoSpaceDE/>
        <w:autoSpaceDN/>
        <w:bidi w:val="0"/>
        <w:spacing w:line="600" w:lineRule="exact"/>
        <w:rPr>
          <w:rFonts w:hint="default" w:ascii="Times New Roman" w:hAnsi="Times New Roman" w:eastAsia="方正仿宋_GBK" w:cs="Times New Roman"/>
          <w:color w:val="0C0C0C"/>
          <w:sz w:val="28"/>
          <w:szCs w:val="28"/>
          <w:lang w:val="en-US" w:eastAsia="zh-CN"/>
        </w:rPr>
      </w:pPr>
    </w:p>
    <w:p w14:paraId="283B91EB">
      <w:pPr>
        <w:keepNext w:val="0"/>
        <w:keepLines w:val="0"/>
        <w:pageBreakBefore w:val="0"/>
        <w:kinsoku/>
        <w:wordWrap/>
        <w:topLinePunct w:val="0"/>
        <w:autoSpaceDE/>
        <w:autoSpaceDN/>
        <w:bidi w:val="0"/>
        <w:spacing w:line="600" w:lineRule="exact"/>
        <w:rPr>
          <w:rFonts w:hint="default" w:ascii="Times New Roman" w:hAnsi="Times New Roman" w:eastAsia="方正仿宋_GBK" w:cs="Times New Roman"/>
          <w:color w:val="0C0C0C"/>
          <w:sz w:val="28"/>
          <w:szCs w:val="28"/>
          <w:lang w:val="en-US" w:eastAsia="zh-CN"/>
        </w:rPr>
      </w:pPr>
    </w:p>
    <w:p w14:paraId="6C988D45">
      <w:pPr>
        <w:pStyle w:val="4"/>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14:paraId="6FF2145E">
      <w:pPr>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14:paraId="56085479">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00"/>
      </w:pPr>
      <w:r>
        <w:separator/>
      </w:r>
    </w:p>
  </w:footnote>
  <w:footnote w:type="continuationSeparator" w:id="5">
    <w:p>
      <w:pPr>
        <w:spacing w:line="240" w:lineRule="auto"/>
        <w:ind w:firstLine="600"/>
      </w:pPr>
      <w:r>
        <w:continuationSeparator/>
      </w:r>
    </w:p>
  </w:footnote>
  <w:footnote w:id="0">
    <w:p w14:paraId="33D3733E">
      <w:pPr>
        <w:pStyle w:val="5"/>
        <w:snapToGrid w:val="0"/>
        <w:spacing w:line="240" w:lineRule="auto"/>
        <w:ind w:firstLine="0" w:firstLineChars="0"/>
        <w:jc w:val="left"/>
        <w:textAlignment w:val="auto"/>
        <w:rPr>
          <w:rFonts w:hint="eastAsia" w:ascii="方正仿宋_GBK" w:hAnsi="方正仿宋_GBK" w:eastAsia="方正仿宋_GBK" w:cs="方正仿宋_GBK"/>
          <w:szCs w:val="18"/>
          <w:lang w:val="en-US" w:eastAsia="zh-CN"/>
        </w:rPr>
      </w:pPr>
      <w:r>
        <w:rPr>
          <w:rStyle w:val="8"/>
          <w:rFonts w:hint="eastAsia" w:ascii="方正仿宋_GBK" w:hAnsi="方正仿宋_GBK" w:eastAsia="方正仿宋_GBK" w:cs="方正仿宋_GBK"/>
          <w:vertAlign w:val="superscript"/>
        </w:rPr>
        <w:footnoteRef/>
      </w:r>
      <w:r>
        <w:rPr>
          <w:rStyle w:val="8"/>
          <w:rFonts w:hint="eastAsia" w:ascii="方正仿宋_GBK" w:hAnsi="方正仿宋_GBK" w:eastAsia="方正仿宋_GBK" w:cs="方正仿宋_GBK"/>
          <w:vertAlign w:val="superscript"/>
        </w:rPr>
        <w:t xml:space="preserve"> </w:t>
      </w:r>
      <w:r>
        <w:rPr>
          <w:rFonts w:hint="eastAsia" w:ascii="方正仿宋_GBK" w:hAnsi="方正仿宋_GBK" w:eastAsia="方正仿宋_GBK" w:cs="方正仿宋_GBK"/>
          <w:szCs w:val="1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1">
    <w:p w14:paraId="786DE241">
      <w:pPr>
        <w:pStyle w:val="5"/>
        <w:snapToGrid w:val="0"/>
        <w:spacing w:line="240" w:lineRule="auto"/>
        <w:ind w:firstLine="0" w:firstLineChars="0"/>
        <w:jc w:val="left"/>
        <w:textAlignment w:val="auto"/>
        <w:rPr>
          <w:rFonts w:hint="eastAsia" w:ascii="方正仿宋_GBK" w:hAnsi="方正仿宋_GBK" w:eastAsia="方正仿宋_GBK" w:cs="方正仿宋_GBK"/>
          <w:szCs w:val="18"/>
          <w:lang w:val="en-US" w:eastAsia="zh-CN"/>
        </w:rPr>
      </w:pPr>
      <w:r>
        <w:rPr>
          <w:rStyle w:val="8"/>
          <w:rFonts w:hint="eastAsia" w:ascii="方正仿宋_GBK" w:hAnsi="方正仿宋_GBK" w:eastAsia="方正仿宋_GBK" w:cs="方正仿宋_GBK"/>
          <w:vertAlign w:val="superscript"/>
        </w:rPr>
        <w:footnoteRef/>
      </w:r>
      <w:r>
        <w:rPr>
          <w:rStyle w:val="8"/>
          <w:rFonts w:hint="eastAsia" w:ascii="方正仿宋_GBK" w:hAnsi="方正仿宋_GBK" w:eastAsia="方正仿宋_GBK" w:cs="方正仿宋_GBK"/>
          <w:vertAlign w:val="superscript"/>
        </w:rPr>
        <w:t xml:space="preserve"> </w:t>
      </w:r>
      <w:r>
        <w:rPr>
          <w:rFonts w:hint="eastAsia" w:ascii="方正仿宋_GBK" w:hAnsi="方正仿宋_GBK" w:eastAsia="方正仿宋_GBK" w:cs="方正仿宋_GBK"/>
          <w:szCs w:val="18"/>
        </w:rPr>
        <w:t>部分企业从事多</w:t>
      </w:r>
      <w:r>
        <w:rPr>
          <w:rFonts w:hint="eastAsia" w:ascii="方正仿宋_GBK" w:hAnsi="方正仿宋_GBK" w:eastAsia="方正仿宋_GBK" w:cs="方正仿宋_GBK"/>
          <w:szCs w:val="18"/>
          <w:lang w:eastAsia="zh-CN"/>
        </w:rPr>
        <w:t>个</w:t>
      </w:r>
      <w:r>
        <w:rPr>
          <w:rFonts w:hint="eastAsia" w:ascii="方正仿宋_GBK" w:hAnsi="方正仿宋_GBK" w:eastAsia="方正仿宋_GBK" w:cs="方正仿宋_GBK"/>
          <w:szCs w:val="18"/>
        </w:rPr>
        <w:t>工业战略性新兴产业领域生产活动，故工业战略性新兴产业9大领域企业法人单位数量之和大于从事战略性新兴产业生产的规模以上工业企业法人单位数量。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DIzZjVlZTU1N2QzZjU2OTg2YmVmNTUxZmRiNTIifQ=="/>
  </w:docVars>
  <w:rsids>
    <w:rsidRoot w:val="73B1151E"/>
    <w:rsid w:val="071B6B71"/>
    <w:rsid w:val="09325753"/>
    <w:rsid w:val="17636922"/>
    <w:rsid w:val="1B9A5B75"/>
    <w:rsid w:val="29727D13"/>
    <w:rsid w:val="2FC1682C"/>
    <w:rsid w:val="3CC30DBA"/>
    <w:rsid w:val="448B5FBF"/>
    <w:rsid w:val="73B1151E"/>
    <w:rsid w:val="7B23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note text"/>
    <w:basedOn w:val="1"/>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2283</Words>
  <Characters>2644</Characters>
  <Lines>0</Lines>
  <Paragraphs>0</Paragraphs>
  <TotalTime>19</TotalTime>
  <ScaleCrop>false</ScaleCrop>
  <LinksUpToDate>false</LinksUpToDate>
  <CharactersWithSpaces>2648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2025-02-27T01:33:00Z</dcterms:created>
  <dc:creator>马梅</dc:creator>
  <cp:lastModifiedBy>刘兆英</cp:lastModifiedBy>
  <cp:lastPrinted>2025-04-21T01:12:00Z</cp:lastPrinted>
  <dcterms:modified xsi:type="dcterms:W3CDTF">2025-06-17T03:39:45Z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A84010A6445943CFB0AE6A6F86F19EE4_13</vt:lpwstr>
  </property>
</Properties>
</file>