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监督索引号53042300476400201000</w:t>
      </w:r>
    </w:p>
    <w:p w14:paraId="71EAD817">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通海县退役军人事务局（本级）</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201F26AE">
      <w:pPr>
        <w:jc w:val="center"/>
        <w:rPr>
          <w:rFonts w:ascii="方正小标宋简体" w:eastAsia="方正小标宋简体" w:hAnsi="方正小标宋简体" w:cs="方正小标宋简体" w:hint="eastAsia"/>
          <w:sz w:val="36"/>
          <w:szCs w:val="36"/>
          <w:highlight w:val="none"/>
        </w:rPr>
      </w:pPr>
    </w:p>
    <w:p w14:paraId="1EBC8438">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3A49EFCC">
      <w:pPr>
        <w:jc w:val="left"/>
        <w:rPr>
          <w:rFonts w:ascii="黑体" w:eastAsia="黑体" w:hAnsi="黑体" w:hint="eastAsia"/>
          <w:sz w:val="30"/>
          <w:szCs w:val="30"/>
          <w:highlight w:val="none"/>
        </w:rPr>
      </w:pPr>
    </w:p>
    <w:p w14:paraId="06012BE5">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14:paraId="3E87C13D">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2A5011A1">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51A2C470">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4E34353F">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07171122">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79B0FF95">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6C5B255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449A2B9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40A377E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618703FA">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7C5F1E85">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7DD0E751">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64DCC275">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5CE6D170">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19736BE9">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35D4E421">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38FEFBD7">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7C181F27">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6E18E393">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59FC2EFC">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1631C455">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2BAAE5F0">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5D8FE59D">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700FAB6F">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4766D7B4">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25B661AE">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57CB9BDB">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3F55BEA2">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02C5B6EC">
      <w:pPr>
        <w:jc w:val="center"/>
        <w:rPr>
          <w:rFonts w:ascii="黑体" w:eastAsia="黑体" w:hAnsi="黑体" w:hint="eastAsia"/>
          <w:sz w:val="32"/>
          <w:szCs w:val="32"/>
          <w:highlight w:val="none"/>
        </w:rPr>
      </w:pPr>
    </w:p>
    <w:p w14:paraId="327BE39E">
      <w:pPr>
        <w:jc w:val="center"/>
        <w:rPr>
          <w:rFonts w:ascii="黑体" w:eastAsia="黑体" w:hAnsi="黑体" w:hint="eastAsia"/>
          <w:sz w:val="32"/>
          <w:szCs w:val="32"/>
          <w:highlight w:val="none"/>
        </w:rPr>
      </w:pPr>
    </w:p>
    <w:p w14:paraId="375A228D">
      <w:pPr>
        <w:jc w:val="center"/>
        <w:rPr>
          <w:rFonts w:ascii="黑体" w:eastAsia="黑体" w:hAnsi="黑体" w:hint="eastAsia"/>
          <w:sz w:val="32"/>
          <w:szCs w:val="32"/>
          <w:highlight w:val="none"/>
        </w:rPr>
      </w:pPr>
    </w:p>
    <w:p w14:paraId="32B0C76E">
      <w:pPr>
        <w:jc w:val="center"/>
        <w:rPr>
          <w:rFonts w:ascii="黑体" w:eastAsia="黑体" w:hAnsi="黑体" w:hint="eastAsia"/>
          <w:sz w:val="32"/>
          <w:szCs w:val="32"/>
          <w:highlight w:val="none"/>
        </w:rPr>
      </w:pPr>
    </w:p>
    <w:p w14:paraId="0B9105B8">
      <w:pPr>
        <w:jc w:val="center"/>
        <w:rPr>
          <w:rFonts w:ascii="黑体" w:eastAsia="黑体" w:hAnsi="黑体" w:hint="eastAsia"/>
          <w:sz w:val="32"/>
          <w:szCs w:val="32"/>
          <w:highlight w:val="none"/>
        </w:rPr>
      </w:pPr>
    </w:p>
    <w:p w14:paraId="0FD194DE">
      <w:pPr>
        <w:jc w:val="center"/>
        <w:rPr>
          <w:rFonts w:ascii="黑体" w:eastAsia="黑体" w:hAnsi="黑体" w:hint="eastAsia"/>
          <w:sz w:val="32"/>
          <w:szCs w:val="32"/>
          <w:highlight w:val="none"/>
        </w:rPr>
      </w:pPr>
    </w:p>
    <w:p w14:paraId="25AA3E0D">
      <w:pPr>
        <w:jc w:val="center"/>
        <w:rPr>
          <w:rFonts w:ascii="黑体" w:eastAsia="黑体" w:hAnsi="黑体" w:hint="eastAsia"/>
          <w:sz w:val="32"/>
          <w:szCs w:val="32"/>
          <w:highlight w:val="none"/>
        </w:rPr>
      </w:pPr>
    </w:p>
    <w:p w14:paraId="64624A92">
      <w:pPr>
        <w:jc w:val="both"/>
        <w:rPr>
          <w:rFonts w:ascii="黑体" w:eastAsia="黑体" w:hAnsi="黑体" w:hint="eastAsia"/>
          <w:sz w:val="32"/>
          <w:szCs w:val="32"/>
          <w:highlight w:val="none"/>
        </w:rPr>
      </w:pPr>
    </w:p>
    <w:p w14:paraId="300B5291">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14:paraId="631ADDCA">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01725229">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 xml:space="preserve">贯彻执行各级关于退役军人思想政治、权益维护、移交安置、就业创业、服务管理、拥军优抚、褒扬纪念、解难帮困等法规政策。褒扬彰显退役军人为党、国家和人民牺牲奉献的精神风范和价值导向。 </w:t>
      </w:r>
    </w:p>
    <w:p w14:paraId="7386A86D">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负责军队转业干部、复员干部、离休退休干部、退役士兵、无军籍退休退职职工的移交安置和自主择业军队转业干部、自主就业退役士兵服务管理。</w:t>
      </w:r>
    </w:p>
    <w:p w14:paraId="099BAAB2">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组织指导退役军人教育培训和就业创业工作，协调扶持退役军人和随军随调家属就业创业。</w:t>
      </w:r>
    </w:p>
    <w:p w14:paraId="196EFAC8">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组织协调落实移交地方的离休退休军人、符合条件的其他退役军人和无军籍退休退职职工的住房保障，以及退役军人医疗保障、社会保险等待遇保障工作。</w:t>
      </w:r>
    </w:p>
    <w:p w14:paraId="13181C34">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组织指导伤病残退役军人服务管理和抚恤工作。</w:t>
      </w:r>
    </w:p>
    <w:p w14:paraId="0773482A">
      <w:pPr>
        <w:pStyle w:val="BodyText"/>
        <w:adjustRightInd w:val="0"/>
        <w:snapToGrid w:val="0"/>
        <w:spacing w:line="600" w:lineRule="exact"/>
        <w:ind w:firstLine="630" w:firstLineChars="210"/>
        <w:rPr>
          <w:rFonts w:hint="eastAsia"/>
          <w:bCs/>
          <w:szCs w:val="30"/>
          <w:highlight w:val="none"/>
        </w:rPr>
      </w:pPr>
      <w:r>
        <w:rPr>
          <w:rFonts w:ascii="仿宋_GB2312" w:eastAsia="仿宋_GB2312" w:hAnsi="Calibri" w:hint="eastAsia"/>
          <w:sz w:val="30"/>
          <w:szCs w:val="30"/>
          <w:highlight w:val="none"/>
          <w:lang w:val="en-US" w:eastAsia="zh-CN" w:bidi="ar-SA"/>
        </w:rPr>
        <w:t>负责全县拥军优属工作，负责全县退役军人事务工作，拟订烈士纪念设施建设规划和管理维护办法并组织实施。</w:t>
      </w:r>
    </w:p>
    <w:p w14:paraId="2B9E0DD7">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14:paraId="75221C2B">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14:paraId="5735345A">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我部门共设置3个内设机构，包括：办公室、优抚股、安置股。</w:t>
      </w:r>
    </w:p>
    <w:p w14:paraId="445C5828">
      <w:pPr>
        <w:spacing w:line="600" w:lineRule="exact"/>
        <w:ind w:firstLine="600" w:firstLineChars="200"/>
        <w:rPr>
          <w:rFonts w:ascii="仿宋_GB2312" w:eastAsia="仿宋_GB2312" w:hint="eastAsia"/>
          <w:sz w:val="30"/>
          <w:szCs w:val="30"/>
          <w:highlight w:val="none"/>
        </w:rPr>
      </w:pPr>
      <w:r>
        <w:rPr>
          <w:rFonts w:ascii="仿宋_GB2312" w:eastAsia="仿宋_GB2312" w:hint="eastAsia"/>
          <w:sz w:val="30"/>
          <w:szCs w:val="30"/>
          <w:highlight w:val="none"/>
          <w:lang w:val="en-US" w:eastAsia="zh-CN"/>
        </w:rPr>
        <w:t>我单位为基层预算单位，无下属单位。</w:t>
      </w:r>
    </w:p>
    <w:p w14:paraId="57ADB5AB">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（二）决算单位构成情况</w:t>
      </w:r>
    </w:p>
    <w:p w14:paraId="3A688F95">
      <w:pPr>
        <w:spacing w:line="600" w:lineRule="exact"/>
        <w:ind w:firstLine="600" w:firstLineChars="200"/>
        <w:rPr>
          <w:rFonts w:ascii="仿宋_GB2312" w:eastAsia="仿宋_GB2312" w:hint="eastAsia"/>
          <w:sz w:val="30"/>
          <w:szCs w:val="30"/>
          <w:highlight w:val="none"/>
        </w:rPr>
      </w:pPr>
      <w:r>
        <w:rPr>
          <w:rFonts w:ascii="仿宋_GB2312" w:eastAsia="仿宋_GB2312" w:hint="eastAsia"/>
          <w:sz w:val="30"/>
          <w:szCs w:val="30"/>
          <w:highlight w:val="none"/>
          <w:lang w:eastAsia="zh-CN"/>
        </w:rPr>
        <w:t>我单位作为</w:t>
      </w:r>
      <w:r>
        <w:rPr>
          <w:rFonts w:ascii="仿宋_GB2312" w:eastAsia="仿宋_GB2312" w:hint="eastAsia"/>
          <w:sz w:val="30"/>
          <w:szCs w:val="30"/>
          <w:highlight w:val="none"/>
          <w:lang w:val="en-US" w:eastAsia="zh-CN"/>
        </w:rPr>
        <w:t>通海县退役军人事务局（本级）的</w:t>
      </w:r>
      <w:r>
        <w:rPr>
          <w:rFonts w:ascii="仿宋_GB2312" w:eastAsia="仿宋_GB2312" w:hint="eastAsia"/>
          <w:sz w:val="30"/>
          <w:szCs w:val="30"/>
          <w:highlight w:val="none"/>
          <w:lang w:eastAsia="zh-CN"/>
        </w:rPr>
        <w:t>二级预算单位</w:t>
      </w:r>
      <w:r>
        <w:rPr>
          <w:rFonts w:ascii="仿宋_GB2312" w:eastAsia="仿宋_GB2312" w:hint="eastAsia"/>
          <w:sz w:val="30"/>
          <w:szCs w:val="30"/>
          <w:highlight w:val="none"/>
        </w:rPr>
        <w:t>纳入</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w:t>
      </w:r>
      <w:r>
        <w:rPr>
          <w:rFonts w:ascii="仿宋_GB2312" w:eastAsia="仿宋_GB2312" w:hint="eastAsia"/>
          <w:sz w:val="30"/>
          <w:szCs w:val="30"/>
          <w:highlight w:val="none"/>
          <w:lang w:eastAsia="zh-CN"/>
        </w:rPr>
        <w:t>范围</w:t>
      </w:r>
      <w:r>
        <w:rPr>
          <w:rFonts w:ascii="仿宋_GB2312" w:eastAsia="仿宋_GB2312" w:hint="eastAsia"/>
          <w:sz w:val="30"/>
          <w:szCs w:val="30"/>
          <w:highlight w:val="none"/>
        </w:rPr>
        <w:t>。</w:t>
      </w:r>
    </w:p>
    <w:p w14:paraId="5F5FD404">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（三）部门人员和车辆的编制及实有情况</w:t>
      </w:r>
    </w:p>
    <w:p w14:paraId="63B8CDA9">
      <w:pPr>
        <w:spacing w:line="600" w:lineRule="exact"/>
        <w:ind w:firstLine="600" w:firstLineChars="200"/>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15</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6</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4</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5</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14:paraId="05AE72F1">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1</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14:paraId="6D248BB4">
      <w:pPr>
        <w:spacing w:line="600" w:lineRule="exact"/>
        <w:ind w:firstLine="600" w:firstLineChars="200"/>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3</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val="en-US" w:eastAsia="zh-CN"/>
        </w:rPr>
        <w:t>年末学生</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人。年末遗属</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lang w:val="en-US" w:eastAsia="zh-CN"/>
        </w:rPr>
        <w:t>人。</w:t>
      </w:r>
    </w:p>
    <w:p w14:paraId="54B4DF99">
      <w:pPr>
        <w:pageBreakBefore w:val="0"/>
        <w:kinsoku/>
        <w:wordWrap/>
        <w:overflowPunct/>
        <w:bidi w:val="0"/>
        <w:adjustRightInd/>
        <w:spacing w:line="590" w:lineRule="atLeast"/>
        <w:ind w:left="0" w:firstLine="600" w:leftChars="0" w:firstLineChars="200"/>
        <w:jc w:val="both"/>
        <w:textAlignment w:val="auto"/>
        <w:rPr>
          <w:rFonts w:ascii="仿宋_GB2312" w:eastAsia="仿宋_GB2312" w:hAnsi="宋体" w:cs="Arial" w:hint="eastAsia"/>
          <w:color w:val="FF0000"/>
          <w:kern w:val="0"/>
          <w:sz w:val="30"/>
          <w:szCs w:val="30"/>
          <w:highlight w:val="none"/>
        </w:rPr>
      </w:pPr>
      <w:r>
        <w:rPr>
          <w:rFonts w:ascii="仿宋_GB2312" w:eastAsia="仿宋_GB2312" w:hAnsi="宋体" w:cs="Arial" w:hint="eastAsia"/>
          <w:kern w:val="0"/>
          <w:sz w:val="30"/>
          <w:szCs w:val="30"/>
          <w:highlight w:val="none"/>
          <w:lang w:val="en-US"/>
        </w:rPr>
        <w:t>车辆编制</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val="en-US"/>
        </w:rPr>
        <w:t>辆，在编实有车辆</w:t>
      </w:r>
      <w:r>
        <w:rPr>
          <w:rFonts w:ascii="仿宋_GB2312" w:eastAsia="仿宋_GB2312" w:hAnsi="宋体" w:cs="Arial" w:hint="eastAsia"/>
          <w:kern w:val="0"/>
          <w:sz w:val="30"/>
          <w:szCs w:val="30"/>
          <w:highlight w:val="none"/>
          <w:lang w:val="en-US" w:eastAsia="zh-CN"/>
        </w:rPr>
        <w:t>0</w:t>
      </w:r>
      <w:r>
        <w:rPr>
          <w:rFonts w:ascii="仿宋_GB2312" w:eastAsia="仿宋_GB2312" w:hAnsi="宋体" w:cs="Arial" w:hint="eastAsia"/>
          <w:kern w:val="0"/>
          <w:sz w:val="30"/>
          <w:szCs w:val="30"/>
          <w:highlight w:val="none"/>
          <w:lang w:val="en-US"/>
        </w:rPr>
        <w:t>辆</w:t>
      </w:r>
      <w:r>
        <w:rPr>
          <w:rFonts w:ascii="仿宋_GB2312" w:eastAsia="仿宋_GB2312" w:hAnsi="宋体" w:cs="Arial" w:hint="eastAsia"/>
          <w:kern w:val="0"/>
          <w:sz w:val="30"/>
          <w:szCs w:val="30"/>
          <w:highlight w:val="none"/>
          <w:lang w:val="en-US" w:eastAsia="zh-CN"/>
        </w:rPr>
        <w:t>，</w:t>
      </w:r>
      <w:r>
        <w:rPr>
          <w:rFonts w:ascii="仿宋_GB2312" w:eastAsia="仿宋_GB2312" w:hAnsi="仿宋_GB2312" w:cs="仿宋_GB2312" w:hint="eastAsia"/>
          <w:b w:val="0"/>
          <w:bCs w:val="0"/>
          <w:sz w:val="30"/>
          <w:szCs w:val="30"/>
          <w:highlight w:val="none"/>
          <w:u w:val="none"/>
          <w:lang w:val="en-US" w:eastAsia="zh-CN"/>
        </w:rPr>
        <w:t>超编0辆</w:t>
      </w:r>
      <w:r>
        <w:rPr>
          <w:rFonts w:ascii="仿宋_GB2312" w:eastAsia="仿宋_GB2312" w:hAnsi="宋体" w:cs="Arial" w:hint="eastAsia"/>
          <w:kern w:val="0"/>
          <w:sz w:val="30"/>
          <w:szCs w:val="30"/>
          <w:highlight w:val="none"/>
          <w:lang w:val="en-US"/>
        </w:rPr>
        <w:t>。</w:t>
      </w:r>
    </w:p>
    <w:p w14:paraId="7D33BBC1">
      <w:pPr>
        <w:numPr>
          <w:ilvl w:val="0"/>
          <w:numId w:val="1"/>
        </w:numPr>
        <w:spacing w:line="600" w:lineRule="exact"/>
        <w:ind w:left="0" w:firstLine="600" w:leftChars="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14:paraId="34D62357">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1.移交安置和军转干部服务管理工作。截至目前，对全县涉及军转干部管理服务对象，利用春节、八一等时机，对企业军转干部和行政机关辞职军转干部进行走访慰问；开展好自主择业军队转业干部的年度确认工作。</w:t>
      </w:r>
    </w:p>
    <w:p w14:paraId="6DBD3C2E">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2.抚恤优待工作。落实重点优抚对象抚恤补助标准自然增长机制。按照国家政策对重点优抚对象提高国家规定的抚恤补助标准，不断调整和提高优抚对象抚恤补助标准，落实重点优抚对象的相关待遇，开展春节、八一走访慰问送温暖活动，为全县退役军人和其它优抚对象举办多种形式的座谈会、联欢会和茶话会；并向全县退役军人和其它优抚对象等送去春联、年画。</w:t>
      </w:r>
    </w:p>
    <w:p w14:paraId="3E336FA4">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3.双拥工作全面开展。春节、八一期间对驻通部队进行了走访慰问，送去罐头、饮料和苹果等慰问品；开展为立功受奖的现役军人入户送喜报活动，对立功受奖现役军人的家属发放奖励金；对义务兵家庭发放义务兵家庭优待金。</w:t>
      </w:r>
    </w:p>
    <w:p w14:paraId="50948220">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4.烈士陵园工作。强化日常管理，加强对园区烈士建筑物的保护、维护和爱护，以及环境卫生的日常维护，清除杂草、不断提升园内绿化率。组织单位全体干部职工进行了清明烈士祭扫活动，向烈士碑敬献花篮、向烈士敬献鲜花和鞠躬默哀，并学习先烈的生平事迹；保障9月30日全县党政机关、企事业单位、省市驻通单位干部职工，驻通部队官兵和部分村组干部、学校师生代表等，在烈士陵园举行的烈士纪念日活动，进一步发挥了烈士陵园爱国主义教育基地、国防教育基地的作用。</w:t>
      </w:r>
    </w:p>
    <w:p w14:paraId="3F523DD5">
      <w:pPr>
        <w:pageBreakBefore w:val="0"/>
        <w:widowControl w:val="0"/>
        <w:kinsoku/>
        <w:wordWrap/>
        <w:overflowPunct/>
        <w:bidi w:val="0"/>
        <w:adjustRightInd/>
        <w:spacing w:line="590" w:lineRule="atLeast"/>
        <w:ind w:lef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en-US" w:eastAsia="zh-CN" w:bidi="ar-SA"/>
        </w:rPr>
        <w:t>5.服务中心工作。积极主动，协调配合各乡镇（街道）退役军人服务站为全县退役军人做好服务及政策宣传。常态化做好退役军人和其他优抚对象建档立卡及优待证申领工作，积极为退役军人和其他优抚对象申请和发放优待证。根据省退役军人关爱基金会年度关爱帮扶项目计划，开展“情暖老兵 春节慰问”等走访慰问活动。组织退役军人志愿服务队开展好各项活动，充分发挥退役军人本色，带动更多的退役军人投身志愿服务。</w:t>
      </w:r>
    </w:p>
    <w:p w14:paraId="54C22EA2">
      <w:pPr>
        <w:spacing w:line="600" w:lineRule="exact"/>
        <w:jc w:val="left"/>
        <w:rPr>
          <w:rFonts w:ascii="仿宋_GB2312" w:eastAsia="仿宋_GB2312" w:hAnsi="宋体" w:cs="Arial" w:hint="eastAsia"/>
          <w:kern w:val="0"/>
          <w:sz w:val="30"/>
          <w:szCs w:val="30"/>
          <w:highlight w:val="none"/>
        </w:rPr>
      </w:pPr>
    </w:p>
    <w:p w14:paraId="36495F7B">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59F96390">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63ACE768">
      <w:pPr>
        <w:pageBreakBefore w:val="0"/>
        <w:kinsoku/>
        <w:wordWrap/>
        <w:overflowPunct/>
        <w:bidi w:val="0"/>
        <w:adjustRightInd/>
        <w:spacing w:line="590" w:lineRule="atLeast"/>
        <w:ind w:left="0" w:firstLine="600" w:leftChars="0" w:firstLineChars="200"/>
        <w:jc w:val="both"/>
        <w:textAlignment w:val="auto"/>
        <w:rPr>
          <w:rFonts w:ascii="仿宋_GB2312" w:eastAsia="仿宋_GB2312" w:hAnsi="宋体" w:cs="Arial" w:hint="eastAsia"/>
          <w:kern w:val="0"/>
          <w:sz w:val="30"/>
          <w:szCs w:val="30"/>
          <w:highlight w:val="none"/>
          <w:lang w:val="en-US" w:eastAsia="zh-CN"/>
        </w:rPr>
      </w:pPr>
      <w:r>
        <w:rPr>
          <w:rFonts w:ascii="仿宋_GB2312" w:eastAsia="仿宋_GB2312" w:hAnsi="宋体" w:cs="Arial" w:hint="eastAsia"/>
          <w:kern w:val="0"/>
          <w:sz w:val="30"/>
          <w:szCs w:val="30"/>
          <w:highlight w:val="none"/>
          <w:lang w:val="en-US" w:eastAsia="zh-CN"/>
        </w:rPr>
        <w:t>通海县退役军人事务局（本级）2024年度无政府性基金预算财政拨款收入，《政府性基金预算财政拨款收入支出决算表》为空表。</w:t>
      </w:r>
    </w:p>
    <w:p w14:paraId="4039C4E7">
      <w:pPr>
        <w:pageBreakBefore w:val="0"/>
        <w:kinsoku/>
        <w:wordWrap/>
        <w:overflowPunct/>
        <w:bidi w:val="0"/>
        <w:adjustRightInd/>
        <w:spacing w:line="590" w:lineRule="atLeast"/>
        <w:ind w:left="0" w:firstLine="600" w:leftChars="0" w:firstLineChars="200"/>
        <w:jc w:val="both"/>
        <w:textAlignment w:val="auto"/>
        <w:rPr>
          <w:rFonts w:ascii="仿宋_GB2312" w:eastAsia="仿宋_GB2312" w:hint="eastAsia"/>
          <w:sz w:val="30"/>
          <w:szCs w:val="30"/>
          <w:highlight w:val="none"/>
          <w:lang w:eastAsia="zh-CN"/>
        </w:rPr>
      </w:pPr>
      <w:r>
        <w:rPr>
          <w:rFonts w:ascii="仿宋_GB2312" w:eastAsia="仿宋_GB2312" w:hAnsi="宋体" w:cs="Arial" w:hint="eastAsia"/>
          <w:kern w:val="0"/>
          <w:sz w:val="30"/>
          <w:szCs w:val="30"/>
          <w:highlight w:val="none"/>
          <w:lang w:val="en-US" w:eastAsia="zh-CN"/>
        </w:rPr>
        <w:t>通海县退役军人事务局（本级）2024年度无国有资本经营预算财政拨款收入，《国有资本经营预算财政拨款收入支出决算表》为空表。</w:t>
      </w:r>
    </w:p>
    <w:p w14:paraId="68C1C026">
      <w:pPr>
        <w:spacing w:line="600" w:lineRule="exact"/>
        <w:ind w:firstLine="600" w:firstLineChars="200"/>
        <w:jc w:val="left"/>
        <w:rPr>
          <w:rFonts w:ascii="仿宋_GB2312" w:eastAsia="仿宋_GB2312" w:hint="eastAsia"/>
          <w:sz w:val="30"/>
          <w:szCs w:val="30"/>
          <w:highlight w:val="none"/>
          <w:lang w:eastAsia="zh-CN"/>
        </w:rPr>
      </w:pPr>
    </w:p>
    <w:p w14:paraId="6F7E2599">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3B9F7BED">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017443FC">
      <w:pPr>
        <w:widowControl/>
        <w:snapToGrid w:val="0"/>
        <w:spacing w:before="100" w:after="100" w:line="600" w:lineRule="exact"/>
        <w:ind w:firstLine="538"/>
        <w:jc w:val="both"/>
        <w:rPr>
          <w:rFonts w:ascii="仿宋_GB2312" w:eastAsia="仿宋_GB2312" w:hint="eastAsia"/>
          <w:sz w:val="30"/>
          <w:szCs w:val="30"/>
          <w:highlight w:val="none"/>
          <w:lang w:eastAsia="zh-CN"/>
        </w:rPr>
      </w:pPr>
      <w:r>
        <w:rPr>
          <w:rFonts w:ascii="仿宋_GB2312" w:eastAsia="仿宋_GB2312" w:hAnsi="仿宋_GB2312" w:cs="仿宋_GB2312" w:hint="eastAsia"/>
          <w:color w:val="auto"/>
          <w:sz w:val="30"/>
          <w:lang w:val="zh-CN"/>
        </w:rPr>
        <w:t>通海县退役军人事务局（本级）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43</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616</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438.38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43</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589</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938.38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99.94</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26</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500.00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0.06</w:t>
      </w:r>
      <w:r>
        <w:rPr>
          <w:rFonts w:ascii="仿宋_GB2312" w:eastAsia="仿宋_GB2312" w:hint="eastAsia"/>
          <w:sz w:val="30"/>
          <w:szCs w:val="30"/>
          <w:highlight w:val="none"/>
        </w:rPr>
        <w:t>%。</w:t>
      </w:r>
    </w:p>
    <w:p w14:paraId="09152128">
      <w:pPr>
        <w:widowControl/>
        <w:snapToGrid w:val="0"/>
        <w:spacing w:before="100" w:after="100" w:line="600" w:lineRule="exact"/>
        <w:ind w:firstLine="538"/>
        <w:jc w:val="both"/>
        <w:rPr>
          <w:rFonts w:ascii="仿宋_GB2312" w:eastAsia="仿宋_GB2312" w:hAnsi="宋体" w:cs="Arial" w:hint="default"/>
          <w:color w:val="FF0000"/>
          <w:kern w:val="0"/>
          <w:sz w:val="30"/>
          <w:szCs w:val="30"/>
          <w:highlight w:val="none"/>
          <w:lang w:val="en-US" w:eastAsia="zh-CN"/>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w:t>
      </w:r>
      <w:r>
        <w:rPr>
          <w:rFonts w:ascii="仿宋_GB2312" w:eastAsia="仿宋_GB2312" w:hint="eastAsia"/>
          <w:sz w:val="30"/>
          <w:szCs w:val="30"/>
          <w:highlight w:val="none"/>
        </w:rPr>
        <w:t>收入合计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highlight w:val="none"/>
          <w:lang w:val="zh-CN"/>
        </w:rPr>
        <w:t>7</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832</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045.09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highlight w:val="none"/>
          <w:lang w:val="zh-CN"/>
        </w:rPr>
        <w:t>21.89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highlight w:val="none"/>
          <w:lang w:val="zh-CN"/>
        </w:rPr>
        <w:t>7</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830</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545.09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highlight w:val="none"/>
          <w:lang w:val="zh-CN"/>
        </w:rPr>
        <w:t>21.90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上级补助收入</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highlight w:val="none"/>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；事业收入增加</w:t>
      </w:r>
      <w:r>
        <w:rPr>
          <w:rFonts w:ascii="仿宋_GB2312" w:eastAsia="仿宋_GB2312" w:hAnsi="仿宋_GB2312" w:cs="仿宋_GB2312" w:hint="eastAsia"/>
          <w:color w:val="auto"/>
          <w:sz w:val="30"/>
          <w:highlight w:val="none"/>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；经营收入增加</w:t>
      </w:r>
      <w:r>
        <w:rPr>
          <w:rFonts w:ascii="仿宋_GB2312" w:eastAsia="仿宋_GB2312" w:hAnsi="仿宋_GB2312" w:cs="仿宋_GB2312" w:hint="eastAsia"/>
          <w:color w:val="auto"/>
          <w:sz w:val="30"/>
          <w:highlight w:val="none"/>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；附属单位上缴收入增加</w:t>
      </w:r>
      <w:r>
        <w:rPr>
          <w:rFonts w:ascii="仿宋_GB2312" w:eastAsia="仿宋_GB2312" w:hAnsi="仿宋_GB2312" w:cs="仿宋_GB2312" w:hint="eastAsia"/>
          <w:color w:val="auto"/>
          <w:sz w:val="30"/>
          <w:highlight w:val="none"/>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；其他收入增加</w:t>
      </w:r>
      <w:r>
        <w:rPr>
          <w:rFonts w:ascii="仿宋_GB2312" w:eastAsia="仿宋_GB2312" w:hAnsi="仿宋_GB2312" w:cs="仿宋_GB2312" w:hint="eastAsia"/>
          <w:color w:val="auto"/>
          <w:sz w:val="30"/>
          <w:highlight w:val="none"/>
          <w:lang w:val="zh-CN"/>
        </w:rPr>
        <w:t>1</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500.00</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highlight w:val="none"/>
          <w:lang w:val="zh-CN"/>
        </w:rPr>
        <w:t>6.00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是上级单位拨优抚对象关爱帮扶资金比上年增加，导致其他收入增长；</w:t>
      </w:r>
      <w:r>
        <w:rPr>
          <w:rFonts w:ascii="仿宋_GB2312" w:eastAsia="仿宋_GB2312" w:hint="eastAsia"/>
          <w:sz w:val="30"/>
          <w:szCs w:val="30"/>
          <w:highlight w:val="none"/>
        </w:rPr>
        <w:t>财政拨款收入</w:t>
      </w:r>
      <w:r>
        <w:rPr>
          <w:rFonts w:ascii="仿宋_GB2312" w:eastAsia="仿宋_GB2312" w:hint="eastAsia"/>
          <w:sz w:val="30"/>
          <w:szCs w:val="30"/>
          <w:highlight w:val="none"/>
          <w:lang w:eastAsia="zh-CN"/>
        </w:rPr>
        <w:t>增加是</w:t>
      </w:r>
      <w:r>
        <w:rPr>
          <w:rFonts w:ascii="仿宋_GB2312" w:eastAsia="仿宋_GB2312" w:hint="eastAsia"/>
          <w:sz w:val="30"/>
          <w:szCs w:val="30"/>
          <w:highlight w:val="none"/>
          <w:lang w:val="en-US" w:eastAsia="zh-CN"/>
        </w:rPr>
        <w:t>2023年未支付当年应支义务兵家庭优待金、企业军转干部解困，2024年合并两年支付义务兵家庭优待金、企业军转干部解困，同时支付历年未支退役士兵教育培训费、烈士陵园维修改造经费导致比上年支出增长。</w:t>
      </w:r>
    </w:p>
    <w:p w14:paraId="19D0E32C">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7458B1E2">
      <w:pPr>
        <w:spacing w:line="600" w:lineRule="exact"/>
        <w:ind w:firstLine="600" w:firstLineChars="200"/>
        <w:rPr>
          <w:rFonts w:ascii="仿宋_GB2312" w:eastAsia="仿宋_GB2312" w:hAnsi="宋体" w:cs="Arial" w:hint="eastAsia"/>
          <w:color w:val="auto"/>
          <w:kern w:val="0"/>
          <w:sz w:val="30"/>
          <w:szCs w:val="30"/>
          <w:highlight w:val="none"/>
        </w:rPr>
      </w:pPr>
      <w:r>
        <w:rPr>
          <w:rFonts w:ascii="仿宋_GB2312" w:eastAsia="仿宋_GB2312" w:hAnsi="仿宋_GB2312" w:cs="仿宋_GB2312" w:hint="eastAsia"/>
          <w:color w:val="auto"/>
          <w:sz w:val="30"/>
          <w:lang w:val="zh-CN"/>
        </w:rPr>
        <w:t>通海县退役军人事务局（本级）</w:t>
      </w:r>
      <w:r>
        <w:rPr>
          <w:rFonts w:ascii="仿宋_GB2312" w:eastAsia="仿宋_GB2312" w:hint="eastAsia"/>
          <w:color w:val="auto"/>
          <w:sz w:val="30"/>
          <w:szCs w:val="30"/>
          <w:highlight w:val="none"/>
          <w:lang w:val="en-US" w:eastAsia="zh-CN"/>
        </w:rPr>
        <w:t>2024</w:t>
      </w:r>
      <w:r>
        <w:rPr>
          <w:rFonts w:ascii="仿宋_GB2312" w:eastAsia="仿宋_GB2312" w:hint="eastAsia"/>
          <w:color w:val="auto"/>
          <w:sz w:val="30"/>
          <w:szCs w:val="30"/>
          <w:highlight w:val="none"/>
        </w:rPr>
        <w:t>年度支出合计</w:t>
      </w:r>
      <w:r>
        <w:rPr>
          <w:rFonts w:ascii="仿宋_GB2312" w:eastAsia="仿宋_GB2312" w:hAnsi="仿宋_GB2312" w:cs="仿宋_GB2312" w:hint="eastAsia"/>
          <w:color w:val="auto"/>
          <w:sz w:val="30"/>
          <w:lang w:val="zh-CN"/>
        </w:rPr>
        <w:t>43</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616</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438.38</w:t>
      </w:r>
      <w:r>
        <w:rPr>
          <w:rFonts w:ascii="仿宋_GB2312" w:eastAsia="仿宋_GB2312" w:hint="eastAsia"/>
          <w:color w:val="auto"/>
          <w:sz w:val="30"/>
          <w:szCs w:val="30"/>
          <w:highlight w:val="none"/>
          <w:lang w:eastAsia="zh-CN"/>
        </w:rPr>
        <w:t>元</w:t>
      </w:r>
      <w:r>
        <w:rPr>
          <w:rFonts w:ascii="仿宋_GB2312" w:eastAsia="仿宋_GB2312" w:hint="eastAsia"/>
          <w:color w:val="auto"/>
          <w:sz w:val="30"/>
          <w:szCs w:val="30"/>
          <w:highlight w:val="none"/>
        </w:rPr>
        <w:t>。其中：</w:t>
      </w:r>
      <w:r>
        <w:rPr>
          <w:rFonts w:ascii="仿宋_GB2312" w:eastAsia="仿宋_GB2312" w:hAnsi="宋体" w:cs="Arial" w:hint="eastAsia"/>
          <w:color w:val="auto"/>
          <w:kern w:val="0"/>
          <w:sz w:val="30"/>
          <w:szCs w:val="30"/>
          <w:highlight w:val="none"/>
        </w:rPr>
        <w:t>基本支出</w:t>
      </w:r>
      <w:r>
        <w:rPr>
          <w:rFonts w:ascii="仿宋_GB2312" w:eastAsia="仿宋_GB2312" w:hAnsi="仿宋_GB2312" w:cs="仿宋_GB2312" w:hint="eastAsia"/>
          <w:color w:val="auto"/>
          <w:sz w:val="30"/>
          <w:lang w:val="zh-CN"/>
        </w:rPr>
        <w:t>2</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460</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974.07</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5.64</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41</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155</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464.31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94.36</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color w:val="auto"/>
          <w:kern w:val="0"/>
          <w:sz w:val="30"/>
          <w:szCs w:val="30"/>
          <w:highlight w:val="none"/>
        </w:rPr>
        <w:t>％；经营支出</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color w:val="auto"/>
          <w:kern w:val="0"/>
          <w:sz w:val="30"/>
          <w:szCs w:val="30"/>
          <w:highlight w:val="none"/>
        </w:rPr>
        <w:t>％；对附属单位补助支出</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color w:val="auto"/>
          <w:kern w:val="0"/>
          <w:sz w:val="30"/>
          <w:szCs w:val="30"/>
          <w:highlight w:val="none"/>
          <w:lang w:eastAsia="zh-CN"/>
        </w:rPr>
        <w:t>元</w:t>
      </w:r>
      <w:r>
        <w:rPr>
          <w:rFonts w:ascii="仿宋_GB2312" w:eastAsia="仿宋_GB2312" w:hAnsi="宋体" w:cs="Arial" w:hint="eastAsia"/>
          <w:color w:val="auto"/>
          <w:kern w:val="0"/>
          <w:sz w:val="30"/>
          <w:szCs w:val="30"/>
          <w:highlight w:val="none"/>
        </w:rPr>
        <w:t>，占总支出的</w:t>
      </w:r>
      <w:r>
        <w:rPr>
          <w:rFonts w:ascii="仿宋_GB2312" w:eastAsia="仿宋_GB2312" w:hAnsi="仿宋_GB2312" w:cs="仿宋_GB2312" w:hint="eastAsia"/>
          <w:color w:val="auto"/>
          <w:sz w:val="30"/>
          <w:highlight w:val="none"/>
          <w:lang w:val="zh-CN"/>
        </w:rPr>
        <w:t>0.00</w:t>
      </w:r>
      <w:r>
        <w:rPr>
          <w:rFonts w:ascii="仿宋_GB2312" w:eastAsia="仿宋_GB2312" w:hAnsi="宋体" w:cs="Arial" w:hint="eastAsia"/>
          <w:color w:val="auto"/>
          <w:kern w:val="0"/>
          <w:sz w:val="30"/>
          <w:szCs w:val="30"/>
          <w:highlight w:val="none"/>
        </w:rPr>
        <w:t>％。</w:t>
      </w:r>
    </w:p>
    <w:p w14:paraId="53ED8F4E">
      <w:pPr>
        <w:spacing w:line="600" w:lineRule="exact"/>
        <w:ind w:firstLine="600" w:firstLineChars="200"/>
        <w:rPr>
          <w:rFonts w:ascii="仿宋_GB2312" w:eastAsia="仿宋_GB2312" w:hint="eastAsia"/>
          <w:color w:val="FF0000"/>
          <w:sz w:val="30"/>
          <w:szCs w:val="30"/>
          <w:highlight w:val="none"/>
        </w:rPr>
      </w:pPr>
      <w:r>
        <w:rPr>
          <w:rFonts w:ascii="仿宋_GB2312" w:eastAsia="仿宋_GB2312" w:hint="eastAsia"/>
          <w:sz w:val="30"/>
          <w:szCs w:val="30"/>
          <w:highlight w:val="none"/>
        </w:rPr>
        <w:t>与上年</w:t>
      </w:r>
      <w:r>
        <w:rPr>
          <w:rFonts w:ascii="仿宋_GB2312" w:eastAsia="仿宋_GB2312" w:hint="eastAsia"/>
          <w:sz w:val="30"/>
          <w:szCs w:val="30"/>
          <w:highlight w:val="none"/>
          <w:lang w:eastAsia="zh-CN"/>
        </w:rPr>
        <w:t>相比，支出</w:t>
      </w:r>
      <w:r>
        <w:rPr>
          <w:rFonts w:ascii="仿宋_GB2312" w:eastAsia="仿宋_GB2312" w:hint="eastAsia"/>
          <w:sz w:val="30"/>
          <w:szCs w:val="30"/>
          <w:highlight w:val="none"/>
        </w:rPr>
        <w:t>合计</w:t>
      </w:r>
      <w:r>
        <w:rPr>
          <w:rFonts w:ascii="仿宋_GB2312" w:eastAsia="仿宋_GB2312" w:hint="eastAsia"/>
          <w:sz w:val="30"/>
          <w:szCs w:val="30"/>
          <w:highlight w:val="none"/>
          <w:lang w:eastAsia="zh-CN"/>
        </w:rPr>
        <w:t>增加</w:t>
      </w:r>
      <w:r>
        <w:rPr>
          <w:rFonts w:ascii="仿宋_GB2312" w:eastAsia="仿宋_GB2312" w:hAnsi="仿宋_GB2312" w:cs="仿宋_GB2312" w:hint="eastAsia"/>
          <w:color w:val="auto"/>
          <w:sz w:val="30"/>
          <w:highlight w:val="none"/>
          <w:lang w:val="zh-CN"/>
        </w:rPr>
        <w:t>7</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822</w:t>
      </w:r>
      <w:r>
        <w:rPr>
          <w:rFonts w:ascii="仿宋_GB2312" w:eastAsia="仿宋_GB2312" w:hAnsi="仿宋_GB2312" w:cs="仿宋_GB2312" w:hint="eastAsia"/>
          <w:color w:val="auto"/>
          <w:sz w:val="30"/>
          <w:highlight w:val="none"/>
          <w:lang w:val="en-US" w:eastAsia="zh-CN"/>
        </w:rPr>
        <w:t>,</w:t>
      </w:r>
      <w:r>
        <w:rPr>
          <w:rFonts w:ascii="仿宋_GB2312" w:eastAsia="仿宋_GB2312" w:hAnsi="仿宋_GB2312" w:cs="仿宋_GB2312" w:hint="eastAsia"/>
          <w:color w:val="auto"/>
          <w:sz w:val="30"/>
          <w:highlight w:val="none"/>
          <w:lang w:val="zh-CN"/>
        </w:rPr>
        <w:t>845.09</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highlight w:val="none"/>
          <w:lang w:val="en-US" w:eastAsia="zh-CN"/>
        </w:rPr>
        <w:t>21.86</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w:t>
      </w:r>
      <w:r>
        <w:rPr>
          <w:rFonts w:ascii="仿宋_GB2312" w:eastAsia="仿宋_GB2312" w:hAnsi="宋体" w:cs="Arial" w:hint="eastAsia"/>
          <w:kern w:val="0"/>
          <w:sz w:val="30"/>
          <w:szCs w:val="30"/>
          <w:highlight w:val="none"/>
        </w:rPr>
        <w:t>基本支出</w:t>
      </w:r>
      <w:r>
        <w:rPr>
          <w:rFonts w:ascii="仿宋_GB2312" w:eastAsia="仿宋_GB2312" w:hint="eastAsia"/>
          <w:sz w:val="30"/>
          <w:szCs w:val="30"/>
          <w:highlight w:val="none"/>
          <w:lang w:val="en-US" w:eastAsia="zh-CN"/>
        </w:rPr>
        <w:t>减少</w:t>
      </w:r>
      <w:r>
        <w:rPr>
          <w:rFonts w:ascii="仿宋_GB2312" w:eastAsia="仿宋_GB2312" w:hAnsi="仿宋_GB2312" w:cs="仿宋_GB2312" w:hint="eastAsia"/>
          <w:color w:val="auto"/>
          <w:sz w:val="30"/>
          <w:lang w:val="zh-CN"/>
        </w:rPr>
        <w:t>7</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687.97</w:t>
      </w:r>
      <w:r>
        <w:rPr>
          <w:rFonts w:ascii="仿宋_GB2312" w:eastAsia="仿宋_GB2312" w:hint="eastAsia"/>
          <w:sz w:val="30"/>
          <w:szCs w:val="30"/>
          <w:highlight w:val="none"/>
          <w:lang w:eastAsia="zh-CN"/>
        </w:rPr>
        <w:t>元，</w:t>
      </w:r>
      <w:r>
        <w:rPr>
          <w:rFonts w:ascii="仿宋_GB2312" w:eastAsia="仿宋_GB2312" w:hint="eastAsia"/>
          <w:sz w:val="30"/>
          <w:szCs w:val="30"/>
          <w:highlight w:val="none"/>
          <w:lang w:val="en-US" w:eastAsia="zh-CN"/>
        </w:rPr>
        <w:t>下降</w:t>
      </w:r>
      <w:r>
        <w:rPr>
          <w:rFonts w:ascii="仿宋_GB2312" w:eastAsia="仿宋_GB2312" w:hAnsi="仿宋_GB2312" w:cs="仿宋_GB2312" w:hint="eastAsia"/>
          <w:color w:val="auto"/>
          <w:sz w:val="30"/>
          <w:lang w:val="en-US" w:eastAsia="zh-CN"/>
        </w:rPr>
        <w:t>0.31</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；项目支出增加</w:t>
      </w:r>
      <w:r>
        <w:rPr>
          <w:rFonts w:ascii="仿宋_GB2312" w:eastAsia="仿宋_GB2312" w:hAnsi="仿宋_GB2312" w:cs="仿宋_GB2312" w:hint="eastAsia"/>
          <w:color w:val="auto"/>
          <w:sz w:val="30"/>
          <w:lang w:val="zh-CN"/>
        </w:rPr>
        <w:t>7</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830</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533.06</w:t>
      </w:r>
      <w:r>
        <w:rPr>
          <w:rFonts w:ascii="仿宋_GB2312" w:eastAsia="仿宋_GB2312" w:hint="eastAsia"/>
          <w:sz w:val="30"/>
          <w:szCs w:val="30"/>
          <w:highlight w:val="none"/>
          <w:lang w:eastAsia="zh-CN"/>
        </w:rPr>
        <w:t>元，增长</w:t>
      </w:r>
      <w:r>
        <w:rPr>
          <w:rFonts w:ascii="仿宋_GB2312" w:eastAsia="仿宋_GB2312" w:hAnsi="仿宋_GB2312" w:cs="仿宋_GB2312" w:hint="eastAsia"/>
          <w:color w:val="auto"/>
          <w:sz w:val="30"/>
          <w:lang w:val="zh-CN"/>
        </w:rPr>
        <w:t>2</w:t>
      </w:r>
      <w:r>
        <w:rPr>
          <w:rFonts w:ascii="仿宋_GB2312" w:eastAsia="仿宋_GB2312" w:hAnsi="仿宋_GB2312" w:cs="仿宋_GB2312" w:hint="eastAsia"/>
          <w:color w:val="auto"/>
          <w:sz w:val="30"/>
          <w:lang w:val="en-US" w:eastAsia="zh-CN"/>
        </w:rPr>
        <w:t>3.50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；上缴上级支出增加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；经营支出增加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；对附属单位补助支出增加</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元，增长</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w:t>
      </w:r>
      <w:r>
        <w:rPr>
          <w:rFonts w:ascii="仿宋_GB2312" w:eastAsia="仿宋_GB2312" w:hint="eastAsia"/>
          <w:sz w:val="30"/>
          <w:szCs w:val="30"/>
          <w:highlight w:val="none"/>
        </w:rPr>
        <w:t>主要原因</w:t>
      </w:r>
      <w:r>
        <w:rPr>
          <w:rFonts w:ascii="仿宋_GB2312" w:eastAsia="仿宋_GB2312" w:hint="eastAsia"/>
          <w:sz w:val="30"/>
          <w:szCs w:val="30"/>
          <w:highlight w:val="none"/>
          <w:lang w:eastAsia="zh-CN"/>
        </w:rPr>
        <w:t>是</w:t>
      </w:r>
      <w:r>
        <w:rPr>
          <w:rFonts w:ascii="仿宋_GB2312" w:eastAsia="仿宋_GB2312" w:hint="eastAsia"/>
          <w:sz w:val="30"/>
          <w:szCs w:val="30"/>
          <w:highlight w:val="none"/>
          <w:lang w:val="en-US" w:eastAsia="zh-CN"/>
        </w:rPr>
        <w:t>2023年末调出1人至2024年8月调入，导致基本支出减少；</w:t>
      </w:r>
      <w:r>
        <w:rPr>
          <w:rFonts w:ascii="仿宋_GB2312" w:eastAsia="仿宋_GB2312" w:hint="eastAsia"/>
          <w:sz w:val="30"/>
          <w:szCs w:val="30"/>
          <w:highlight w:val="none"/>
          <w:lang w:eastAsia="zh-CN"/>
        </w:rPr>
        <w:t>项目支出增加是</w:t>
      </w:r>
      <w:r>
        <w:rPr>
          <w:rFonts w:ascii="仿宋_GB2312" w:eastAsia="仿宋_GB2312" w:hint="eastAsia"/>
          <w:sz w:val="30"/>
          <w:szCs w:val="30"/>
          <w:highlight w:val="none"/>
          <w:lang w:val="en-US" w:eastAsia="zh-CN"/>
        </w:rPr>
        <w:t>2023年未支付当年应支义务兵家庭优待金、企业军转干部解困，2024年合并两年支付义务兵家庭优待金、企业军转干部解困，同时支付历年未支退役士兵教育培训费、烈士陵园维修改造经费导致比上年支出增长。</w:t>
      </w:r>
    </w:p>
    <w:p w14:paraId="3DD831C0">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0E720CE5">
      <w:pPr>
        <w:widowControl/>
        <w:snapToGrid w:val="0"/>
        <w:spacing w:before="100" w:after="100" w:line="600" w:lineRule="exact"/>
        <w:ind w:firstLine="600" w:firstLineChars="200"/>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通海县退役军人事务局（本级）</w:t>
      </w:r>
      <w:r>
        <w:rPr>
          <w:rFonts w:ascii="仿宋_GB2312" w:eastAsia="仿宋_GB2312" w:hAnsi="仿宋_GB2312" w:cs="仿宋_GB2312" w:hint="eastAsia"/>
          <w:sz w:val="30"/>
          <w:szCs w:val="30"/>
          <w:highlight w:val="none"/>
        </w:rPr>
        <w:t>机构正常运转的日常支出</w:t>
      </w:r>
      <w:r>
        <w:rPr>
          <w:rFonts w:ascii="仿宋_GB2312" w:eastAsia="仿宋_GB2312" w:hAnsi="仿宋_GB2312" w:cs="仿宋_GB2312" w:hint="eastAsia"/>
          <w:color w:val="auto"/>
          <w:sz w:val="30"/>
          <w:lang w:val="zh-CN"/>
        </w:rPr>
        <w:t>2</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460</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974.07</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2</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223</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761.89</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90.36</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237</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212.18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9.64</w:t>
      </w:r>
      <w:r>
        <w:rPr>
          <w:rFonts w:ascii="仿宋_GB2312" w:eastAsia="仿宋_GB2312" w:hAnsi="仿宋_GB2312" w:cs="仿宋_GB2312" w:hint="eastAsia"/>
          <w:sz w:val="30"/>
          <w:szCs w:val="30"/>
          <w:highlight w:val="none"/>
        </w:rPr>
        <w:t>％。</w:t>
      </w:r>
    </w:p>
    <w:p w14:paraId="62201629">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5AE1971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ascii="仿宋_GB2312" w:eastAsia="仿宋_GB2312" w:hint="eastAsia"/>
          <w:sz w:val="30"/>
          <w:szCs w:val="30"/>
          <w:highlight w:val="none"/>
        </w:rPr>
      </w:pPr>
      <w:r>
        <w:rPr>
          <w:rFonts w:ascii="仿宋_GB2312" w:eastAsia="仿宋_GB2312" w:hint="eastAsia"/>
          <w:sz w:val="30"/>
          <w:szCs w:val="30"/>
          <w:highlight w:val="none"/>
        </w:rPr>
        <w:t>保障</w:t>
      </w:r>
      <w:r>
        <w:rPr>
          <w:rFonts w:ascii="仿宋_GB2312" w:eastAsia="仿宋_GB2312" w:hAnsi="仿宋_GB2312" w:cs="仿宋_GB2312" w:hint="eastAsia"/>
          <w:color w:val="auto"/>
          <w:sz w:val="30"/>
          <w:lang w:val="zh-CN"/>
        </w:rPr>
        <w:t>通海县退役军人事务局（本级）</w:t>
      </w:r>
      <w:r>
        <w:rPr>
          <w:rFonts w:ascii="仿宋_GB2312" w:eastAsia="仿宋_GB2312" w:hint="eastAsia"/>
          <w:sz w:val="30"/>
          <w:szCs w:val="30"/>
          <w:highlight w:val="none"/>
          <w:lang w:eastAsia="zh-CN"/>
        </w:rPr>
        <w:t>机关</w:t>
      </w:r>
      <w:r>
        <w:rPr>
          <w:rFonts w:ascii="仿宋_GB2312" w:eastAsia="仿宋_GB2312" w:hint="eastAsia"/>
          <w:sz w:val="30"/>
          <w:szCs w:val="30"/>
          <w:highlight w:val="none"/>
        </w:rPr>
        <w:t>、下属事业单位等机构为完成特定的行政工作任务或事业发展目标，用于专项业务工作的经费支出</w:t>
      </w:r>
      <w:r>
        <w:rPr>
          <w:rFonts w:ascii="仿宋_GB2312" w:eastAsia="仿宋_GB2312" w:hAnsi="仿宋_GB2312" w:cs="仿宋_GB2312" w:hint="eastAsia"/>
          <w:color w:val="auto"/>
          <w:sz w:val="30"/>
          <w:lang w:val="zh-CN"/>
        </w:rPr>
        <w:t>41</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155</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464.31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int="eastAsia"/>
          <w:sz w:val="30"/>
          <w:szCs w:val="30"/>
          <w:highlight w:val="none"/>
          <w:lang w:val="en-US" w:eastAsia="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6015FE0F">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Calibri" w:hint="eastAsia"/>
          <w:sz w:val="30"/>
          <w:szCs w:val="30"/>
          <w:highlight w:val="none"/>
          <w:lang w:val="en-US" w:eastAsia="zh-CN" w:bidi="ar-SA"/>
        </w:rPr>
      </w:pPr>
      <w:r>
        <w:rPr>
          <w:rFonts w:ascii="仿宋_GB2312" w:eastAsia="仿宋_GB2312" w:hAnsi="Calibri" w:hint="eastAsia"/>
          <w:sz w:val="30"/>
          <w:szCs w:val="30"/>
          <w:highlight w:val="none"/>
          <w:lang w:val="zh-CN" w:eastAsia="zh-CN" w:bidi="ar-SA"/>
        </w:rPr>
        <w:t>具体项目开支及主要开展工作情况</w:t>
      </w:r>
      <w:r>
        <w:rPr>
          <w:rFonts w:ascii="仿宋_GB2312" w:eastAsia="仿宋_GB2312" w:hAnsi="Calibri" w:hint="eastAsia"/>
          <w:sz w:val="30"/>
          <w:szCs w:val="30"/>
          <w:highlight w:val="none"/>
          <w:lang w:val="en-US" w:eastAsia="zh-CN" w:bidi="ar-SA"/>
        </w:rPr>
        <w:t>:</w:t>
      </w:r>
    </w:p>
    <w:p w14:paraId="0BC10765">
      <w:pPr>
        <w:keepNext w:val="0"/>
        <w:keepLines w:val="0"/>
        <w:pageBreakBefore w:val="0"/>
        <w:widowControl/>
        <w:numPr>
          <w:ilvl w:val="0"/>
          <w:numId w:val="0"/>
        </w:numPr>
        <w:suppressLineNumbers w:val="0"/>
        <w:kinsoku/>
        <w:wordWrap/>
        <w:overflowPunct/>
        <w:autoSpaceDE w:val="0"/>
        <w:autoSpaceDN w:val="0"/>
        <w:bidi w:val="0"/>
        <w:adjustRightInd/>
        <w:spacing w:beforeAutospacing="0" w:afterAutospacing="0" w:line="590" w:lineRule="atLeast"/>
        <w:ind w:right="0" w:firstLine="600" w:righ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int="eastAsia"/>
          <w:sz w:val="30"/>
          <w:szCs w:val="30"/>
          <w:highlight w:val="none"/>
          <w:lang w:val="en-US" w:eastAsia="zh-CN"/>
        </w:rPr>
        <w:t>1.</w:t>
      </w:r>
      <w:r>
        <w:rPr>
          <w:rFonts w:ascii="仿宋_GB2312" w:eastAsia="仿宋_GB2312" w:hint="eastAsia"/>
          <w:sz w:val="30"/>
          <w:szCs w:val="30"/>
          <w:highlight w:val="none"/>
        </w:rPr>
        <w:t>优抚对象补助中央第三批经费项目经费</w:t>
      </w:r>
      <w:r>
        <w:rPr>
          <w:rFonts w:ascii="仿宋_GB2312" w:eastAsia="仿宋_GB2312" w:hint="eastAsia"/>
          <w:sz w:val="30"/>
          <w:szCs w:val="30"/>
          <w:highlight w:val="none"/>
          <w:lang w:val="en-US" w:eastAsia="zh-CN"/>
        </w:rPr>
        <w:t>956,923.79</w:t>
      </w:r>
      <w:r>
        <w:rPr>
          <w:rFonts w:ascii="仿宋_GB2312" w:eastAsia="仿宋_GB2312" w:hint="eastAsia"/>
          <w:sz w:val="30"/>
          <w:szCs w:val="30"/>
          <w:highlight w:val="none"/>
        </w:rPr>
        <w:t>元，主要用于</w:t>
      </w:r>
      <w:r>
        <w:rPr>
          <w:rFonts w:ascii="仿宋_GB2312" w:eastAsia="仿宋_GB2312" w:hint="eastAsia"/>
          <w:sz w:val="30"/>
          <w:szCs w:val="30"/>
          <w:highlight w:val="none"/>
          <w:lang w:eastAsia="zh-CN"/>
        </w:rPr>
        <w:t>发放</w:t>
      </w:r>
      <w:r>
        <w:rPr>
          <w:rFonts w:ascii="仿宋_GB2312" w:eastAsia="仿宋_GB2312" w:hAnsi="宋体" w:cs="仿宋_GB2312" w:hint="eastAsia"/>
          <w:kern w:val="2"/>
          <w:sz w:val="30"/>
          <w:szCs w:val="30"/>
          <w:lang w:val="zh-CN" w:eastAsia="zh-CN" w:bidi="ar"/>
        </w:rPr>
        <w:t>伤残军人、60岁以上农村籍退役士兵、两参人员每月生活补助。</w:t>
      </w:r>
    </w:p>
    <w:p w14:paraId="26E56B82">
      <w:pPr>
        <w:keepNext w:val="0"/>
        <w:keepLines w:val="0"/>
        <w:pageBreakBefore w:val="0"/>
        <w:widowControl/>
        <w:numPr>
          <w:ilvl w:val="0"/>
          <w:numId w:val="0"/>
        </w:numPr>
        <w:suppressLineNumbers w:val="0"/>
        <w:kinsoku/>
        <w:wordWrap/>
        <w:overflowPunct/>
        <w:autoSpaceDE w:val="0"/>
        <w:autoSpaceDN w:val="0"/>
        <w:bidi w:val="0"/>
        <w:adjustRightInd/>
        <w:spacing w:beforeAutospacing="0" w:afterAutospacing="0" w:line="590" w:lineRule="atLeast"/>
        <w:ind w:right="0" w:firstLine="600" w:righ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zh-CN" w:eastAsia="zh-CN" w:bidi="ar"/>
        </w:rPr>
        <w:t>2.</w:t>
      </w:r>
      <w:r>
        <w:rPr>
          <w:rFonts w:ascii="仿宋_GB2312" w:eastAsia="仿宋_GB2312" w:hint="eastAsia"/>
          <w:sz w:val="30"/>
          <w:szCs w:val="30"/>
          <w:highlight w:val="none"/>
        </w:rPr>
        <w:t>优抚对象医疗补助经费项目经费</w:t>
      </w:r>
      <w:r>
        <w:rPr>
          <w:rFonts w:ascii="仿宋_GB2312" w:eastAsia="仿宋_GB2312" w:hint="eastAsia"/>
          <w:sz w:val="30"/>
          <w:szCs w:val="30"/>
          <w:highlight w:val="none"/>
          <w:lang w:val="en-US" w:eastAsia="zh-CN"/>
        </w:rPr>
        <w:t>1,235,500.00</w:t>
      </w:r>
      <w:r>
        <w:rPr>
          <w:rFonts w:ascii="仿宋_GB2312" w:eastAsia="仿宋_GB2312" w:hint="eastAsia"/>
          <w:sz w:val="30"/>
          <w:szCs w:val="30"/>
          <w:highlight w:val="none"/>
        </w:rPr>
        <w:t>元，主要用于</w:t>
      </w:r>
      <w:r>
        <w:rPr>
          <w:rFonts w:ascii="仿宋_GB2312" w:eastAsia="仿宋_GB2312" w:hAnsi="宋体" w:cs="仿宋_GB2312" w:hint="eastAsia"/>
          <w:kern w:val="2"/>
          <w:sz w:val="30"/>
          <w:szCs w:val="30"/>
          <w:lang w:val="zh-CN" w:eastAsia="zh-CN" w:bidi="ar"/>
        </w:rPr>
        <w:t>优抚对象医疗费补助。</w:t>
      </w:r>
    </w:p>
    <w:p w14:paraId="3791C5B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zh-CN" w:eastAsia="zh-CN" w:bidi="ar"/>
        </w:rPr>
        <w:t>3.</w:t>
      </w:r>
      <w:r>
        <w:rPr>
          <w:rFonts w:ascii="仿宋_GB2312" w:eastAsia="仿宋_GB2312" w:hint="eastAsia"/>
          <w:sz w:val="30"/>
          <w:szCs w:val="30"/>
          <w:highlight w:val="none"/>
        </w:rPr>
        <w:t>革命纪念设施整修工程补助资金项目经费</w:t>
      </w:r>
      <w:r>
        <w:rPr>
          <w:rFonts w:ascii="仿宋_GB2312" w:eastAsia="仿宋_GB2312" w:hint="eastAsia"/>
          <w:sz w:val="30"/>
          <w:szCs w:val="30"/>
          <w:highlight w:val="none"/>
          <w:lang w:val="en-US" w:eastAsia="zh-CN"/>
        </w:rPr>
        <w:t>159,000.00</w:t>
      </w:r>
      <w:r>
        <w:rPr>
          <w:rFonts w:ascii="仿宋_GB2312" w:eastAsia="仿宋_GB2312" w:hint="eastAsia"/>
          <w:sz w:val="30"/>
          <w:szCs w:val="30"/>
          <w:highlight w:val="none"/>
        </w:rPr>
        <w:t>元，主要用于</w:t>
      </w:r>
      <w:r>
        <w:rPr>
          <w:rFonts w:ascii="仿宋_GB2312" w:eastAsia="仿宋_GB2312" w:hint="eastAsia"/>
          <w:sz w:val="30"/>
          <w:szCs w:val="30"/>
          <w:highlight w:val="none"/>
          <w:lang w:eastAsia="zh-CN"/>
        </w:rPr>
        <w:t>烈士陵园陈展馆维修改造。</w:t>
      </w:r>
    </w:p>
    <w:p w14:paraId="2219E8C2">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4</w:t>
      </w:r>
      <w:r>
        <w:rPr>
          <w:rFonts w:ascii="仿宋_GB2312" w:eastAsia="仿宋_GB2312" w:hAnsi="宋体" w:cs="仿宋_GB2312" w:hint="eastAsia"/>
          <w:kern w:val="2"/>
          <w:sz w:val="30"/>
          <w:szCs w:val="30"/>
          <w:lang w:val="zh-CN" w:eastAsia="zh-CN" w:bidi="ar"/>
        </w:rPr>
        <w:t>.烈士纪念设施管理维护经费项目</w:t>
      </w:r>
      <w:r>
        <w:rPr>
          <w:rFonts w:ascii="仿宋_GB2312" w:eastAsia="仿宋_GB2312" w:hAnsi="宋体" w:cs="仿宋_GB2312" w:hint="eastAsia"/>
          <w:kern w:val="2"/>
          <w:sz w:val="30"/>
          <w:szCs w:val="30"/>
          <w:lang w:val="en-US" w:eastAsia="zh-CN" w:bidi="ar"/>
        </w:rPr>
        <w:t>240,000.00</w:t>
      </w:r>
      <w:r>
        <w:rPr>
          <w:rFonts w:ascii="仿宋_GB2312" w:eastAsia="仿宋_GB2312" w:hAnsi="宋体" w:cs="仿宋_GB2312" w:hint="eastAsia"/>
          <w:kern w:val="2"/>
          <w:sz w:val="30"/>
          <w:szCs w:val="30"/>
          <w:lang w:val="zh-CN" w:eastAsia="zh-CN" w:bidi="ar"/>
        </w:rPr>
        <w:t>元，</w:t>
      </w:r>
      <w:r>
        <w:rPr>
          <w:rFonts w:ascii="仿宋_GB2312" w:eastAsia="仿宋_GB2312" w:hint="eastAsia"/>
          <w:sz w:val="30"/>
          <w:szCs w:val="30"/>
          <w:highlight w:val="none"/>
        </w:rPr>
        <w:t>主要</w:t>
      </w:r>
      <w:r>
        <w:rPr>
          <w:rFonts w:ascii="仿宋_GB2312" w:eastAsia="仿宋_GB2312" w:hAnsi="宋体" w:cs="仿宋_GB2312" w:hint="eastAsia"/>
          <w:kern w:val="2"/>
          <w:sz w:val="30"/>
          <w:szCs w:val="30"/>
          <w:lang w:val="zh-CN" w:eastAsia="zh-CN" w:bidi="ar"/>
        </w:rPr>
        <w:t>用于</w:t>
      </w:r>
      <w:r>
        <w:rPr>
          <w:rFonts w:ascii="仿宋_GB2312" w:eastAsia="仿宋_GB2312" w:hint="eastAsia"/>
          <w:sz w:val="30"/>
          <w:szCs w:val="30"/>
          <w:highlight w:val="none"/>
          <w:lang w:eastAsia="zh-CN"/>
        </w:rPr>
        <w:t>烈士陵园陈展馆维修改造</w:t>
      </w:r>
      <w:r>
        <w:rPr>
          <w:rFonts w:ascii="仿宋_GB2312" w:eastAsia="仿宋_GB2312" w:hAnsi="宋体" w:cs="仿宋_GB2312" w:hint="eastAsia"/>
          <w:kern w:val="2"/>
          <w:sz w:val="30"/>
          <w:szCs w:val="30"/>
          <w:lang w:val="zh-CN" w:eastAsia="zh-CN" w:bidi="ar"/>
        </w:rPr>
        <w:t>。</w:t>
      </w:r>
    </w:p>
    <w:p w14:paraId="027A6ED5">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5</w:t>
      </w:r>
      <w:r>
        <w:rPr>
          <w:rFonts w:ascii="仿宋_GB2312" w:eastAsia="仿宋_GB2312" w:hAnsi="宋体" w:cs="仿宋_GB2312" w:hint="eastAsia"/>
          <w:kern w:val="2"/>
          <w:sz w:val="30"/>
          <w:szCs w:val="30"/>
          <w:lang w:val="zh-CN" w:eastAsia="zh-CN" w:bidi="ar"/>
        </w:rPr>
        <w:t>.省级优抚对象补助经费项目</w:t>
      </w:r>
      <w:r>
        <w:rPr>
          <w:rFonts w:ascii="仿宋_GB2312" w:eastAsia="仿宋_GB2312" w:hAnsi="宋体" w:cs="仿宋_GB2312" w:hint="eastAsia"/>
          <w:kern w:val="2"/>
          <w:sz w:val="30"/>
          <w:szCs w:val="30"/>
          <w:lang w:val="en-US" w:eastAsia="zh-CN" w:bidi="ar"/>
        </w:rPr>
        <w:t>2,108,299.55</w:t>
      </w:r>
      <w:r>
        <w:rPr>
          <w:rFonts w:ascii="仿宋_GB2312" w:eastAsia="仿宋_GB2312" w:hAnsi="宋体" w:cs="仿宋_GB2312" w:hint="eastAsia"/>
          <w:kern w:val="2"/>
          <w:sz w:val="30"/>
          <w:szCs w:val="30"/>
          <w:lang w:val="zh-CN" w:eastAsia="zh-CN" w:bidi="ar"/>
        </w:rPr>
        <w:t>元，用于烈属、两参人员、在乡复员退伍军人每月生活补助。</w:t>
      </w:r>
    </w:p>
    <w:p w14:paraId="15F9BA85">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6</w:t>
      </w:r>
      <w:r>
        <w:rPr>
          <w:rFonts w:ascii="仿宋_GB2312" w:eastAsia="仿宋_GB2312" w:hAnsi="宋体" w:cs="仿宋_GB2312" w:hint="eastAsia"/>
          <w:kern w:val="2"/>
          <w:sz w:val="30"/>
          <w:szCs w:val="30"/>
          <w:lang w:val="zh-CN" w:eastAsia="zh-CN" w:bidi="ar"/>
        </w:rPr>
        <w:t>.通海县烈士陵园维修管理经费项目</w:t>
      </w:r>
      <w:r>
        <w:rPr>
          <w:rFonts w:ascii="仿宋_GB2312" w:eastAsia="仿宋_GB2312" w:hAnsi="宋体" w:cs="仿宋_GB2312" w:hint="eastAsia"/>
          <w:kern w:val="2"/>
          <w:sz w:val="30"/>
          <w:szCs w:val="30"/>
          <w:lang w:val="en-US" w:eastAsia="zh-CN" w:bidi="ar"/>
        </w:rPr>
        <w:t>50,000.00</w:t>
      </w:r>
      <w:r>
        <w:rPr>
          <w:rFonts w:ascii="仿宋_GB2312" w:eastAsia="仿宋_GB2312" w:hAnsi="宋体" w:cs="仿宋_GB2312" w:hint="eastAsia"/>
          <w:kern w:val="2"/>
          <w:sz w:val="30"/>
          <w:szCs w:val="30"/>
          <w:lang w:val="zh-CN" w:eastAsia="zh-CN" w:bidi="ar"/>
        </w:rPr>
        <w:t>元，用于烈士陵园日常管理费用。</w:t>
      </w:r>
    </w:p>
    <w:p w14:paraId="499FBC77">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default"/>
          <w:kern w:val="2"/>
          <w:sz w:val="30"/>
          <w:szCs w:val="30"/>
          <w:lang w:val="en-US" w:eastAsia="zh-CN" w:bidi="ar"/>
        </w:rPr>
      </w:pPr>
      <w:r>
        <w:rPr>
          <w:rFonts w:ascii="仿宋_GB2312" w:eastAsia="仿宋_GB2312" w:hAnsi="宋体" w:cs="仿宋_GB2312" w:hint="eastAsia"/>
          <w:kern w:val="2"/>
          <w:sz w:val="30"/>
          <w:szCs w:val="30"/>
          <w:lang w:val="en-US" w:eastAsia="zh-CN" w:bidi="ar"/>
        </w:rPr>
        <w:t>7</w:t>
      </w:r>
      <w:r>
        <w:rPr>
          <w:rFonts w:ascii="仿宋_GB2312" w:eastAsia="仿宋_GB2312" w:hAnsi="宋体" w:cs="仿宋_GB2312" w:hint="eastAsia"/>
          <w:kern w:val="2"/>
          <w:sz w:val="30"/>
          <w:szCs w:val="30"/>
          <w:lang w:val="zh-CN" w:eastAsia="zh-CN" w:bidi="ar"/>
        </w:rPr>
        <w:t>.退役士兵一次性经济补助经费项目</w:t>
      </w:r>
      <w:r>
        <w:rPr>
          <w:rFonts w:ascii="仿宋_GB2312" w:eastAsia="仿宋_GB2312" w:hAnsi="宋体" w:cs="仿宋_GB2312" w:hint="eastAsia"/>
          <w:kern w:val="2"/>
          <w:sz w:val="30"/>
          <w:szCs w:val="30"/>
          <w:lang w:val="en-US" w:eastAsia="zh-CN" w:bidi="ar"/>
        </w:rPr>
        <w:t>1,225,040.00</w:t>
      </w:r>
      <w:r>
        <w:rPr>
          <w:rFonts w:ascii="仿宋_GB2312" w:eastAsia="仿宋_GB2312" w:hAnsi="宋体" w:cs="仿宋_GB2312" w:hint="eastAsia"/>
          <w:kern w:val="2"/>
          <w:sz w:val="30"/>
          <w:szCs w:val="30"/>
          <w:lang w:val="zh-CN" w:eastAsia="zh-CN" w:bidi="ar"/>
        </w:rPr>
        <w:t>元，用于自主就业退役士兵一次性经济补助发放</w:t>
      </w:r>
    </w:p>
    <w:p w14:paraId="5421BB78">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8</w:t>
      </w:r>
      <w:r>
        <w:rPr>
          <w:rFonts w:ascii="仿宋_GB2312" w:eastAsia="仿宋_GB2312" w:hAnsi="宋体" w:cs="仿宋_GB2312" w:hint="eastAsia"/>
          <w:kern w:val="2"/>
          <w:sz w:val="30"/>
          <w:szCs w:val="30"/>
          <w:lang w:val="zh-CN" w:eastAsia="zh-CN" w:bidi="ar"/>
        </w:rPr>
        <w:t>.优抚对象节日慰问经费项目</w:t>
      </w:r>
      <w:r>
        <w:rPr>
          <w:rFonts w:ascii="仿宋_GB2312" w:eastAsia="仿宋_GB2312" w:hAnsi="宋体" w:cs="仿宋_GB2312" w:hint="eastAsia"/>
          <w:kern w:val="2"/>
          <w:sz w:val="30"/>
          <w:szCs w:val="30"/>
          <w:lang w:val="en-US" w:eastAsia="zh-CN" w:bidi="ar"/>
        </w:rPr>
        <w:t>338,640.00</w:t>
      </w:r>
      <w:r>
        <w:rPr>
          <w:rFonts w:ascii="仿宋_GB2312" w:eastAsia="仿宋_GB2312" w:hAnsi="宋体" w:cs="仿宋_GB2312" w:hint="eastAsia"/>
          <w:kern w:val="2"/>
          <w:sz w:val="30"/>
          <w:szCs w:val="30"/>
          <w:lang w:val="zh-CN" w:eastAsia="zh-CN" w:bidi="ar"/>
        </w:rPr>
        <w:t>元，用于全县优抚对象发放八一慰问金。</w:t>
      </w:r>
    </w:p>
    <w:p w14:paraId="541E43FC">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9.</w:t>
      </w:r>
      <w:r>
        <w:rPr>
          <w:rFonts w:ascii="仿宋_GB2312" w:eastAsia="仿宋_GB2312" w:hAnsi="宋体" w:cs="仿宋_GB2312" w:hint="eastAsia"/>
          <w:kern w:val="2"/>
          <w:sz w:val="30"/>
          <w:szCs w:val="30"/>
          <w:lang w:val="zh-CN" w:eastAsia="zh-CN" w:bidi="ar"/>
        </w:rPr>
        <w:t>优抚对象解困帮扶及其他临时救助省级专项补助经费项目</w:t>
      </w:r>
      <w:r>
        <w:rPr>
          <w:rFonts w:ascii="仿宋_GB2312" w:eastAsia="仿宋_GB2312" w:hAnsi="宋体" w:cs="仿宋_GB2312" w:hint="eastAsia"/>
          <w:kern w:val="2"/>
          <w:sz w:val="30"/>
          <w:szCs w:val="30"/>
          <w:lang w:val="en-US" w:eastAsia="zh-CN" w:bidi="ar"/>
        </w:rPr>
        <w:t>1,169,806.16</w:t>
      </w:r>
      <w:r>
        <w:rPr>
          <w:rFonts w:ascii="仿宋_GB2312" w:eastAsia="仿宋_GB2312" w:hAnsi="宋体" w:cs="仿宋_GB2312" w:hint="eastAsia"/>
          <w:kern w:val="2"/>
          <w:sz w:val="30"/>
          <w:szCs w:val="30"/>
          <w:lang w:val="zh-CN" w:eastAsia="zh-CN" w:bidi="ar"/>
        </w:rPr>
        <w:t>元，用于发放城乡生活困难优抚对象、幸存国民党老兵生活补助及优抚对象丧葬补助。</w:t>
      </w:r>
    </w:p>
    <w:p w14:paraId="2247F0E1">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10</w:t>
      </w:r>
      <w:r>
        <w:rPr>
          <w:rFonts w:ascii="仿宋_GB2312" w:eastAsia="仿宋_GB2312" w:hAnsi="宋体" w:cs="仿宋_GB2312" w:hint="eastAsia"/>
          <w:kern w:val="2"/>
          <w:sz w:val="30"/>
          <w:szCs w:val="30"/>
          <w:lang w:val="zh-CN" w:eastAsia="zh-CN" w:bidi="ar"/>
        </w:rPr>
        <w:t>.重点优抚对象丧葬补助经费项目</w:t>
      </w:r>
      <w:r>
        <w:rPr>
          <w:rFonts w:ascii="仿宋_GB2312" w:eastAsia="仿宋_GB2312" w:hAnsi="宋体" w:cs="仿宋_GB2312" w:hint="eastAsia"/>
          <w:kern w:val="2"/>
          <w:sz w:val="30"/>
          <w:szCs w:val="30"/>
          <w:lang w:val="en-US" w:eastAsia="zh-CN" w:bidi="ar"/>
        </w:rPr>
        <w:t>23,898.67</w:t>
      </w:r>
      <w:r>
        <w:rPr>
          <w:rFonts w:ascii="仿宋_GB2312" w:eastAsia="仿宋_GB2312" w:hAnsi="宋体" w:cs="仿宋_GB2312" w:hint="eastAsia"/>
          <w:kern w:val="2"/>
          <w:sz w:val="30"/>
          <w:szCs w:val="30"/>
          <w:lang w:val="zh-CN" w:eastAsia="zh-CN" w:bidi="ar"/>
        </w:rPr>
        <w:t>元，用于优抚对象丧葬补助。</w:t>
      </w:r>
    </w:p>
    <w:p w14:paraId="0B01A321">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zh-CN" w:eastAsia="zh-CN" w:bidi="ar"/>
        </w:rPr>
        <w:t>1</w:t>
      </w:r>
      <w:r>
        <w:rPr>
          <w:rFonts w:ascii="仿宋_GB2312" w:eastAsia="仿宋_GB2312" w:hAnsi="宋体" w:cs="仿宋_GB2312" w:hint="eastAsia"/>
          <w:kern w:val="2"/>
          <w:sz w:val="30"/>
          <w:szCs w:val="30"/>
          <w:lang w:val="en-US" w:eastAsia="zh-CN" w:bidi="ar"/>
        </w:rPr>
        <w:t>1</w:t>
      </w:r>
      <w:r>
        <w:rPr>
          <w:rFonts w:ascii="仿宋_GB2312" w:eastAsia="仿宋_GB2312" w:hAnsi="宋体" w:cs="仿宋_GB2312" w:hint="eastAsia"/>
          <w:kern w:val="2"/>
          <w:sz w:val="30"/>
          <w:szCs w:val="30"/>
          <w:lang w:val="zh-CN" w:eastAsia="zh-CN" w:bidi="ar"/>
        </w:rPr>
        <w:t>.重点优抚对象生活困难补助经费项目</w:t>
      </w:r>
      <w:r>
        <w:rPr>
          <w:rFonts w:ascii="仿宋_GB2312" w:eastAsia="仿宋_GB2312" w:hAnsi="宋体" w:cs="仿宋_GB2312" w:hint="eastAsia"/>
          <w:kern w:val="2"/>
          <w:sz w:val="30"/>
          <w:szCs w:val="30"/>
          <w:lang w:val="en-US" w:eastAsia="zh-CN" w:bidi="ar"/>
        </w:rPr>
        <w:t>2,084,900</w:t>
      </w:r>
      <w:r>
        <w:rPr>
          <w:rFonts w:ascii="仿宋_GB2312" w:eastAsia="仿宋_GB2312" w:hAnsi="宋体" w:cs="仿宋_GB2312" w:hint="eastAsia"/>
          <w:kern w:val="2"/>
          <w:sz w:val="30"/>
          <w:szCs w:val="30"/>
          <w:lang w:val="zh-CN" w:eastAsia="zh-CN" w:bidi="ar"/>
        </w:rPr>
        <w:t>元，用于弥补优抚对象补助不足部分、失业伤残军人、代管退休人员等生活补助及伤残军人护理费发放。</w:t>
      </w:r>
    </w:p>
    <w:p w14:paraId="51063D8A">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zh-CN" w:eastAsia="zh-CN" w:bidi="ar"/>
        </w:rPr>
        <w:t>1</w:t>
      </w:r>
      <w:r>
        <w:rPr>
          <w:rFonts w:ascii="仿宋_GB2312" w:eastAsia="仿宋_GB2312" w:hAnsi="宋体" w:cs="仿宋_GB2312" w:hint="eastAsia"/>
          <w:kern w:val="2"/>
          <w:sz w:val="30"/>
          <w:szCs w:val="30"/>
          <w:lang w:val="en-US" w:eastAsia="zh-CN" w:bidi="ar"/>
        </w:rPr>
        <w:t>2</w:t>
      </w:r>
      <w:r>
        <w:rPr>
          <w:rFonts w:ascii="仿宋_GB2312" w:eastAsia="仿宋_GB2312" w:hAnsi="宋体" w:cs="仿宋_GB2312" w:hint="eastAsia"/>
          <w:kern w:val="2"/>
          <w:sz w:val="30"/>
          <w:szCs w:val="30"/>
          <w:lang w:val="zh-CN" w:eastAsia="zh-CN" w:bidi="ar"/>
        </w:rPr>
        <w:t>.春节送温暖慰问优抚对象补助经费项目</w:t>
      </w:r>
      <w:r>
        <w:rPr>
          <w:rFonts w:ascii="仿宋_GB2312" w:eastAsia="仿宋_GB2312" w:hAnsi="宋体" w:cs="仿宋_GB2312" w:hint="eastAsia"/>
          <w:kern w:val="2"/>
          <w:sz w:val="30"/>
          <w:szCs w:val="30"/>
          <w:lang w:val="en-US" w:eastAsia="zh-CN" w:bidi="ar"/>
        </w:rPr>
        <w:t>235,320.00</w:t>
      </w:r>
      <w:r>
        <w:rPr>
          <w:rFonts w:ascii="仿宋_GB2312" w:eastAsia="仿宋_GB2312" w:hAnsi="宋体" w:cs="仿宋_GB2312" w:hint="eastAsia"/>
          <w:kern w:val="2"/>
          <w:sz w:val="30"/>
          <w:szCs w:val="30"/>
          <w:lang w:val="zh-CN" w:eastAsia="zh-CN" w:bidi="ar"/>
        </w:rPr>
        <w:t>元，主要用于全县优抚对象春节慰问金发放。</w:t>
      </w:r>
    </w:p>
    <w:p w14:paraId="33D4D645">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zh-CN" w:eastAsia="zh-CN" w:bidi="ar"/>
        </w:rPr>
        <w:t>1</w:t>
      </w:r>
      <w:r>
        <w:rPr>
          <w:rFonts w:ascii="仿宋_GB2312" w:eastAsia="仿宋_GB2312" w:hAnsi="宋体" w:cs="仿宋_GB2312" w:hint="eastAsia"/>
          <w:kern w:val="2"/>
          <w:sz w:val="30"/>
          <w:szCs w:val="30"/>
          <w:lang w:val="en-US" w:eastAsia="zh-CN" w:bidi="ar"/>
        </w:rPr>
        <w:t>3</w:t>
      </w:r>
      <w:r>
        <w:rPr>
          <w:rFonts w:ascii="仿宋_GB2312" w:eastAsia="仿宋_GB2312" w:hAnsi="宋体" w:cs="仿宋_GB2312" w:hint="eastAsia"/>
          <w:kern w:val="2"/>
          <w:sz w:val="30"/>
          <w:szCs w:val="30"/>
          <w:lang w:val="zh-CN" w:eastAsia="zh-CN" w:bidi="ar"/>
        </w:rPr>
        <w:t>.自主就业退役士兵职业技能培训经费项目</w:t>
      </w:r>
      <w:r>
        <w:rPr>
          <w:rFonts w:ascii="仿宋_GB2312" w:eastAsia="仿宋_GB2312" w:hAnsi="宋体" w:cs="仿宋_GB2312" w:hint="eastAsia"/>
          <w:kern w:val="2"/>
          <w:sz w:val="30"/>
          <w:szCs w:val="30"/>
          <w:lang w:val="en-US" w:eastAsia="zh-CN" w:bidi="ar"/>
        </w:rPr>
        <w:t>490,050.00</w:t>
      </w:r>
      <w:r>
        <w:rPr>
          <w:rFonts w:ascii="仿宋_GB2312" w:eastAsia="仿宋_GB2312" w:hAnsi="宋体" w:cs="仿宋_GB2312" w:hint="eastAsia"/>
          <w:kern w:val="2"/>
          <w:sz w:val="30"/>
          <w:szCs w:val="30"/>
          <w:lang w:val="zh-CN" w:eastAsia="zh-CN" w:bidi="ar"/>
        </w:rPr>
        <w:t>元，用于开展退役士兵技能培训。</w:t>
      </w:r>
    </w:p>
    <w:p w14:paraId="61FE5367">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zh-CN" w:eastAsia="zh-CN" w:bidi="ar"/>
        </w:rPr>
        <w:t>1</w:t>
      </w:r>
      <w:r>
        <w:rPr>
          <w:rFonts w:ascii="仿宋_GB2312" w:eastAsia="仿宋_GB2312" w:hAnsi="宋体" w:cs="仿宋_GB2312" w:hint="eastAsia"/>
          <w:kern w:val="2"/>
          <w:sz w:val="30"/>
          <w:szCs w:val="30"/>
          <w:lang w:val="en-US" w:eastAsia="zh-CN" w:bidi="ar"/>
        </w:rPr>
        <w:t>4</w:t>
      </w:r>
      <w:r>
        <w:rPr>
          <w:rFonts w:ascii="仿宋_GB2312" w:eastAsia="仿宋_GB2312" w:hAnsi="宋体" w:cs="仿宋_GB2312" w:hint="eastAsia"/>
          <w:kern w:val="2"/>
          <w:sz w:val="30"/>
          <w:szCs w:val="30"/>
          <w:lang w:val="zh-CN" w:eastAsia="zh-CN" w:bidi="ar"/>
        </w:rPr>
        <w:t>.配备乡镇退役军人服务站政府购买工作人员补助经费项目</w:t>
      </w:r>
      <w:r>
        <w:rPr>
          <w:rFonts w:ascii="仿宋_GB2312" w:eastAsia="仿宋_GB2312" w:hAnsi="宋体" w:cs="仿宋_GB2312" w:hint="eastAsia"/>
          <w:kern w:val="2"/>
          <w:sz w:val="30"/>
          <w:szCs w:val="30"/>
          <w:lang w:val="en-US" w:eastAsia="zh-CN" w:bidi="ar"/>
        </w:rPr>
        <w:t>127,606.38</w:t>
      </w:r>
      <w:r>
        <w:rPr>
          <w:rFonts w:ascii="仿宋_GB2312" w:eastAsia="仿宋_GB2312" w:hAnsi="宋体" w:cs="仿宋_GB2312" w:hint="eastAsia"/>
          <w:kern w:val="2"/>
          <w:sz w:val="30"/>
          <w:szCs w:val="30"/>
          <w:lang w:val="zh-CN" w:eastAsia="zh-CN" w:bidi="ar"/>
        </w:rPr>
        <w:t>元，主要用于乡镇退役军人服务站政府购买工作人员工资。</w:t>
      </w:r>
    </w:p>
    <w:p w14:paraId="381C3FB6">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zh-CN" w:eastAsia="zh-CN" w:bidi="ar"/>
        </w:rPr>
      </w:pPr>
      <w:r>
        <w:rPr>
          <w:rFonts w:ascii="仿宋_GB2312" w:eastAsia="仿宋_GB2312" w:hAnsi="宋体" w:cs="仿宋_GB2312" w:hint="eastAsia"/>
          <w:kern w:val="2"/>
          <w:sz w:val="30"/>
          <w:szCs w:val="30"/>
          <w:lang w:val="en-US" w:eastAsia="zh-CN" w:bidi="ar"/>
        </w:rPr>
        <w:t>15.</w:t>
      </w:r>
      <w:r>
        <w:rPr>
          <w:rFonts w:ascii="仿宋_GB2312" w:eastAsia="仿宋_GB2312" w:hAnsi="宋体" w:cs="仿宋_GB2312" w:hint="eastAsia"/>
          <w:kern w:val="2"/>
          <w:sz w:val="30"/>
          <w:szCs w:val="30"/>
          <w:lang w:val="zh-CN" w:eastAsia="zh-CN" w:bidi="ar"/>
        </w:rPr>
        <w:t>优抚对象生活补助省级第一批经费项目</w:t>
      </w:r>
      <w:r>
        <w:rPr>
          <w:rFonts w:ascii="仿宋_GB2312" w:eastAsia="仿宋_GB2312" w:hAnsi="宋体" w:cs="仿宋_GB2312" w:hint="eastAsia"/>
          <w:kern w:val="2"/>
          <w:sz w:val="30"/>
          <w:szCs w:val="30"/>
          <w:lang w:val="en-US" w:eastAsia="zh-CN" w:bidi="ar"/>
        </w:rPr>
        <w:t>769,400.00元,</w:t>
      </w:r>
      <w:r>
        <w:rPr>
          <w:rFonts w:ascii="仿宋_GB2312" w:eastAsia="仿宋_GB2312" w:hint="eastAsia"/>
          <w:sz w:val="30"/>
          <w:szCs w:val="30"/>
          <w:highlight w:val="none"/>
        </w:rPr>
        <w:t>用于</w:t>
      </w:r>
      <w:r>
        <w:rPr>
          <w:rFonts w:ascii="仿宋_GB2312" w:eastAsia="仿宋_GB2312" w:hint="eastAsia"/>
          <w:sz w:val="30"/>
          <w:szCs w:val="30"/>
          <w:highlight w:val="none"/>
          <w:lang w:eastAsia="zh-CN"/>
        </w:rPr>
        <w:t>发放</w:t>
      </w:r>
      <w:r>
        <w:rPr>
          <w:rFonts w:ascii="仿宋_GB2312" w:eastAsia="仿宋_GB2312" w:hAnsi="宋体" w:cs="仿宋_GB2312" w:hint="eastAsia"/>
          <w:kern w:val="2"/>
          <w:sz w:val="30"/>
          <w:szCs w:val="30"/>
          <w:lang w:val="zh-CN" w:eastAsia="zh-CN" w:bidi="ar"/>
        </w:rPr>
        <w:t>伤残军人、烈属、两参人员、在乡复员退伍军人每月生活补助。</w:t>
      </w:r>
    </w:p>
    <w:p w14:paraId="14AA58C9">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default"/>
          <w:kern w:val="2"/>
          <w:sz w:val="30"/>
          <w:szCs w:val="30"/>
          <w:lang w:val="en-US" w:eastAsia="zh-CN" w:bidi="ar"/>
        </w:rPr>
      </w:pPr>
      <w:r>
        <w:rPr>
          <w:rFonts w:ascii="仿宋_GB2312" w:eastAsia="仿宋_GB2312" w:hAnsi="宋体" w:cs="仿宋_GB2312" w:hint="eastAsia"/>
          <w:kern w:val="2"/>
          <w:sz w:val="30"/>
          <w:szCs w:val="30"/>
          <w:lang w:val="en-US" w:eastAsia="zh-CN" w:bidi="ar"/>
        </w:rPr>
        <w:t>16.优抚对象生活补助市级经费项目623,366.00元,</w:t>
      </w:r>
      <w:r>
        <w:rPr>
          <w:rFonts w:ascii="仿宋_GB2312" w:eastAsia="仿宋_GB2312" w:hint="eastAsia"/>
          <w:sz w:val="30"/>
          <w:szCs w:val="30"/>
          <w:highlight w:val="none"/>
        </w:rPr>
        <w:t>用于</w:t>
      </w:r>
      <w:r>
        <w:rPr>
          <w:rFonts w:ascii="仿宋_GB2312" w:eastAsia="仿宋_GB2312" w:hint="eastAsia"/>
          <w:sz w:val="30"/>
          <w:szCs w:val="30"/>
          <w:highlight w:val="none"/>
          <w:lang w:eastAsia="zh-CN"/>
        </w:rPr>
        <w:t>发放</w:t>
      </w:r>
      <w:r>
        <w:rPr>
          <w:rFonts w:ascii="仿宋_GB2312" w:eastAsia="仿宋_GB2312" w:hAnsi="宋体" w:cs="仿宋_GB2312" w:hint="eastAsia"/>
          <w:kern w:val="2"/>
          <w:sz w:val="30"/>
          <w:szCs w:val="30"/>
          <w:lang w:val="zh-CN" w:eastAsia="zh-CN" w:bidi="ar"/>
        </w:rPr>
        <w:t>伤残军人、烈属、两参人员、在乡复员退伍军人每月生活补助；节日慰问及解困帮扶。</w:t>
      </w:r>
    </w:p>
    <w:p w14:paraId="6AD1E1F7">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default"/>
          <w:kern w:val="2"/>
          <w:sz w:val="30"/>
          <w:szCs w:val="30"/>
          <w:lang w:val="en-US" w:eastAsia="zh-CN" w:bidi="ar"/>
        </w:rPr>
      </w:pPr>
      <w:r>
        <w:rPr>
          <w:rFonts w:ascii="仿宋_GB2312" w:eastAsia="仿宋_GB2312" w:hAnsi="宋体" w:cs="仿宋_GB2312" w:hint="eastAsia"/>
          <w:kern w:val="2"/>
          <w:sz w:val="30"/>
          <w:szCs w:val="30"/>
          <w:lang w:val="en-US" w:eastAsia="zh-CN" w:bidi="ar"/>
        </w:rPr>
        <w:t>17.优抚对象医疗保障经费115,005.95元，</w:t>
      </w:r>
      <w:r>
        <w:rPr>
          <w:rFonts w:ascii="仿宋_GB2312" w:eastAsia="仿宋_GB2312" w:hAnsi="宋体" w:cs="仿宋_GB2312" w:hint="eastAsia"/>
          <w:kern w:val="2"/>
          <w:sz w:val="30"/>
          <w:szCs w:val="30"/>
          <w:lang w:val="zh-CN" w:eastAsia="zh-CN" w:bidi="ar"/>
        </w:rPr>
        <w:t>主要用于优抚对象</w:t>
      </w:r>
      <w:r>
        <w:rPr>
          <w:rFonts w:ascii="仿宋_GB2312" w:eastAsia="仿宋_GB2312" w:hAnsi="宋体" w:cs="仿宋_GB2312" w:hint="eastAsia"/>
          <w:kern w:val="2"/>
          <w:sz w:val="30"/>
          <w:szCs w:val="30"/>
          <w:lang w:val="en-US" w:eastAsia="zh-CN" w:bidi="ar"/>
        </w:rPr>
        <w:t>参加城乡居民医保缴费</w:t>
      </w:r>
      <w:r>
        <w:rPr>
          <w:rFonts w:ascii="仿宋_GB2312" w:eastAsia="仿宋_GB2312" w:hAnsi="宋体" w:cs="仿宋_GB2312" w:hint="eastAsia"/>
          <w:kern w:val="2"/>
          <w:sz w:val="30"/>
          <w:szCs w:val="30"/>
          <w:lang w:val="zh-CN" w:eastAsia="zh-CN" w:bidi="ar"/>
        </w:rPr>
        <w:t>补助。</w:t>
      </w:r>
    </w:p>
    <w:p w14:paraId="06DF44B8">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default"/>
          <w:kern w:val="2"/>
          <w:sz w:val="30"/>
          <w:szCs w:val="30"/>
          <w:lang w:val="en-US" w:eastAsia="zh-CN" w:bidi="ar"/>
        </w:rPr>
      </w:pPr>
      <w:r>
        <w:rPr>
          <w:rFonts w:ascii="仿宋_GB2312" w:eastAsia="仿宋_GB2312" w:hAnsi="宋体" w:cs="仿宋_GB2312" w:hint="eastAsia"/>
          <w:kern w:val="2"/>
          <w:sz w:val="30"/>
          <w:szCs w:val="30"/>
          <w:lang w:val="en-US" w:eastAsia="zh-CN" w:bidi="ar"/>
        </w:rPr>
        <w:t>18.优抚对象医疗保障市级补助经费项目83,000.00元,</w:t>
      </w:r>
      <w:r>
        <w:rPr>
          <w:rFonts w:ascii="仿宋_GB2312" w:eastAsia="仿宋_GB2312" w:hAnsi="宋体" w:cs="仿宋_GB2312" w:hint="eastAsia"/>
          <w:kern w:val="2"/>
          <w:sz w:val="30"/>
          <w:szCs w:val="30"/>
          <w:lang w:val="zh-CN" w:eastAsia="zh-CN" w:bidi="ar"/>
        </w:rPr>
        <w:t>主要用于优抚对象医疗费补助。</w:t>
      </w:r>
    </w:p>
    <w:p w14:paraId="5EFCA67E">
      <w:pPr>
        <w:keepNext w:val="0"/>
        <w:keepLines w:val="0"/>
        <w:pageBreakBefore w:val="0"/>
        <w:widowControl w:val="0"/>
        <w:suppressLineNumbers w:val="0"/>
        <w:kinsoku/>
        <w:wordWrap/>
        <w:overflowPunct/>
        <w:autoSpaceDE w:val="0"/>
        <w:autoSpaceDN/>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19.中央优抚对象医疗保障经费项目113,805.38元，</w:t>
      </w:r>
      <w:r>
        <w:rPr>
          <w:rFonts w:ascii="仿宋_GB2312" w:eastAsia="仿宋_GB2312" w:hAnsi="宋体" w:cs="仿宋_GB2312" w:hint="eastAsia"/>
          <w:kern w:val="2"/>
          <w:sz w:val="30"/>
          <w:szCs w:val="30"/>
          <w:lang w:val="zh-CN" w:eastAsia="zh-CN" w:bidi="ar"/>
        </w:rPr>
        <w:t>主要用于优抚对象医疗费补助。</w:t>
      </w:r>
    </w:p>
    <w:p w14:paraId="5A3A002B">
      <w:pPr>
        <w:keepNext w:val="0"/>
        <w:keepLines w:val="0"/>
        <w:pageBreakBefore w:val="0"/>
        <w:widowControl/>
        <w:numPr>
          <w:ilvl w:val="0"/>
          <w:numId w:val="0"/>
        </w:numPr>
        <w:suppressLineNumbers w:val="0"/>
        <w:kinsoku/>
        <w:wordWrap/>
        <w:overflowPunct/>
        <w:autoSpaceDE w:val="0"/>
        <w:autoSpaceDN w:val="0"/>
        <w:bidi w:val="0"/>
        <w:adjustRightInd/>
        <w:spacing w:beforeAutospacing="0" w:afterAutospacing="0" w:line="590" w:lineRule="atLeast"/>
        <w:ind w:right="0" w:firstLine="600" w:rightChars="0" w:firstLineChars="200"/>
        <w:jc w:val="both"/>
        <w:textAlignment w:val="auto"/>
        <w:rPr>
          <w:rFonts w:ascii="仿宋_GB2312" w:eastAsia="仿宋_GB2312" w:hAnsi="宋体" w:cs="仿宋_GB2312" w:hint="default"/>
          <w:kern w:val="2"/>
          <w:sz w:val="30"/>
          <w:szCs w:val="30"/>
          <w:lang w:val="en-US" w:eastAsia="zh-CN" w:bidi="ar"/>
        </w:rPr>
      </w:pPr>
      <w:r>
        <w:rPr>
          <w:rFonts w:ascii="仿宋_GB2312" w:eastAsia="仿宋_GB2312" w:hAnsi="宋体" w:cs="仿宋_GB2312" w:hint="eastAsia"/>
          <w:kern w:val="2"/>
          <w:sz w:val="30"/>
          <w:szCs w:val="30"/>
          <w:lang w:val="en-US" w:eastAsia="zh-CN" w:bidi="ar"/>
        </w:rPr>
        <w:t>20.中央优抚对象补助资金项目21,309,092.64元,</w:t>
      </w:r>
      <w:r>
        <w:rPr>
          <w:rFonts w:ascii="仿宋_GB2312" w:eastAsia="仿宋_GB2312" w:hint="eastAsia"/>
          <w:sz w:val="30"/>
          <w:szCs w:val="30"/>
          <w:highlight w:val="none"/>
        </w:rPr>
        <w:t>主要用于</w:t>
      </w:r>
      <w:r>
        <w:rPr>
          <w:rFonts w:ascii="仿宋_GB2312" w:eastAsia="仿宋_GB2312" w:hint="eastAsia"/>
          <w:sz w:val="30"/>
          <w:szCs w:val="30"/>
          <w:highlight w:val="none"/>
          <w:lang w:eastAsia="zh-CN"/>
        </w:rPr>
        <w:t>发放</w:t>
      </w:r>
      <w:r>
        <w:rPr>
          <w:rFonts w:ascii="仿宋_GB2312" w:eastAsia="仿宋_GB2312" w:hAnsi="宋体" w:cs="仿宋_GB2312" w:hint="eastAsia"/>
          <w:kern w:val="2"/>
          <w:sz w:val="30"/>
          <w:szCs w:val="30"/>
          <w:lang w:val="zh-CN" w:eastAsia="zh-CN" w:bidi="ar"/>
        </w:rPr>
        <w:t>伤残军人、60岁以上农村籍退役士兵、烈属、两参人员、在乡复员退伍军人每月生活补助。</w:t>
      </w:r>
    </w:p>
    <w:p w14:paraId="284ADBC7">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63040713">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6CE9175A">
      <w:pPr>
        <w:widowControl/>
        <w:snapToGrid w:val="0"/>
        <w:spacing w:before="100" w:after="100" w:line="600" w:lineRule="exact"/>
        <w:ind w:firstLine="600" w:firstLineChars="200"/>
        <w:jc w:val="both"/>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通海县退役军人事务局（本级）</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43</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589</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938.38</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99.</w:t>
      </w:r>
      <w:r>
        <w:rPr>
          <w:rFonts w:ascii="仿宋_GB2312" w:eastAsia="仿宋_GB2312" w:hAnsi="仿宋_GB2312" w:cs="仿宋_GB2312" w:hint="eastAsia"/>
          <w:color w:val="auto"/>
          <w:sz w:val="30"/>
          <w:lang w:val="en-US" w:eastAsia="zh-CN"/>
        </w:rPr>
        <w:t>94</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增加</w:t>
      </w:r>
      <w:r>
        <w:rPr>
          <w:rFonts w:ascii="仿宋_GB2312" w:eastAsia="仿宋_GB2312" w:hAnsi="仿宋_GB2312" w:cs="仿宋_GB2312" w:hint="eastAsia"/>
          <w:color w:val="auto"/>
          <w:kern w:val="0"/>
          <w:sz w:val="30"/>
          <w:lang w:val="zh-CN"/>
        </w:rPr>
        <w:t>7</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821</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345.09</w:t>
      </w:r>
      <w:r>
        <w:rPr>
          <w:rFonts w:ascii="仿宋_GB2312" w:eastAsia="仿宋_GB2312" w:hAnsi="宋体" w:cs="Arial" w:hint="eastAsia"/>
          <w:kern w:val="0"/>
          <w:sz w:val="30"/>
          <w:szCs w:val="30"/>
          <w:highlight w:val="none"/>
        </w:rPr>
        <w:t>元，增长</w:t>
      </w:r>
      <w:r>
        <w:rPr>
          <w:rFonts w:ascii="仿宋_GB2312" w:eastAsia="仿宋_GB2312" w:hAnsi="仿宋_GB2312" w:cs="仿宋_GB2312" w:hint="eastAsia"/>
          <w:color w:val="auto"/>
          <w:kern w:val="0"/>
          <w:sz w:val="30"/>
          <w:lang w:val="en-US" w:eastAsia="zh-CN"/>
        </w:rPr>
        <w:t>21.87</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313.77</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原因是</w:t>
      </w:r>
      <w:r>
        <w:rPr>
          <w:rFonts w:ascii="仿宋_GB2312" w:eastAsia="仿宋_GB2312" w:hint="eastAsia"/>
          <w:sz w:val="30"/>
          <w:szCs w:val="30"/>
          <w:highlight w:val="none"/>
          <w:lang w:val="en-US" w:eastAsia="zh-CN"/>
        </w:rPr>
        <w:t>2023年未支付当年应支义务兵家庭优待金、企业军转干部解困，2024年合并两年支付义务兵家庭优待金、企业军转干部解困，同时支付历年未支退役士兵教育培训费、烈士陵园维修改造经费导致比上年支出增长。</w:t>
      </w:r>
    </w:p>
    <w:p w14:paraId="7ED014A7">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525CB7D7">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rPr>
        <w:t>1.一般公共服务（类）支出50</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000.00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，占一般公共预算财政拨款总支出的0.11%,</w:t>
      </w:r>
      <w:r>
        <w:rPr>
          <w:rFonts w:ascii="仿宋_GB2312" w:eastAsia="仿宋_GB2312" w:hAnsi="仿宋_GB2312" w:cs="仿宋_GB2312" w:hint="eastAsia"/>
          <w:color w:val="auto"/>
          <w:sz w:val="30"/>
          <w:lang w:val="zh-CN" w:eastAsia="zh-CN"/>
        </w:rPr>
        <w:t>年初无此项预算</w:t>
      </w:r>
      <w:r>
        <w:rPr>
          <w:rFonts w:ascii="仿宋_GB2312" w:eastAsia="仿宋_GB2312" w:hAnsi="仿宋_GB2312" w:cs="仿宋_GB2312" w:hint="eastAsia"/>
          <w:color w:val="auto"/>
          <w:sz w:val="30"/>
          <w:lang w:val="zh-CN"/>
        </w:rPr>
        <w:t>。主要用于</w:t>
      </w:r>
      <w:r>
        <w:rPr>
          <w:rFonts w:ascii="仿宋_GB2312" w:eastAsia="仿宋_GB2312" w:hAnsi="仿宋_GB2312" w:cs="仿宋_GB2312" w:hint="eastAsia"/>
          <w:color w:val="auto"/>
          <w:sz w:val="30"/>
          <w:lang w:val="zh-CN" w:eastAsia="zh-CN"/>
        </w:rPr>
        <w:t>烈士陵园陈展馆维修改造</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造成预决算差异的主要原因是拨付历年人大政协提案补助经费。</w:t>
      </w:r>
    </w:p>
    <w:p w14:paraId="183B50FC">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2.外交（类）支出0.00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r>
        <w:rPr>
          <w:rFonts w:ascii="仿宋_GB2312" w:eastAsia="仿宋_GB2312" w:hAnsi="仿宋_GB2312" w:cs="仿宋_GB2312" w:hint="eastAsia"/>
          <w:color w:val="auto"/>
          <w:sz w:val="30"/>
          <w:lang w:val="zh-CN"/>
        </w:rPr>
        <w:t>。</w:t>
      </w:r>
    </w:p>
    <w:p w14:paraId="053D66A8">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3.国防（类）支出0.00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26224A25">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rPr>
        <w:t>4.公共安全（类）支出0.00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0254931D">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5.教育（类）支出</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元，占一般公共预算财政拨款总支出的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年初无此项预算。</w:t>
      </w:r>
    </w:p>
    <w:p w14:paraId="59F523FA">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6.科学技术（类）支出</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元，占一般公共预算财政拨款总支出的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年初无此项预算。</w:t>
      </w:r>
    </w:p>
    <w:p w14:paraId="0125478A">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rPr>
        <w:t>7.文化旅游体育与传媒（类）支出</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元，占一般公共预算财政拨款总支出的</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年初无此项预算</w:t>
      </w:r>
      <w:r>
        <w:rPr>
          <w:rFonts w:ascii="仿宋_GB2312" w:eastAsia="仿宋_GB2312" w:hAnsi="仿宋_GB2312" w:cs="仿宋_GB2312" w:hint="eastAsia"/>
          <w:color w:val="auto"/>
          <w:sz w:val="30"/>
          <w:lang w:val="zh-CN"/>
        </w:rPr>
        <w:t>。</w:t>
      </w:r>
    </w:p>
    <w:p w14:paraId="10B50785">
      <w:pPr>
        <w:widowControl/>
        <w:snapToGrid w:val="0"/>
        <w:spacing w:before="100" w:after="100" w:line="600" w:lineRule="exact"/>
        <w:ind w:firstLine="600" w:firstLineChars="200"/>
        <w:jc w:val="both"/>
        <w:rPr>
          <w:rFonts w:ascii="仿宋_GB2312" w:eastAsia="仿宋_GB2312" w:hAnsi="仿宋_GB2312" w:cs="仿宋_GB2312" w:hint="default"/>
          <w:color w:val="auto"/>
          <w:sz w:val="30"/>
          <w:lang w:val="en-US" w:eastAsia="zh-CN"/>
        </w:rPr>
      </w:pPr>
      <w:r>
        <w:rPr>
          <w:rFonts w:ascii="仿宋_GB2312" w:eastAsia="仿宋_GB2312" w:hAnsi="仿宋_GB2312" w:cs="仿宋_GB2312" w:hint="eastAsia"/>
          <w:color w:val="auto"/>
          <w:sz w:val="30"/>
          <w:lang w:val="en-US"/>
        </w:rPr>
        <w:t>8.社会保障和就业（类）支出</w:t>
      </w:r>
      <w:r>
        <w:rPr>
          <w:rFonts w:ascii="仿宋_GB2312" w:eastAsia="仿宋_GB2312" w:hAnsi="仿宋_GB2312" w:cs="仿宋_GB2312" w:hint="eastAsia"/>
          <w:color w:val="auto"/>
          <w:kern w:val="0"/>
          <w:sz w:val="30"/>
          <w:lang w:val="en-US" w:eastAsia="zh-CN"/>
        </w:rPr>
        <w:t>40,645,617.12</w:t>
      </w:r>
      <w:r>
        <w:rPr>
          <w:rFonts w:ascii="仿宋_GB2312" w:eastAsia="仿宋_GB2312" w:hAnsi="仿宋_GB2312" w:cs="仿宋_GB2312" w:hint="eastAsia"/>
          <w:color w:val="auto"/>
          <w:sz w:val="30"/>
          <w:lang w:val="en-US"/>
        </w:rPr>
        <w:t>元，占一般公共预算财政拨款总支出的</w:t>
      </w:r>
      <w:r>
        <w:rPr>
          <w:rFonts w:ascii="仿宋_GB2312" w:eastAsia="仿宋_GB2312" w:hAnsi="仿宋_GB2312" w:cs="仿宋_GB2312" w:hint="eastAsia"/>
          <w:color w:val="auto"/>
          <w:sz w:val="30"/>
          <w:lang w:val="en-US" w:eastAsia="zh-CN"/>
        </w:rPr>
        <w:t>93.25</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完成年初预算的</w:t>
      </w:r>
      <w:r>
        <w:rPr>
          <w:rFonts w:ascii="仿宋_GB2312" w:eastAsia="仿宋_GB2312" w:hAnsi="仿宋_GB2312" w:cs="仿宋_GB2312" w:hint="eastAsia"/>
          <w:color w:val="auto"/>
          <w:kern w:val="0"/>
          <w:sz w:val="30"/>
          <w:lang w:val="zh-CN"/>
        </w:rPr>
        <w:t>396.52</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。主要用于</w:t>
      </w:r>
      <w:r>
        <w:rPr>
          <w:rFonts w:ascii="仿宋_GB2312" w:eastAsia="仿宋_GB2312" w:hAnsi="仿宋_GB2312" w:cs="仿宋_GB2312" w:hint="eastAsia"/>
          <w:color w:val="auto"/>
          <w:sz w:val="30"/>
          <w:lang w:val="zh-CN" w:eastAsia="zh-CN"/>
        </w:rPr>
        <w:t>全县优抚对象每月生活补助发放及春节、八一慰问；军转干部解困补助、军休干部生活补助；退役士兵安置。造成预决算差异的主要原因是年初预算仅含县级财政资金，决算含县级财政资金、上级补助资金。</w:t>
      </w:r>
    </w:p>
    <w:p w14:paraId="7C31DA14">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9.卫生健康（类）支出</w:t>
      </w:r>
      <w:r>
        <w:rPr>
          <w:rFonts w:ascii="仿宋_GB2312" w:eastAsia="仿宋_GB2312" w:hAnsi="仿宋_GB2312" w:cs="仿宋_GB2312" w:hint="eastAsia"/>
          <w:color w:val="auto"/>
          <w:kern w:val="0"/>
          <w:sz w:val="30"/>
          <w:lang w:val="zh-CN"/>
        </w:rPr>
        <w:t>2</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762</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318.26</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w:t>
      </w:r>
      <w:r>
        <w:rPr>
          <w:rFonts w:ascii="仿宋_GB2312" w:eastAsia="仿宋_GB2312" w:hAnsi="仿宋_GB2312" w:cs="仿宋_GB2312" w:hint="eastAsia"/>
          <w:color w:val="auto"/>
          <w:kern w:val="0"/>
          <w:sz w:val="30"/>
          <w:lang w:val="zh-CN"/>
        </w:rPr>
        <w:t>6.34</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完成年初预算的</w:t>
      </w:r>
      <w:r>
        <w:rPr>
          <w:rFonts w:ascii="仿宋_GB2312" w:eastAsia="仿宋_GB2312" w:hAnsi="仿宋_GB2312" w:cs="仿宋_GB2312" w:hint="eastAsia"/>
          <w:color w:val="auto"/>
          <w:sz w:val="30"/>
          <w:lang w:val="zh-CN"/>
        </w:rPr>
        <w:t>80.5</w:t>
      </w:r>
      <w:r>
        <w:rPr>
          <w:rFonts w:ascii="仿宋_GB2312" w:eastAsia="仿宋_GB2312" w:hAnsi="仿宋_GB2312" w:cs="仿宋_GB2312" w:hint="eastAsia"/>
          <w:color w:val="auto"/>
          <w:sz w:val="30"/>
          <w:lang w:val="en-US" w:eastAsia="zh-CN"/>
        </w:rPr>
        <w:t>5%</w:t>
      </w:r>
      <w:r>
        <w:rPr>
          <w:rFonts w:ascii="仿宋_GB2312" w:eastAsia="仿宋_GB2312" w:hAnsi="仿宋_GB2312" w:cs="仿宋_GB2312" w:hint="eastAsia"/>
          <w:color w:val="auto"/>
          <w:sz w:val="30"/>
          <w:lang w:val="zh-CN"/>
        </w:rPr>
        <w:t>。主要用于</w:t>
      </w:r>
      <w:r>
        <w:rPr>
          <w:rFonts w:ascii="仿宋_GB2312" w:eastAsia="仿宋_GB2312" w:hAnsi="仿宋_GB2312" w:cs="仿宋_GB2312" w:hint="eastAsia"/>
          <w:color w:val="auto"/>
          <w:sz w:val="30"/>
          <w:lang w:val="zh-CN" w:eastAsia="zh-CN"/>
        </w:rPr>
        <w:t>优抚对象医疗费补助、参加城乡居民医疗保险缴费补助。</w:t>
      </w:r>
    </w:p>
    <w:p w14:paraId="7A25FE06">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rPr>
        <w:t>10.节能环保（类）支出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r>
        <w:rPr>
          <w:rFonts w:ascii="仿宋_GB2312" w:eastAsia="仿宋_GB2312" w:hAnsi="仿宋_GB2312" w:cs="仿宋_GB2312" w:hint="eastAsia"/>
          <w:color w:val="auto"/>
          <w:sz w:val="30"/>
          <w:lang w:val="zh-CN"/>
        </w:rPr>
        <w:t>。</w:t>
      </w:r>
    </w:p>
    <w:p w14:paraId="33DABE22">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11.城乡社区（类）支出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4068F1E5">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12.农林水（类）支出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064E3949">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13.交通运输（类）支出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4E8A24FC">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14.资源勘探工业信息等（类）支出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7F79D742">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15.商业服务业等（类）支出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799833D7">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16.金融（类）支出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72720072">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17.援助其他地区（类）支出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64C5E9C4">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18.自然资源海洋气象等（类）支出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3E01E880">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19.住房保障（类）支出</w:t>
      </w:r>
      <w:r>
        <w:rPr>
          <w:rFonts w:ascii="仿宋_GB2312" w:eastAsia="仿宋_GB2312" w:hAnsi="仿宋_GB2312" w:cs="仿宋_GB2312" w:hint="eastAsia"/>
          <w:color w:val="auto"/>
          <w:kern w:val="0"/>
          <w:sz w:val="30"/>
          <w:lang w:val="zh-CN"/>
        </w:rPr>
        <w:t>132</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zh-CN"/>
        </w:rPr>
        <w:t>003.00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，占一般公共预算财政拨款总支出的0.3</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完成年初预算的</w:t>
      </w:r>
      <w:r>
        <w:rPr>
          <w:rFonts w:ascii="仿宋_GB2312" w:eastAsia="仿宋_GB2312" w:hAnsi="仿宋_GB2312" w:cs="仿宋_GB2312" w:hint="eastAsia"/>
          <w:color w:val="auto"/>
          <w:kern w:val="0"/>
          <w:sz w:val="30"/>
          <w:lang w:val="zh-CN"/>
        </w:rPr>
        <w:t>62.16</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。主要用于</w:t>
      </w:r>
      <w:r>
        <w:rPr>
          <w:rFonts w:ascii="仿宋_GB2312" w:eastAsia="仿宋_GB2312" w:hAnsi="仿宋_GB2312" w:cs="仿宋_GB2312" w:hint="eastAsia"/>
          <w:color w:val="auto"/>
          <w:sz w:val="30"/>
          <w:lang w:val="zh-CN" w:eastAsia="zh-CN"/>
        </w:rPr>
        <w:t>住房公积金补助。</w:t>
      </w:r>
    </w:p>
    <w:p w14:paraId="76A81008">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20.粮油物资储备（类）支出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45FE89CE">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21.国有资本经营预算（类）支出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1B393179">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22.灾害防治及应急管理（类）支出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4B75B0C7">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23.其他（类）支出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438F9241">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en-US"/>
        </w:rPr>
        <w:t>24.债务还本（类）支出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p>
    <w:p w14:paraId="6665F944">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rPr>
        <w:t>25.债务付息（类）支出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lang w:val="zh-CN" w:eastAsia="zh-CN"/>
        </w:rPr>
        <w:t>年初无此项预算</w:t>
      </w:r>
      <w:r>
        <w:rPr>
          <w:rFonts w:ascii="仿宋_GB2312" w:eastAsia="仿宋_GB2312" w:hAnsi="仿宋_GB2312" w:cs="仿宋_GB2312" w:hint="eastAsia"/>
          <w:color w:val="auto"/>
          <w:sz w:val="30"/>
          <w:lang w:val="zh-CN"/>
        </w:rPr>
        <w:t>。</w:t>
      </w:r>
    </w:p>
    <w:p w14:paraId="3D7AF028">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rPr>
        <w:t>26.抗疫特别国债安排（类）支出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，占一般公共预算财政拨款总支出的0.00%,</w:t>
      </w:r>
      <w:r>
        <w:rPr>
          <w:rFonts w:ascii="仿宋_GB2312" w:eastAsia="仿宋_GB2312" w:hAnsi="仿宋_GB2312" w:cs="仿宋_GB2312" w:hint="eastAsia"/>
          <w:color w:val="auto"/>
          <w:sz w:val="30"/>
          <w:highlight w:val="none"/>
          <w:lang w:val="zh-CN" w:eastAsia="zh-CN"/>
        </w:rPr>
        <w:t>年初无此项预算。</w:t>
      </w:r>
    </w:p>
    <w:p w14:paraId="4F886812">
      <w:pPr>
        <w:widowControl/>
        <w:numPr>
          <w:ilvl w:val="0"/>
          <w:numId w:val="2"/>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182BC28E">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（一）总体情况</w:t>
      </w:r>
    </w:p>
    <w:p w14:paraId="15A068A4">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highlight w:val="none"/>
          <w:lang w:val="en-US" w:eastAsia="zh-CN"/>
        </w:rPr>
        <w:t>2024</w:t>
      </w:r>
      <w:r>
        <w:rPr>
          <w:rFonts w:ascii="仿宋_GB2312" w:eastAsia="仿宋_GB2312" w:hAnsi="仿宋_GB2312" w:cs="仿宋_GB2312" w:hint="eastAsia"/>
          <w:color w:val="auto"/>
          <w:sz w:val="30"/>
          <w:highlight w:val="none"/>
          <w:lang w:val="en-US"/>
        </w:rPr>
        <w:t>年度财政拨款“三公”经费支出决算中，财政拨款“三公”经费支出</w:t>
      </w:r>
      <w:r>
        <w:rPr>
          <w:rFonts w:ascii="仿宋_GB2312" w:eastAsia="仿宋_GB2312" w:hAnsi="仿宋_GB2312" w:cs="仿宋_GB2312" w:hint="eastAsia"/>
          <w:color w:val="auto"/>
          <w:sz w:val="30"/>
          <w:highlight w:val="none"/>
          <w:lang w:val="en-US" w:eastAsia="zh-CN"/>
        </w:rPr>
        <w:t>年初</w:t>
      </w:r>
      <w:r>
        <w:rPr>
          <w:rFonts w:ascii="仿宋_GB2312" w:eastAsia="仿宋_GB2312" w:hAnsi="仿宋_GB2312" w:cs="仿宋_GB2312" w:hint="eastAsia"/>
          <w:color w:val="auto"/>
          <w:sz w:val="30"/>
          <w:highlight w:val="none"/>
          <w:lang w:val="en-US"/>
        </w:rPr>
        <w:t>预算为</w:t>
      </w:r>
      <w:r>
        <w:rPr>
          <w:rFonts w:ascii="仿宋_GB2312" w:eastAsia="仿宋_GB2312" w:hAnsi="仿宋_GB2312" w:cs="仿宋_GB2312" w:hint="eastAsia"/>
          <w:color w:val="auto"/>
          <w:sz w:val="30"/>
          <w:highlight w:val="none"/>
          <w:lang w:val="en-US" w:eastAsia="zh-CN"/>
        </w:rPr>
        <w:t>4,300.00</w:t>
      </w:r>
      <w:r>
        <w:rPr>
          <w:rFonts w:ascii="仿宋_GB2312" w:eastAsia="仿宋_GB2312" w:hAnsi="仿宋_GB2312" w:cs="仿宋_GB2312" w:hint="eastAsia"/>
          <w:color w:val="auto"/>
          <w:sz w:val="30"/>
          <w:lang w:val="en-US"/>
        </w:rPr>
        <w:t>元，</w:t>
      </w:r>
      <w:r>
        <w:rPr>
          <w:rFonts w:ascii="仿宋_GB2312" w:eastAsia="仿宋_GB2312" w:hAnsi="宋体" w:cs="Arial" w:hint="eastAsia"/>
          <w:kern w:val="0"/>
          <w:sz w:val="30"/>
          <w:szCs w:val="30"/>
          <w:highlight w:val="none"/>
        </w:rPr>
        <w:t>决算为</w:t>
      </w:r>
      <w:r>
        <w:rPr>
          <w:rFonts w:ascii="仿宋_GB2312" w:eastAsia="仿宋_GB2312" w:hAnsi="仿宋_GB2312" w:cs="仿宋_GB2312" w:hint="eastAsia"/>
          <w:color w:val="000000"/>
          <w:sz w:val="30"/>
          <w:lang w:val="zh-CN"/>
        </w:rPr>
        <w:t>617.00</w:t>
      </w:r>
      <w:r>
        <w:rPr>
          <w:rFonts w:ascii="仿宋_GB2312" w:eastAsia="仿宋_GB2312" w:hAnsi="宋体" w:cs="Arial" w:hint="eastAsia"/>
          <w:kern w:val="0"/>
          <w:sz w:val="30"/>
          <w:szCs w:val="30"/>
          <w:highlight w:val="none"/>
        </w:rPr>
        <w:t>元，完成</w:t>
      </w:r>
      <w:r>
        <w:rPr>
          <w:rFonts w:ascii="仿宋_GB2312" w:eastAsia="仿宋_GB2312" w:hAnsi="宋体" w:cs="Arial" w:hint="eastAsia"/>
          <w:kern w:val="0"/>
          <w:sz w:val="30"/>
          <w:szCs w:val="30"/>
          <w:highlight w:val="none"/>
          <w:lang w:eastAsia="zh-CN"/>
        </w:rPr>
        <w:t>年初</w:t>
      </w:r>
      <w:r>
        <w:rPr>
          <w:rFonts w:ascii="仿宋_GB2312" w:eastAsia="仿宋_GB2312" w:hAnsi="宋体" w:cs="Arial" w:hint="eastAsia"/>
          <w:kern w:val="0"/>
          <w:sz w:val="30"/>
          <w:szCs w:val="30"/>
          <w:highlight w:val="none"/>
        </w:rPr>
        <w:t>预算的</w:t>
      </w:r>
      <w:r>
        <w:rPr>
          <w:rFonts w:ascii="仿宋_GB2312" w:eastAsia="仿宋_GB2312" w:hAnsi="仿宋_GB2312" w:cs="仿宋_GB2312" w:hint="eastAsia"/>
          <w:color w:val="000000"/>
          <w:sz w:val="30"/>
          <w:lang w:val="zh-CN"/>
        </w:rPr>
        <w:t>14.35</w:t>
      </w:r>
      <w:r>
        <w:rPr>
          <w:rFonts w:ascii="仿宋_GB2312" w:eastAsia="仿宋_GB2312" w:hAnsi="宋体" w:cs="Arial" w:hint="eastAsia"/>
          <w:kern w:val="0"/>
          <w:sz w:val="30"/>
          <w:szCs w:val="30"/>
          <w:highlight w:val="none"/>
        </w:rPr>
        <w:t>%</w:t>
      </w:r>
      <w:r>
        <w:rPr>
          <w:rFonts w:ascii="仿宋_GB2312" w:eastAsia="仿宋_GB2312" w:hAnsi="仿宋_GB2312" w:cs="仿宋_GB2312" w:hint="eastAsia"/>
          <w:color w:val="auto"/>
          <w:sz w:val="30"/>
          <w:lang w:val="en-US" w:eastAsia="zh-CN"/>
        </w:rPr>
        <w:t>；支出决算较上年增加80.00元，增长14.90%。</w:t>
      </w:r>
    </w:p>
    <w:p w14:paraId="3A64FA7F">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rPr>
        <w:t>因公出国（境）费支出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元</w:t>
      </w:r>
      <w:r>
        <w:rPr>
          <w:rFonts w:ascii="仿宋_GB2312" w:eastAsia="仿宋_GB2312" w:hAnsi="仿宋_GB2312" w:cs="仿宋_GB2312" w:hint="eastAsia"/>
          <w:color w:val="auto"/>
          <w:sz w:val="30"/>
          <w:lang w:val="en-US"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元，占财政拨款“三公”经费</w:t>
      </w:r>
      <w:r>
        <w:rPr>
          <w:rFonts w:ascii="仿宋_GB2312" w:eastAsia="仿宋_GB2312" w:hAnsi="仿宋_GB2312" w:cs="仿宋_GB2312" w:hint="eastAsia"/>
          <w:color w:val="auto"/>
          <w:sz w:val="30"/>
          <w:lang w:val="en-US" w:eastAsia="zh-CN"/>
        </w:rPr>
        <w:t>总支出决算的</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%；公务用车购置费支出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元</w:t>
      </w:r>
      <w:r>
        <w:rPr>
          <w:rFonts w:ascii="仿宋_GB2312" w:eastAsia="仿宋_GB2312" w:hAnsi="仿宋_GB2312" w:cs="仿宋_GB2312" w:hint="eastAsia"/>
          <w:color w:val="auto"/>
          <w:sz w:val="30"/>
          <w:lang w:val="en-US" w:eastAsia="zh-CN"/>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元，占财政拨款“三公”经费</w:t>
      </w:r>
      <w:r>
        <w:rPr>
          <w:rFonts w:ascii="仿宋_GB2312" w:eastAsia="仿宋_GB2312" w:hAnsi="仿宋_GB2312" w:cs="仿宋_GB2312" w:hint="eastAsia"/>
          <w:color w:val="auto"/>
          <w:sz w:val="30"/>
          <w:lang w:val="en-US" w:eastAsia="zh-CN"/>
        </w:rPr>
        <w:t>总支出决算的</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%；公务用车</w:t>
      </w:r>
      <w:r>
        <w:rPr>
          <w:rFonts w:ascii="仿宋_GB2312" w:eastAsia="仿宋_GB2312" w:hAnsi="仿宋_GB2312" w:cs="仿宋_GB2312" w:hint="eastAsia"/>
          <w:color w:val="auto"/>
          <w:sz w:val="30"/>
          <w:lang w:val="en-US" w:eastAsia="zh-CN"/>
        </w:rPr>
        <w:t>运行维护</w:t>
      </w:r>
      <w:r>
        <w:rPr>
          <w:rFonts w:ascii="仿宋_GB2312" w:eastAsia="仿宋_GB2312" w:hAnsi="仿宋_GB2312" w:cs="仿宋_GB2312" w:hint="eastAsia"/>
          <w:color w:val="auto"/>
          <w:sz w:val="30"/>
          <w:lang w:val="en-US"/>
        </w:rPr>
        <w:t>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rPr>
        <w:t>元</w:t>
      </w:r>
      <w:r>
        <w:rPr>
          <w:rFonts w:ascii="仿宋_GB2312" w:eastAsia="仿宋_GB2312" w:hAnsi="仿宋_GB2312" w:cs="仿宋_GB2312" w:hint="eastAsia"/>
          <w:color w:val="auto"/>
          <w:sz w:val="30"/>
          <w:lang w:val="en-US" w:eastAsia="zh-CN"/>
        </w:rPr>
        <w:t>，决算为0.00</w:t>
      </w:r>
      <w:r>
        <w:rPr>
          <w:rFonts w:ascii="仿宋_GB2312" w:eastAsia="仿宋_GB2312" w:hAnsi="仿宋_GB2312" w:cs="仿宋_GB2312" w:hint="eastAsia"/>
          <w:color w:val="auto"/>
          <w:sz w:val="30"/>
          <w:lang w:val="en-US"/>
        </w:rPr>
        <w:t>元，占财政拨款“三公”经费</w:t>
      </w:r>
      <w:r>
        <w:rPr>
          <w:rFonts w:ascii="仿宋_GB2312" w:eastAsia="仿宋_GB2312" w:hAnsi="仿宋_GB2312" w:cs="仿宋_GB2312" w:hint="eastAsia"/>
          <w:color w:val="auto"/>
          <w:sz w:val="30"/>
          <w:lang w:val="en-US" w:eastAsia="zh-CN"/>
        </w:rPr>
        <w:t>总支出决算的0.00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en-US"/>
        </w:rPr>
        <w:t>公务接待费支出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4</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300.00</w:t>
      </w:r>
      <w:r>
        <w:rPr>
          <w:rFonts w:ascii="仿宋_GB2312" w:eastAsia="仿宋_GB2312" w:hAnsi="仿宋_GB2312" w:cs="仿宋_GB2312" w:hint="eastAsia"/>
          <w:color w:val="auto"/>
          <w:sz w:val="30"/>
          <w:lang w:val="en-US"/>
        </w:rPr>
        <w:t>元</w:t>
      </w:r>
      <w:r>
        <w:rPr>
          <w:rFonts w:ascii="仿宋_GB2312" w:eastAsia="仿宋_GB2312" w:hAnsi="仿宋_GB2312" w:cs="仿宋_GB2312" w:hint="eastAsia"/>
          <w:color w:val="auto"/>
          <w:sz w:val="30"/>
          <w:lang w:val="en-US" w:eastAsia="zh-CN"/>
        </w:rPr>
        <w:t>，决算为</w:t>
      </w:r>
      <w:r>
        <w:rPr>
          <w:rFonts w:ascii="仿宋_GB2312" w:eastAsia="仿宋_GB2312" w:hAnsi="仿宋_GB2312" w:cs="仿宋_GB2312" w:hint="eastAsia"/>
          <w:color w:val="auto"/>
          <w:sz w:val="30"/>
          <w:lang w:val="zh-CN"/>
        </w:rPr>
        <w:t>617.00</w:t>
      </w:r>
      <w:r>
        <w:rPr>
          <w:rFonts w:ascii="仿宋_GB2312" w:eastAsia="仿宋_GB2312" w:hAnsi="仿宋_GB2312" w:cs="仿宋_GB2312" w:hint="eastAsia"/>
          <w:color w:val="auto"/>
          <w:sz w:val="30"/>
          <w:lang w:val="en-US"/>
        </w:rPr>
        <w:t>元，占财政拨款“三公”经费</w:t>
      </w:r>
      <w:r>
        <w:rPr>
          <w:rFonts w:ascii="仿宋_GB2312" w:eastAsia="仿宋_GB2312" w:hAnsi="仿宋_GB2312" w:cs="仿宋_GB2312" w:hint="eastAsia"/>
          <w:color w:val="auto"/>
          <w:sz w:val="30"/>
          <w:lang w:val="en-US" w:eastAsia="zh-CN"/>
        </w:rPr>
        <w:t>总支出决算的100.00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，完成年初预算的</w:t>
      </w:r>
      <w:r>
        <w:rPr>
          <w:rFonts w:ascii="仿宋_GB2312" w:eastAsia="仿宋_GB2312" w:hAnsi="仿宋_GB2312" w:cs="仿宋_GB2312" w:hint="eastAsia"/>
          <w:color w:val="auto"/>
          <w:sz w:val="30"/>
          <w:lang w:val="zh-CN"/>
        </w:rPr>
        <w:t>14.35</w:t>
      </w:r>
      <w:r>
        <w:rPr>
          <w:rFonts w:ascii="仿宋_GB2312" w:eastAsia="仿宋_GB2312" w:hAnsi="仿宋_GB2312" w:cs="仿宋_GB2312" w:hint="eastAsia"/>
          <w:color w:val="auto"/>
          <w:sz w:val="30"/>
          <w:lang w:val="en-US" w:eastAsia="zh-CN"/>
        </w:rPr>
        <w:t>%。</w:t>
      </w:r>
    </w:p>
    <w:p w14:paraId="2AA60F65">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rPr>
        <w:t>因公出国（境）费</w:t>
      </w:r>
      <w:r>
        <w:rPr>
          <w:rFonts w:ascii="仿宋_GB2312" w:eastAsia="仿宋_GB2312" w:hAnsi="仿宋_GB2312" w:cs="仿宋_GB2312" w:hint="eastAsia"/>
          <w:color w:val="auto"/>
          <w:sz w:val="30"/>
          <w:lang w:val="en-US" w:eastAsia="zh-CN"/>
        </w:rPr>
        <w:t>支出决算较上年增加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元，上年无此项支出；</w:t>
      </w:r>
      <w:r>
        <w:rPr>
          <w:rFonts w:ascii="仿宋_GB2312" w:eastAsia="仿宋_GB2312" w:hAnsi="仿宋_GB2312" w:cs="仿宋_GB2312" w:hint="eastAsia"/>
          <w:color w:val="auto"/>
          <w:sz w:val="30"/>
          <w:lang w:val="en-US"/>
        </w:rPr>
        <w:t>公务用车购置费</w:t>
      </w:r>
      <w:r>
        <w:rPr>
          <w:rFonts w:ascii="仿宋_GB2312" w:eastAsia="仿宋_GB2312" w:hAnsi="仿宋_GB2312" w:cs="仿宋_GB2312" w:hint="eastAsia"/>
          <w:color w:val="auto"/>
          <w:sz w:val="30"/>
          <w:lang w:val="en-US" w:eastAsia="zh-CN"/>
        </w:rPr>
        <w:t>支出决算较上年增加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元，上年无此项支出；</w:t>
      </w:r>
      <w:r>
        <w:rPr>
          <w:rFonts w:ascii="仿宋_GB2312" w:eastAsia="仿宋_GB2312" w:hAnsi="仿宋_GB2312" w:cs="仿宋_GB2312" w:hint="eastAsia"/>
          <w:color w:val="auto"/>
          <w:sz w:val="30"/>
          <w:lang w:val="en-US"/>
        </w:rPr>
        <w:t>公务用车</w:t>
      </w:r>
      <w:r>
        <w:rPr>
          <w:rFonts w:ascii="仿宋_GB2312" w:eastAsia="仿宋_GB2312" w:hAnsi="仿宋_GB2312" w:cs="仿宋_GB2312" w:hint="eastAsia"/>
          <w:color w:val="auto"/>
          <w:sz w:val="30"/>
          <w:lang w:val="en-US" w:eastAsia="zh-CN"/>
        </w:rPr>
        <w:t>运行维护费支出决算较上年增加0.00元，增长0</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en-US"/>
        </w:rPr>
        <w:t>公务接待费</w:t>
      </w:r>
      <w:r>
        <w:rPr>
          <w:rFonts w:ascii="仿宋_GB2312" w:eastAsia="仿宋_GB2312" w:hAnsi="仿宋_GB2312" w:cs="仿宋_GB2312" w:hint="eastAsia"/>
          <w:color w:val="auto"/>
          <w:sz w:val="30"/>
          <w:lang w:val="en-US" w:eastAsia="zh-CN"/>
        </w:rPr>
        <w:t>支出决算较上年增加</w:t>
      </w:r>
      <w:r>
        <w:rPr>
          <w:rFonts w:ascii="仿宋_GB2312" w:eastAsia="仿宋_GB2312" w:hAnsi="仿宋_GB2312" w:cs="仿宋_GB2312" w:hint="eastAsia"/>
          <w:color w:val="auto"/>
          <w:sz w:val="30"/>
          <w:lang w:val="zh-CN"/>
        </w:rPr>
        <w:t>80.00</w:t>
      </w:r>
      <w:r>
        <w:rPr>
          <w:rFonts w:ascii="仿宋_GB2312" w:eastAsia="仿宋_GB2312" w:hAnsi="仿宋_GB2312" w:cs="仿宋_GB2312" w:hint="eastAsia"/>
          <w:color w:val="auto"/>
          <w:sz w:val="30"/>
          <w:lang w:val="en-US" w:eastAsia="zh-CN"/>
        </w:rPr>
        <w:t>元，增长</w:t>
      </w:r>
      <w:r>
        <w:rPr>
          <w:rFonts w:ascii="仿宋_GB2312" w:eastAsia="仿宋_GB2312" w:hAnsi="仿宋_GB2312" w:cs="仿宋_GB2312" w:hint="eastAsia"/>
          <w:color w:val="auto"/>
          <w:sz w:val="30"/>
          <w:lang w:val="zh-CN"/>
        </w:rPr>
        <w:t>14.90</w:t>
      </w:r>
      <w:r>
        <w:rPr>
          <w:rFonts w:ascii="仿宋_GB2312" w:eastAsia="仿宋_GB2312" w:hAnsi="仿宋_GB2312" w:cs="仿宋_GB2312" w:hint="eastAsia"/>
          <w:color w:val="auto"/>
          <w:sz w:val="30"/>
          <w:lang w:val="en-US" w:eastAsia="zh-CN"/>
        </w:rPr>
        <w:t>%；具体是国内接待费支出决算</w:t>
      </w:r>
      <w:r>
        <w:rPr>
          <w:rFonts w:ascii="仿宋_GB2312" w:eastAsia="仿宋_GB2312" w:hAnsi="仿宋_GB2312" w:cs="仿宋_GB2312" w:hint="eastAsia"/>
          <w:color w:val="auto"/>
          <w:sz w:val="30"/>
          <w:lang w:val="zh-CN"/>
        </w:rPr>
        <w:t>617.00</w:t>
      </w:r>
      <w:r>
        <w:rPr>
          <w:rFonts w:ascii="仿宋_GB2312" w:eastAsia="仿宋_GB2312" w:hAnsi="仿宋_GB2312" w:cs="仿宋_GB2312" w:hint="eastAsia"/>
          <w:color w:val="auto"/>
          <w:sz w:val="30"/>
          <w:lang w:val="en-US" w:eastAsia="zh-CN"/>
        </w:rPr>
        <w:t>元（其中：外事接待费支出决算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元），较上年增加</w:t>
      </w:r>
      <w:r>
        <w:rPr>
          <w:rFonts w:ascii="仿宋_GB2312" w:eastAsia="仿宋_GB2312" w:hAnsi="仿宋_GB2312" w:cs="仿宋_GB2312" w:hint="eastAsia"/>
          <w:color w:val="auto"/>
          <w:sz w:val="30"/>
          <w:lang w:val="zh-CN"/>
        </w:rPr>
        <w:t>80.00</w:t>
      </w:r>
      <w:r>
        <w:rPr>
          <w:rFonts w:ascii="仿宋_GB2312" w:eastAsia="仿宋_GB2312" w:hAnsi="仿宋_GB2312" w:cs="仿宋_GB2312" w:hint="eastAsia"/>
          <w:color w:val="auto"/>
          <w:sz w:val="30"/>
          <w:lang w:val="en-US" w:eastAsia="zh-CN"/>
        </w:rPr>
        <w:t>元，增长</w:t>
      </w:r>
      <w:r>
        <w:rPr>
          <w:rFonts w:ascii="仿宋_GB2312" w:eastAsia="仿宋_GB2312" w:hAnsi="仿宋_GB2312" w:cs="仿宋_GB2312" w:hint="eastAsia"/>
          <w:color w:val="auto"/>
          <w:sz w:val="30"/>
          <w:lang w:val="zh-CN"/>
        </w:rPr>
        <w:t>14.90</w:t>
      </w:r>
      <w:r>
        <w:rPr>
          <w:rFonts w:ascii="仿宋_GB2312" w:eastAsia="仿宋_GB2312" w:hAnsi="仿宋_GB2312" w:cs="仿宋_GB2312" w:hint="eastAsia"/>
          <w:color w:val="auto"/>
          <w:sz w:val="30"/>
          <w:lang w:val="en-US" w:eastAsia="zh-CN"/>
        </w:rPr>
        <w:t>%；国（境）外接待费支出决算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元，较上年增加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元，上年无此项支出。</w:t>
      </w:r>
    </w:p>
    <w:p w14:paraId="3118101D">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（二）一般公共预算财政拨款“三公”经费支出决算情况说明</w:t>
      </w:r>
    </w:p>
    <w:p w14:paraId="4FB99752">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2024</w:t>
      </w:r>
      <w:r>
        <w:rPr>
          <w:rFonts w:ascii="仿宋_GB2312" w:eastAsia="仿宋_GB2312" w:hAnsi="仿宋_GB2312" w:cs="仿宋_GB2312" w:hint="eastAsia"/>
          <w:color w:val="auto"/>
          <w:sz w:val="30"/>
          <w:lang w:val="en-US"/>
        </w:rPr>
        <w:t>年度一般公共预算财政拨款“三公”经费支出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4</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300.00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，支出决算为</w:t>
      </w:r>
      <w:r>
        <w:rPr>
          <w:rFonts w:ascii="仿宋_GB2312" w:eastAsia="仿宋_GB2312" w:hAnsi="仿宋_GB2312" w:cs="仿宋_GB2312" w:hint="eastAsia"/>
          <w:color w:val="auto"/>
          <w:sz w:val="30"/>
          <w:lang w:val="en-US" w:eastAsia="zh-CN"/>
        </w:rPr>
        <w:t>617.00元</w:t>
      </w:r>
      <w:r>
        <w:rPr>
          <w:rFonts w:ascii="仿宋_GB2312" w:eastAsia="仿宋_GB2312" w:hAnsi="仿宋_GB2312" w:cs="仿宋_GB2312" w:hint="eastAsia"/>
          <w:color w:val="auto"/>
          <w:sz w:val="30"/>
          <w:lang w:val="en-US"/>
        </w:rPr>
        <w:t>，完成</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预算的</w:t>
      </w:r>
      <w:r>
        <w:rPr>
          <w:rFonts w:ascii="仿宋_GB2312" w:eastAsia="仿宋_GB2312" w:hAnsi="仿宋_GB2312" w:cs="仿宋_GB2312" w:hint="eastAsia"/>
          <w:color w:val="auto"/>
          <w:sz w:val="30"/>
          <w:lang w:val="en-US" w:eastAsia="zh-CN"/>
        </w:rPr>
        <w:t>14.35</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，支出决算较上年增加80.00元，增长14.90%。</w:t>
      </w:r>
    </w:p>
    <w:p w14:paraId="63E65E1E">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rPr>
      </w:pPr>
      <w:r>
        <w:rPr>
          <w:rFonts w:ascii="仿宋_GB2312" w:eastAsia="仿宋_GB2312" w:hAnsi="仿宋_GB2312" w:cs="仿宋_GB2312" w:hint="eastAsia"/>
          <w:color w:val="auto"/>
          <w:sz w:val="30"/>
          <w:lang w:val="en-US"/>
        </w:rPr>
        <w:t>一般公共预算财政拨款“三公”经费支出</w:t>
      </w:r>
      <w:r>
        <w:rPr>
          <w:rFonts w:ascii="仿宋_GB2312" w:eastAsia="仿宋_GB2312" w:hAnsi="仿宋_GB2312" w:cs="仿宋_GB2312" w:hint="eastAsia"/>
          <w:color w:val="auto"/>
          <w:sz w:val="30"/>
          <w:lang w:val="en-US" w:eastAsia="zh-CN"/>
        </w:rPr>
        <w:t>中：</w:t>
      </w:r>
      <w:r>
        <w:rPr>
          <w:rFonts w:ascii="仿宋_GB2312" w:eastAsia="仿宋_GB2312" w:hAnsi="仿宋_GB2312" w:cs="仿宋_GB2312" w:hint="eastAsia"/>
          <w:color w:val="auto"/>
          <w:sz w:val="30"/>
          <w:lang w:val="en-US"/>
        </w:rPr>
        <w:t>因公出国（境）费支出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；公务用车购置费支出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，决算为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；公务用车</w:t>
      </w:r>
      <w:r>
        <w:rPr>
          <w:rFonts w:ascii="仿宋_GB2312" w:eastAsia="仿宋_GB2312" w:hAnsi="仿宋_GB2312" w:cs="仿宋_GB2312" w:hint="eastAsia"/>
          <w:color w:val="auto"/>
          <w:sz w:val="30"/>
          <w:lang w:val="en-US" w:eastAsia="zh-CN"/>
        </w:rPr>
        <w:t>运行维护费</w:t>
      </w:r>
      <w:r>
        <w:rPr>
          <w:rFonts w:ascii="仿宋_GB2312" w:eastAsia="仿宋_GB2312" w:hAnsi="仿宋_GB2312" w:cs="仿宋_GB2312" w:hint="eastAsia"/>
          <w:color w:val="auto"/>
          <w:sz w:val="30"/>
          <w:lang w:val="en-US"/>
        </w:rPr>
        <w:t>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，决算为</w:t>
      </w:r>
      <w:r>
        <w:rPr>
          <w:rFonts w:ascii="仿宋_GB2312" w:eastAsia="仿宋_GB2312" w:hAnsi="仿宋_GB2312" w:cs="仿宋_GB2312" w:hint="eastAsia"/>
          <w:color w:val="auto"/>
          <w:sz w:val="30"/>
          <w:lang w:val="en-US" w:eastAsia="zh-CN"/>
        </w:rPr>
        <w:t>0.00元</w:t>
      </w:r>
      <w:r>
        <w:rPr>
          <w:rFonts w:ascii="仿宋_GB2312" w:eastAsia="仿宋_GB2312" w:hAnsi="仿宋_GB2312" w:cs="仿宋_GB2312" w:hint="eastAsia"/>
          <w:color w:val="auto"/>
          <w:sz w:val="30"/>
          <w:lang w:val="en-US"/>
        </w:rPr>
        <w:t>；公务接待费支出</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预算为</w:t>
      </w:r>
      <w:r>
        <w:rPr>
          <w:rFonts w:ascii="仿宋_GB2312" w:eastAsia="仿宋_GB2312" w:hAnsi="仿宋_GB2312" w:cs="仿宋_GB2312" w:hint="eastAsia"/>
          <w:color w:val="auto"/>
          <w:sz w:val="30"/>
          <w:lang w:val="zh-CN"/>
        </w:rPr>
        <w:t>4</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rPr>
        <w:t>300.00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，决算为</w:t>
      </w:r>
      <w:r>
        <w:rPr>
          <w:rFonts w:ascii="仿宋_GB2312" w:eastAsia="仿宋_GB2312" w:hAnsi="仿宋_GB2312" w:cs="仿宋_GB2312" w:hint="eastAsia"/>
          <w:color w:val="auto"/>
          <w:sz w:val="30"/>
          <w:lang w:val="zh-CN"/>
        </w:rPr>
        <w:t>617.00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，完成</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预算的</w:t>
      </w:r>
      <w:r>
        <w:rPr>
          <w:rFonts w:ascii="仿宋_GB2312" w:eastAsia="仿宋_GB2312" w:hAnsi="仿宋_GB2312" w:cs="仿宋_GB2312" w:hint="eastAsia"/>
          <w:color w:val="auto"/>
          <w:sz w:val="30"/>
          <w:lang w:val="zh-CN"/>
        </w:rPr>
        <w:t>14.35</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2024</w:t>
      </w:r>
      <w:r>
        <w:rPr>
          <w:rFonts w:ascii="仿宋_GB2312" w:eastAsia="仿宋_GB2312" w:hAnsi="仿宋_GB2312" w:cs="仿宋_GB2312" w:hint="eastAsia"/>
          <w:color w:val="auto"/>
          <w:sz w:val="30"/>
          <w:lang w:val="en-US"/>
        </w:rPr>
        <w:t>年度一般公共预算财政拨款“三公”经费支出决算数</w:t>
      </w:r>
      <w:r>
        <w:rPr>
          <w:rFonts w:ascii="仿宋_GB2312" w:eastAsia="仿宋_GB2312" w:hint="eastAsia"/>
          <w:sz w:val="30"/>
          <w:szCs w:val="30"/>
          <w:highlight w:val="none"/>
        </w:rPr>
        <w:t>小于</w:t>
      </w:r>
      <w:r>
        <w:rPr>
          <w:rFonts w:ascii="仿宋_GB2312" w:eastAsia="仿宋_GB2312" w:hAnsi="仿宋_GB2312" w:cs="仿宋_GB2312" w:hint="eastAsia"/>
          <w:color w:val="auto"/>
          <w:sz w:val="30"/>
          <w:lang w:val="en-US" w:eastAsia="zh-CN"/>
        </w:rPr>
        <w:t>年初</w:t>
      </w:r>
      <w:r>
        <w:rPr>
          <w:rFonts w:ascii="仿宋_GB2312" w:eastAsia="仿宋_GB2312" w:hAnsi="仿宋_GB2312" w:cs="仿宋_GB2312" w:hint="eastAsia"/>
          <w:color w:val="auto"/>
          <w:sz w:val="30"/>
          <w:lang w:val="en-US"/>
        </w:rPr>
        <w:t>预算数的主要原因</w:t>
      </w:r>
      <w:r>
        <w:rPr>
          <w:rFonts w:ascii="仿宋_GB2312" w:eastAsia="仿宋_GB2312" w:hAnsi="仿宋_GB2312" w:cs="仿宋_GB2312" w:hint="eastAsia"/>
          <w:color w:val="auto"/>
          <w:sz w:val="30"/>
          <w:lang w:val="en-US" w:eastAsia="zh-CN"/>
        </w:rPr>
        <w:t>是厉行节约，减少支出</w:t>
      </w:r>
      <w:r>
        <w:rPr>
          <w:rFonts w:ascii="仿宋_GB2312" w:eastAsia="仿宋_GB2312" w:hAnsi="仿宋_GB2312" w:cs="仿宋_GB2312" w:hint="eastAsia"/>
          <w:color w:val="auto"/>
          <w:sz w:val="30"/>
          <w:lang w:val="en-US"/>
        </w:rPr>
        <w:t>。</w:t>
      </w:r>
    </w:p>
    <w:p w14:paraId="34A188A6">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rPr>
      </w:pPr>
      <w:r>
        <w:rPr>
          <w:rFonts w:ascii="仿宋_GB2312" w:eastAsia="仿宋_GB2312" w:hAnsi="仿宋_GB2312" w:cs="仿宋_GB2312" w:hint="eastAsia"/>
          <w:color w:val="auto"/>
          <w:sz w:val="30"/>
          <w:lang w:val="en-US"/>
        </w:rPr>
        <w:t>一般公共预算财政拨款“三公”经费支出</w:t>
      </w:r>
      <w:r>
        <w:rPr>
          <w:rFonts w:ascii="仿宋_GB2312" w:eastAsia="仿宋_GB2312" w:hAnsi="仿宋_GB2312" w:cs="仿宋_GB2312" w:hint="eastAsia"/>
          <w:color w:val="auto"/>
          <w:sz w:val="30"/>
          <w:lang w:val="en-US" w:eastAsia="zh-CN"/>
        </w:rPr>
        <w:t>中：</w:t>
      </w:r>
      <w:r>
        <w:rPr>
          <w:rFonts w:ascii="仿宋_GB2312" w:eastAsia="仿宋_GB2312" w:hAnsi="仿宋_GB2312" w:cs="仿宋_GB2312" w:hint="eastAsia"/>
          <w:color w:val="auto"/>
          <w:sz w:val="30"/>
          <w:lang w:val="en-US"/>
        </w:rPr>
        <w:t>因公出国（境）费支出决算增加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上年无此项支出</w:t>
      </w:r>
      <w:r>
        <w:rPr>
          <w:rFonts w:ascii="仿宋_GB2312" w:eastAsia="仿宋_GB2312" w:hAnsi="仿宋_GB2312" w:cs="仿宋_GB2312" w:hint="eastAsia"/>
          <w:color w:val="auto"/>
          <w:sz w:val="30"/>
          <w:lang w:val="en-US"/>
        </w:rPr>
        <w:t>；公务用车购置费支出决算增加</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上年无此项支出</w:t>
      </w:r>
      <w:r>
        <w:rPr>
          <w:rFonts w:ascii="仿宋_GB2312" w:eastAsia="仿宋_GB2312" w:hAnsi="仿宋_GB2312" w:cs="仿宋_GB2312" w:hint="eastAsia"/>
          <w:color w:val="auto"/>
          <w:sz w:val="30"/>
          <w:lang w:val="en-US"/>
        </w:rPr>
        <w:t>；公务用车</w:t>
      </w:r>
      <w:r>
        <w:rPr>
          <w:rFonts w:ascii="仿宋_GB2312" w:eastAsia="仿宋_GB2312" w:hAnsi="仿宋_GB2312" w:cs="仿宋_GB2312" w:hint="eastAsia"/>
          <w:color w:val="auto"/>
          <w:sz w:val="30"/>
          <w:lang w:val="en-US" w:eastAsia="zh-CN"/>
        </w:rPr>
        <w:t>运行维护费</w:t>
      </w:r>
      <w:r>
        <w:rPr>
          <w:rFonts w:ascii="仿宋_GB2312" w:eastAsia="仿宋_GB2312" w:hAnsi="仿宋_GB2312" w:cs="仿宋_GB2312" w:hint="eastAsia"/>
          <w:color w:val="auto"/>
          <w:sz w:val="30"/>
          <w:lang w:val="en-US"/>
        </w:rPr>
        <w:t>支出决算增加</w:t>
      </w:r>
      <w:r>
        <w:rPr>
          <w:rFonts w:ascii="仿宋_GB2312" w:eastAsia="仿宋_GB2312" w:hAnsi="仿宋_GB2312" w:cs="仿宋_GB2312" w:hint="eastAsia"/>
          <w:color w:val="auto"/>
          <w:sz w:val="30"/>
          <w:lang w:val="en-US" w:eastAsia="zh-CN"/>
        </w:rPr>
        <w:t>0.00元</w:t>
      </w:r>
      <w:r>
        <w:rPr>
          <w:rFonts w:ascii="仿宋_GB2312" w:eastAsia="仿宋_GB2312" w:hAnsi="仿宋_GB2312" w:cs="仿宋_GB2312" w:hint="eastAsia"/>
          <w:color w:val="auto"/>
          <w:sz w:val="30"/>
          <w:lang w:val="en-US"/>
        </w:rPr>
        <w:t>，增长</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zh-CN"/>
        </w:rPr>
        <w:t>.00</w:t>
      </w:r>
      <w:r>
        <w:rPr>
          <w:rFonts w:ascii="仿宋_GB2312" w:eastAsia="仿宋_GB2312" w:hAnsi="仿宋_GB2312" w:cs="仿宋_GB2312" w:hint="eastAsia"/>
          <w:color w:val="auto"/>
          <w:sz w:val="30"/>
          <w:lang w:val="en-US"/>
        </w:rPr>
        <w:t>%；公务接待费支出决算增加</w:t>
      </w:r>
      <w:r>
        <w:rPr>
          <w:rFonts w:ascii="仿宋_GB2312" w:eastAsia="仿宋_GB2312" w:hAnsi="仿宋_GB2312" w:cs="仿宋_GB2312" w:hint="eastAsia"/>
          <w:color w:val="auto"/>
          <w:sz w:val="30"/>
          <w:lang w:val="zh-CN"/>
        </w:rPr>
        <w:t>80.00</w:t>
      </w:r>
      <w:r>
        <w:rPr>
          <w:rFonts w:ascii="仿宋_GB2312" w:eastAsia="仿宋_GB2312" w:hAnsi="仿宋_GB2312" w:cs="仿宋_GB2312" w:hint="eastAsia"/>
          <w:color w:val="auto"/>
          <w:sz w:val="30"/>
          <w:lang w:val="en-US" w:eastAsia="zh-CN"/>
        </w:rPr>
        <w:t>元</w:t>
      </w:r>
      <w:r>
        <w:rPr>
          <w:rFonts w:ascii="仿宋_GB2312" w:eastAsia="仿宋_GB2312" w:hAnsi="仿宋_GB2312" w:cs="仿宋_GB2312" w:hint="eastAsia"/>
          <w:color w:val="auto"/>
          <w:sz w:val="30"/>
          <w:lang w:val="en-US"/>
        </w:rPr>
        <w:t>，增长</w:t>
      </w:r>
      <w:r>
        <w:rPr>
          <w:rFonts w:ascii="仿宋_GB2312" w:eastAsia="仿宋_GB2312" w:hAnsi="仿宋_GB2312" w:cs="仿宋_GB2312" w:hint="eastAsia"/>
          <w:color w:val="auto"/>
          <w:sz w:val="30"/>
          <w:lang w:val="zh-CN"/>
        </w:rPr>
        <w:t>14.90</w:t>
      </w:r>
      <w:r>
        <w:rPr>
          <w:rFonts w:ascii="仿宋_GB2312" w:eastAsia="仿宋_GB2312" w:hAnsi="仿宋_GB2312" w:cs="仿宋_GB2312" w:hint="eastAsia"/>
          <w:color w:val="auto"/>
          <w:sz w:val="30"/>
          <w:lang w:val="en-US"/>
        </w:rPr>
        <w:t>%</w:t>
      </w:r>
      <w:r>
        <w:rPr>
          <w:rFonts w:ascii="仿宋_GB2312" w:eastAsia="仿宋_GB2312" w:hAnsi="仿宋_GB2312" w:cs="仿宋_GB2312" w:hint="eastAsia"/>
          <w:color w:val="auto"/>
          <w:sz w:val="30"/>
          <w:lang w:val="en-US" w:eastAsia="zh-CN"/>
        </w:rPr>
        <w:t>，具体是国内接待费支出决算</w:t>
      </w:r>
      <w:r>
        <w:rPr>
          <w:rFonts w:ascii="仿宋_GB2312" w:eastAsia="仿宋_GB2312" w:hAnsi="仿宋_GB2312" w:cs="仿宋_GB2312" w:hint="eastAsia"/>
          <w:color w:val="auto"/>
          <w:sz w:val="30"/>
          <w:lang w:val="zh-CN"/>
        </w:rPr>
        <w:t>617.00</w:t>
      </w:r>
      <w:r>
        <w:rPr>
          <w:rFonts w:ascii="仿宋_GB2312" w:eastAsia="仿宋_GB2312" w:hAnsi="仿宋_GB2312" w:cs="仿宋_GB2312" w:hint="eastAsia"/>
          <w:color w:val="auto"/>
          <w:sz w:val="30"/>
          <w:lang w:val="en-US" w:eastAsia="zh-CN"/>
        </w:rPr>
        <w:t>元（其中：外事接待费支出决算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元），较上年增加0.00元，上年无此项支出；国（境）外接待费支出决算</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color w:val="auto"/>
          <w:sz w:val="30"/>
          <w:lang w:val="en-US" w:eastAsia="zh-CN"/>
        </w:rPr>
        <w:t>元较上年增加0.00元，上年无此项支出。2024</w:t>
      </w:r>
      <w:r>
        <w:rPr>
          <w:rFonts w:ascii="仿宋_GB2312" w:eastAsia="仿宋_GB2312" w:hAnsi="仿宋_GB2312" w:cs="仿宋_GB2312" w:hint="eastAsia"/>
          <w:color w:val="auto"/>
          <w:sz w:val="30"/>
          <w:lang w:val="en-US"/>
        </w:rPr>
        <w:t>年度一般公共预算财政拨款“三公”经费支出决算增加的主要原因</w:t>
      </w:r>
      <w:r>
        <w:rPr>
          <w:rFonts w:ascii="仿宋_GB2312" w:eastAsia="仿宋_GB2312" w:hAnsi="仿宋_GB2312" w:cs="仿宋_GB2312" w:hint="eastAsia"/>
          <w:color w:val="auto"/>
          <w:sz w:val="30"/>
          <w:lang w:val="en-US" w:eastAsia="zh-CN"/>
        </w:rPr>
        <w:t>是本年业务活动比上年多，导致费用增加</w:t>
      </w:r>
      <w:r>
        <w:rPr>
          <w:rFonts w:ascii="仿宋_GB2312" w:eastAsia="仿宋_GB2312" w:hAnsi="仿宋_GB2312" w:cs="仿宋_GB2312" w:hint="eastAsia"/>
          <w:color w:val="auto"/>
          <w:sz w:val="30"/>
          <w:lang w:val="en-US"/>
        </w:rPr>
        <w:t>。</w:t>
      </w:r>
    </w:p>
    <w:p w14:paraId="6E8AC5B4">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一般公共预算财政拨款“三公”经费支出实物量的具体情况：</w:t>
      </w:r>
    </w:p>
    <w:p w14:paraId="6091A97B">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1.安排因公出国（境）团组</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个，累计</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人次。</w:t>
      </w:r>
    </w:p>
    <w:p w14:paraId="18DD3199">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2.购置车辆</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辆。开支一般公共预算财政拨款的公务用车保有量为</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辆。主要用于服务军队离退休干部所需车辆燃料费、维修费、过路过桥费、保险费等。</w:t>
      </w:r>
    </w:p>
    <w:p w14:paraId="3FB48676">
      <w:pPr>
        <w:widowControl/>
        <w:snapToGrid w:val="0"/>
        <w:spacing w:before="100" w:after="100" w:line="600" w:lineRule="exact"/>
        <w:ind w:firstLine="600" w:firstLineChars="200"/>
        <w:jc w:val="both"/>
        <w:rPr>
          <w:rFonts w:ascii="仿宋_GB2312" w:eastAsia="仿宋_GB2312" w:hAnsi="仿宋_GB2312" w:cs="仿宋_GB2312" w:hint="eastAsia"/>
          <w:b w:val="0"/>
          <w:bCs/>
          <w:color w:val="FF0000"/>
          <w:sz w:val="30"/>
          <w:szCs w:val="30"/>
          <w:highlight w:val="none"/>
          <w:lang w:eastAsia="zh-CN"/>
        </w:rPr>
      </w:pPr>
      <w:r>
        <w:rPr>
          <w:rFonts w:ascii="仿宋_GB2312" w:eastAsia="仿宋_GB2312" w:hAnsi="仿宋_GB2312" w:cs="仿宋_GB2312" w:hint="eastAsia"/>
          <w:color w:val="auto"/>
          <w:sz w:val="30"/>
          <w:lang w:val="en-US" w:eastAsia="zh-CN"/>
        </w:rPr>
        <w:t>3.安排国内公务接待</w:t>
      </w:r>
      <w:r>
        <w:rPr>
          <w:rFonts w:ascii="仿宋_GB2312" w:eastAsia="仿宋_GB2312" w:hAnsi="仿宋_GB2312" w:cs="仿宋_GB2312" w:hint="eastAsia"/>
          <w:color w:val="auto"/>
          <w:sz w:val="30"/>
          <w:lang w:val="zh-CN" w:eastAsia="zh-CN"/>
        </w:rPr>
        <w:t>3</w:t>
      </w:r>
      <w:r>
        <w:rPr>
          <w:rFonts w:ascii="仿宋_GB2312" w:eastAsia="仿宋_GB2312" w:hAnsi="仿宋_GB2312" w:cs="仿宋_GB2312" w:hint="eastAsia"/>
          <w:color w:val="auto"/>
          <w:sz w:val="30"/>
          <w:lang w:val="en-US" w:eastAsia="zh-CN"/>
        </w:rPr>
        <w:t>批次（其中：外事接待</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批次），接待人次</w:t>
      </w:r>
      <w:r>
        <w:rPr>
          <w:rFonts w:ascii="仿宋_GB2312" w:eastAsia="仿宋_GB2312" w:hAnsi="仿宋_GB2312" w:cs="仿宋_GB2312" w:hint="eastAsia"/>
          <w:color w:val="auto"/>
          <w:sz w:val="30"/>
          <w:lang w:val="zh-CN" w:eastAsia="zh-CN"/>
        </w:rPr>
        <w:t>26</w:t>
      </w:r>
      <w:r>
        <w:rPr>
          <w:rFonts w:ascii="仿宋_GB2312" w:eastAsia="仿宋_GB2312" w:hAnsi="仿宋_GB2312" w:cs="仿宋_GB2312" w:hint="eastAsia"/>
          <w:color w:val="auto"/>
          <w:sz w:val="30"/>
          <w:lang w:val="en-US" w:eastAsia="zh-CN"/>
        </w:rPr>
        <w:t>人（其中：外事接待人次</w:t>
      </w:r>
      <w:r>
        <w:rPr>
          <w:rFonts w:ascii="仿宋_GB2312" w:eastAsia="仿宋_GB2312" w:hAnsi="仿宋_GB2312" w:cs="仿宋_GB2312" w:hint="eastAsia"/>
          <w:color w:val="auto"/>
          <w:sz w:val="30"/>
          <w:lang w:val="zh-CN" w:eastAsia="zh-CN"/>
        </w:rPr>
        <w:t>0</w:t>
      </w:r>
      <w:r>
        <w:rPr>
          <w:rFonts w:ascii="仿宋_GB2312" w:eastAsia="仿宋_GB2312" w:hAnsi="仿宋_GB2312" w:cs="仿宋_GB2312" w:hint="eastAsia"/>
          <w:color w:val="auto"/>
          <w:sz w:val="30"/>
          <w:lang w:val="en-US" w:eastAsia="zh-CN"/>
        </w:rPr>
        <w:t>人）。主要用于上级退役军人事务部门检查指导工作3批次26人发生的接待支出。安排国（境）外公务接待</w:t>
      </w:r>
      <w:r>
        <w:rPr>
          <w:rFonts w:ascii="仿宋_GB2312" w:eastAsia="仿宋_GB2312" w:hAnsi="仿宋_GB2312" w:cs="仿宋_GB2312" w:hint="eastAsia"/>
          <w:color w:val="auto"/>
          <w:sz w:val="30"/>
          <w:lang w:val="zh-CN" w:eastAsia="zh-CN"/>
        </w:rPr>
        <w:t>0.0</w:t>
      </w:r>
      <w:r>
        <w:rPr>
          <w:rFonts w:ascii="仿宋_GB2312" w:eastAsia="仿宋_GB2312" w:hAnsi="仿宋_GB2312" w:cs="仿宋_GB2312" w:hint="eastAsia"/>
          <w:color w:val="auto"/>
          <w:sz w:val="30"/>
          <w:lang w:val="en-US" w:eastAsia="zh-CN"/>
        </w:rPr>
        <w:t>批次，接待人次</w:t>
      </w:r>
      <w:r>
        <w:rPr>
          <w:rFonts w:ascii="仿宋_GB2312" w:eastAsia="仿宋_GB2312" w:hAnsi="仿宋_GB2312" w:cs="仿宋_GB2312" w:hint="eastAsia"/>
          <w:color w:val="auto"/>
          <w:sz w:val="30"/>
          <w:lang w:val="zh-CN" w:eastAsia="zh-CN"/>
        </w:rPr>
        <w:t>0.0</w:t>
      </w:r>
      <w:r>
        <w:rPr>
          <w:rFonts w:ascii="仿宋_GB2312" w:eastAsia="仿宋_GB2312" w:hAnsi="仿宋_GB2312" w:cs="仿宋_GB2312" w:hint="eastAsia"/>
          <w:color w:val="auto"/>
          <w:sz w:val="30"/>
          <w:lang w:val="en-US" w:eastAsia="zh-CN"/>
        </w:rPr>
        <w:t>人。</w:t>
      </w:r>
    </w:p>
    <w:p w14:paraId="75DCE79A">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（三）需要说明的事项</w:t>
      </w:r>
    </w:p>
    <w:p w14:paraId="5DBC614A">
      <w:pPr>
        <w:widowControl/>
        <w:snapToGrid w:val="0"/>
        <w:spacing w:before="100" w:after="100" w:line="600" w:lineRule="exact"/>
        <w:ind w:firstLine="600" w:firstLineChars="200"/>
        <w:jc w:val="both"/>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不存在需要说明的事项。</w:t>
      </w:r>
    </w:p>
    <w:p w14:paraId="4A9B8856">
      <w:pPr>
        <w:widowControl/>
        <w:snapToGrid w:val="0"/>
        <w:spacing w:before="100" w:after="100" w:line="360" w:lineRule="auto"/>
        <w:ind w:firstLine="600" w:firstLineChars="200"/>
        <w:jc w:val="center"/>
        <w:rPr>
          <w:rFonts w:ascii="仿宋_GB2312" w:eastAsia="仿宋_GB2312" w:hint="eastAsia"/>
          <w:sz w:val="30"/>
          <w:szCs w:val="30"/>
          <w:highlight w:val="none"/>
          <w:lang w:eastAsia="zh-CN"/>
        </w:rPr>
      </w:pPr>
    </w:p>
    <w:p w14:paraId="62C5DC6D">
      <w:pPr>
        <w:widowControl/>
        <w:snapToGrid w:val="0"/>
        <w:spacing w:before="100" w:after="100" w:line="360" w:lineRule="auto"/>
        <w:ind w:firstLine="640" w:firstLineChars="200"/>
        <w:jc w:val="center"/>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5FADAA56">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2B8FBBCB">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仿宋_GB2312" w:cs="仿宋_GB2312" w:hint="eastAsia"/>
          <w:sz w:val="30"/>
          <w:szCs w:val="30"/>
          <w:highlight w:val="none"/>
        </w:rPr>
      </w:pPr>
      <w:r>
        <w:rPr>
          <w:rFonts w:ascii="仿宋_GB2312" w:eastAsia="仿宋_GB2312" w:hAnsi="仿宋_GB2312" w:cs="仿宋_GB2312" w:hint="eastAsia"/>
          <w:color w:val="auto"/>
          <w:sz w:val="30"/>
          <w:lang w:val="zh-CN"/>
        </w:rPr>
        <w:t>通海县退役军人事务局（本级）</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年机关运行经费支出</w:t>
      </w:r>
      <w:r>
        <w:rPr>
          <w:rFonts w:ascii="仿宋_GB2312" w:eastAsia="仿宋_GB2312" w:hAnsi="仿宋_GB2312" w:cs="仿宋_GB2312" w:hint="eastAsia"/>
          <w:color w:val="auto"/>
          <w:sz w:val="30"/>
          <w:lang w:val="en-US" w:eastAsia="zh-CN"/>
        </w:rPr>
        <w:t>227</w:t>
      </w:r>
      <w:r>
        <w:rPr>
          <w:rFonts w:ascii="仿宋_GB2312" w:eastAsia="仿宋_GB2312" w:hAnsi="Calibri" w:hint="eastAsia"/>
          <w:sz w:val="30"/>
          <w:szCs w:val="30"/>
          <w:highlight w:val="none"/>
          <w:lang w:val="en-US" w:eastAsia="zh-CN" w:bidi="ar-SA"/>
        </w:rPr>
        <w:t>,</w:t>
      </w:r>
      <w:r>
        <w:rPr>
          <w:rFonts w:ascii="仿宋_GB2312" w:eastAsia="仿宋_GB2312" w:hAnsi="仿宋_GB2312" w:cs="仿宋_GB2312" w:hint="eastAsia"/>
          <w:color w:val="auto"/>
          <w:sz w:val="30"/>
          <w:lang w:val="en-US" w:eastAsia="zh-CN"/>
        </w:rPr>
        <w:t>212.18</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比上年</w:t>
      </w:r>
      <w:r>
        <w:rPr>
          <w:rFonts w:ascii="仿宋_GB2312" w:eastAsia="仿宋_GB2312" w:hAnsi="仿宋_GB2312" w:cs="仿宋_GB2312" w:hint="eastAsia"/>
          <w:sz w:val="30"/>
          <w:szCs w:val="30"/>
          <w:highlight w:val="none"/>
        </w:rPr>
        <w:t>增加</w:t>
      </w:r>
      <w:r>
        <w:rPr>
          <w:rFonts w:ascii="仿宋_GB2312" w:eastAsia="仿宋_GB2312" w:hAnsi="仿宋_GB2312" w:cs="仿宋_GB2312" w:hint="eastAsia"/>
          <w:color w:val="auto"/>
          <w:sz w:val="30"/>
          <w:lang w:val="en-US" w:eastAsia="zh-CN"/>
        </w:rPr>
        <w:t>57</w:t>
      </w:r>
      <w:r>
        <w:rPr>
          <w:rFonts w:ascii="仿宋_GB2312" w:eastAsia="仿宋_GB2312" w:hAnsi="Calibri" w:hint="eastAsia"/>
          <w:sz w:val="30"/>
          <w:szCs w:val="30"/>
          <w:highlight w:val="none"/>
          <w:lang w:val="en-US" w:eastAsia="zh-CN" w:bidi="ar-SA"/>
        </w:rPr>
        <w:t>,</w:t>
      </w:r>
      <w:r>
        <w:rPr>
          <w:rFonts w:ascii="仿宋_GB2312" w:eastAsia="仿宋_GB2312" w:hAnsi="仿宋_GB2312" w:cs="仿宋_GB2312" w:hint="eastAsia"/>
          <w:color w:val="auto"/>
          <w:sz w:val="30"/>
          <w:lang w:val="en-US" w:eastAsia="zh-CN"/>
        </w:rPr>
        <w:t>495.86</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，增长</w:t>
      </w:r>
      <w:r>
        <w:rPr>
          <w:rFonts w:ascii="仿宋_GB2312" w:eastAsia="仿宋_GB2312" w:hAnsi="仿宋_GB2312" w:cs="仿宋_GB2312" w:hint="eastAsia"/>
          <w:color w:val="000000"/>
          <w:sz w:val="30"/>
          <w:lang w:val="zh-CN"/>
        </w:rPr>
        <w:t>33.88</w:t>
      </w:r>
      <w:r>
        <w:rPr>
          <w:rFonts w:ascii="仿宋_GB2312" w:eastAsia="仿宋_GB2312" w:hAnsi="仿宋_GB2312" w:cs="仿宋_GB2312" w:hint="eastAsia"/>
          <w:sz w:val="30"/>
          <w:szCs w:val="30"/>
          <w:highlight w:val="none"/>
        </w:rPr>
        <w:t>%,主要原因</w:t>
      </w:r>
      <w:r>
        <w:rPr>
          <w:rFonts w:ascii="仿宋_GB2312" w:eastAsia="仿宋_GB2312" w:hAnsi="仿宋_GB2312" w:cs="仿宋_GB2312" w:hint="eastAsia"/>
          <w:sz w:val="30"/>
          <w:szCs w:val="30"/>
          <w:highlight w:val="none"/>
          <w:lang w:eastAsia="zh-CN"/>
        </w:rPr>
        <w:t>是</w:t>
      </w:r>
      <w:r>
        <w:rPr>
          <w:rFonts w:ascii="仿宋_GB2312" w:eastAsia="仿宋_GB2312" w:hAnsi="仿宋" w:cs="仿宋" w:hint="eastAsia"/>
          <w:color w:val="000000"/>
          <w:sz w:val="32"/>
          <w:szCs w:val="32"/>
          <w:lang w:val="en-US" w:eastAsia="zh-CN"/>
        </w:rPr>
        <w:t>支付劳务派遣人员劳务费</w:t>
      </w:r>
      <w:r>
        <w:rPr>
          <w:rFonts w:ascii="仿宋_GB2312" w:eastAsia="仿宋_GB2312" w:hAnsi="仿宋_GB2312" w:cs="仿宋_GB2312" w:hint="eastAsia"/>
          <w:sz w:val="30"/>
          <w:szCs w:val="30"/>
          <w:highlight w:val="none"/>
        </w:rPr>
        <w:t>。部门机关运行经费主要用于</w:t>
      </w:r>
      <w:r>
        <w:rPr>
          <w:rFonts w:ascii="仿宋_GB2312" w:eastAsia="仿宋_GB2312" w:hAnsi="宋体" w:cs="仿宋_GB2312" w:hint="eastAsia"/>
          <w:kern w:val="2"/>
          <w:sz w:val="30"/>
          <w:szCs w:val="30"/>
          <w:lang w:val="en-US" w:eastAsia="zh-CN" w:bidi="ar"/>
        </w:rPr>
        <w:t>办公费76,007.16元，支付日常水电费、邮电费、办公用品、报刊征订、残疾人保障金缴纳；公务接待费617.00元；差旅费6,216.00元，职</w:t>
      </w:r>
      <w:r>
        <w:rPr>
          <w:rFonts w:ascii="仿宋_GB2312" w:eastAsia="仿宋_GB2312" w:hAnsi="宋体" w:cs="仿宋_GB2312" w:hint="eastAsia"/>
          <w:kern w:val="2"/>
          <w:sz w:val="30"/>
          <w:szCs w:val="30"/>
          <w:lang w:val="zh-CN" w:eastAsia="zh-CN" w:bidi="ar"/>
        </w:rPr>
        <w:t>工出差办事及开会培训等差旅费报销；劳务派遣人员劳务费</w:t>
      </w:r>
      <w:r>
        <w:rPr>
          <w:rFonts w:ascii="仿宋_GB2312" w:eastAsia="仿宋_GB2312" w:hAnsi="宋体" w:cs="仿宋_GB2312" w:hint="eastAsia"/>
          <w:kern w:val="2"/>
          <w:sz w:val="30"/>
          <w:szCs w:val="30"/>
          <w:lang w:val="en-US" w:eastAsia="zh-CN" w:bidi="ar"/>
        </w:rPr>
        <w:t>76,500</w:t>
      </w:r>
      <w:r>
        <w:rPr>
          <w:rFonts w:ascii="仿宋_GB2312" w:eastAsia="仿宋_GB2312" w:hAnsi="宋体" w:cs="仿宋_GB2312" w:hint="eastAsia"/>
          <w:kern w:val="2"/>
          <w:sz w:val="30"/>
          <w:szCs w:val="30"/>
          <w:lang w:val="zh-CN" w:eastAsia="zh-CN" w:bidi="ar"/>
        </w:rPr>
        <w:t>.00元；其他交通费</w:t>
      </w:r>
      <w:r>
        <w:rPr>
          <w:rFonts w:ascii="仿宋_GB2312" w:eastAsia="仿宋_GB2312" w:hAnsi="宋体" w:cs="仿宋_GB2312" w:hint="eastAsia"/>
          <w:kern w:val="2"/>
          <w:sz w:val="30"/>
          <w:szCs w:val="30"/>
          <w:lang w:val="en-US" w:eastAsia="zh-CN" w:bidi="ar"/>
        </w:rPr>
        <w:t>48,750</w:t>
      </w:r>
      <w:r>
        <w:rPr>
          <w:rFonts w:ascii="仿宋_GB2312" w:eastAsia="仿宋_GB2312" w:hAnsi="宋体" w:cs="仿宋_GB2312" w:hint="eastAsia"/>
          <w:kern w:val="2"/>
          <w:sz w:val="30"/>
          <w:szCs w:val="30"/>
          <w:lang w:val="zh-CN" w:eastAsia="zh-CN" w:bidi="ar"/>
        </w:rPr>
        <w:t>.00元，职工公务用车补助；购买计算机、档案室办公桌</w:t>
      </w:r>
      <w:r>
        <w:rPr>
          <w:rFonts w:ascii="仿宋_GB2312" w:eastAsia="仿宋_GB2312" w:hAnsi="宋体" w:cs="仿宋_GB2312" w:hint="eastAsia"/>
          <w:kern w:val="2"/>
          <w:sz w:val="30"/>
          <w:szCs w:val="30"/>
          <w:lang w:val="en-US" w:eastAsia="zh-CN" w:bidi="ar"/>
        </w:rPr>
        <w:t>9,320.00元。</w:t>
      </w:r>
    </w:p>
    <w:p w14:paraId="70DC5006">
      <w:pPr>
        <w:widowControl/>
        <w:ind w:firstLine="600" w:firstLineChars="200"/>
        <w:outlineLvl w:val="1"/>
        <w:rPr>
          <w:rFonts w:ascii="黑体" w:eastAsia="黑体" w:hAnsi="黑体" w:cs="黑体" w:hint="eastAsia"/>
          <w:sz w:val="30"/>
          <w:szCs w:val="30"/>
          <w:highlight w:val="none"/>
          <w:lang w:eastAsia="zh-CN"/>
        </w:rPr>
      </w:pPr>
      <w:r>
        <w:rPr>
          <w:rFonts w:ascii="黑体" w:eastAsia="黑体" w:hAnsi="黑体" w:cs="黑体" w:hint="eastAsia"/>
          <w:sz w:val="30"/>
          <w:szCs w:val="30"/>
          <w:highlight w:val="none"/>
          <w:lang w:val="en-US" w:eastAsia="zh-CN"/>
        </w:rPr>
        <w:t>二、</w:t>
      </w:r>
      <w:r>
        <w:rPr>
          <w:rFonts w:ascii="黑体" w:eastAsia="黑体" w:hAnsi="黑体" w:cs="黑体" w:hint="eastAsia"/>
          <w:sz w:val="30"/>
          <w:szCs w:val="30"/>
          <w:highlight w:val="none"/>
          <w:lang w:eastAsia="zh-CN"/>
        </w:rPr>
        <w:t>国有资产占用情况</w:t>
      </w:r>
    </w:p>
    <w:p w14:paraId="0FDE891B">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eastAsia="zh-CN"/>
        </w:rPr>
        <w:t>截至2024年末，</w:t>
      </w:r>
      <w:r>
        <w:rPr>
          <w:rFonts w:ascii="仿宋_GB2312" w:eastAsia="仿宋_GB2312" w:hAnsi="仿宋_GB2312" w:cs="仿宋_GB2312" w:hint="eastAsia"/>
          <w:color w:val="auto"/>
          <w:sz w:val="30"/>
          <w:lang w:val="zh-CN"/>
        </w:rPr>
        <w:t>通海县退役军人事务局（本级）</w:t>
      </w:r>
      <w:r>
        <w:rPr>
          <w:rFonts w:ascii="仿宋_GB2312" w:eastAsia="仿宋_GB2312" w:hAnsi="仿宋_GB2312" w:cs="仿宋_GB2312" w:hint="eastAsia"/>
          <w:color w:val="auto"/>
          <w:sz w:val="30"/>
          <w:lang w:val="zh-CN" w:eastAsia="zh-CN"/>
        </w:rPr>
        <w:t>资产总额</w:t>
      </w:r>
      <w:r>
        <w:rPr>
          <w:rFonts w:ascii="仿宋_GB2312" w:eastAsia="仿宋_GB2312" w:hAnsi="仿宋_GB2312" w:cs="仿宋_GB2312" w:hint="eastAsia"/>
          <w:color w:val="auto"/>
          <w:sz w:val="30"/>
          <w:lang w:val="en-US" w:eastAsia="zh-CN"/>
        </w:rPr>
        <w:t>1,522,722.17</w:t>
      </w:r>
      <w:r>
        <w:rPr>
          <w:rFonts w:ascii="仿宋_GB2312" w:eastAsia="仿宋_GB2312" w:hAnsi="仿宋_GB2312" w:cs="仿宋_GB2312" w:hint="eastAsia"/>
          <w:color w:val="auto"/>
          <w:sz w:val="30"/>
          <w:lang w:val="zh-CN" w:eastAsia="zh-CN"/>
        </w:rPr>
        <w:t>元，其中，流动资产</w:t>
      </w:r>
      <w:r>
        <w:rPr>
          <w:rFonts w:ascii="仿宋_GB2312" w:eastAsia="仿宋_GB2312" w:hAnsi="仿宋_GB2312" w:cs="仿宋_GB2312" w:hint="eastAsia"/>
          <w:color w:val="auto"/>
          <w:sz w:val="30"/>
          <w:lang w:val="en-US" w:eastAsia="zh-CN"/>
        </w:rPr>
        <w:t>231.10</w:t>
      </w:r>
      <w:r>
        <w:rPr>
          <w:rFonts w:ascii="仿宋_GB2312" w:eastAsia="仿宋_GB2312" w:hAnsi="仿宋_GB2312" w:cs="仿宋_GB2312" w:hint="eastAsia"/>
          <w:color w:val="auto"/>
          <w:sz w:val="30"/>
          <w:lang w:val="zh-CN" w:eastAsia="zh-CN"/>
        </w:rPr>
        <w:t>元，固定资产</w:t>
      </w:r>
      <w:r>
        <w:rPr>
          <w:rFonts w:ascii="仿宋_GB2312" w:eastAsia="仿宋_GB2312" w:hAnsi="仿宋_GB2312" w:cs="仿宋_GB2312" w:hint="eastAsia"/>
          <w:color w:val="auto"/>
          <w:sz w:val="30"/>
          <w:lang w:val="en-US" w:eastAsia="zh-CN"/>
        </w:rPr>
        <w:t>257,318.81</w:t>
      </w:r>
      <w:r>
        <w:rPr>
          <w:rFonts w:ascii="仿宋_GB2312" w:eastAsia="仿宋_GB2312" w:hAnsi="仿宋_GB2312" w:cs="仿宋_GB2312" w:hint="eastAsia"/>
          <w:color w:val="auto"/>
          <w:sz w:val="30"/>
          <w:lang w:val="zh-CN" w:eastAsia="zh-CN"/>
        </w:rPr>
        <w:t>元（净值），对外投资及有价证券</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元，在建工程1</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eastAsia="zh-CN"/>
        </w:rPr>
        <w:t>027</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eastAsia="zh-CN"/>
        </w:rPr>
        <w:t>785.12元，无形资产2</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eastAsia="zh-CN"/>
        </w:rPr>
        <w:t>567.03元（净值），其他资产234</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eastAsia="zh-CN"/>
        </w:rPr>
        <w:t>820.11元（净值）（具体内容详见附表）</w:t>
      </w:r>
      <w:r>
        <w:rPr>
          <w:rFonts w:ascii="仿宋_GB2312" w:eastAsia="仿宋_GB2312" w:hAnsi="仿宋_GB2312" w:cs="仿宋_GB2312" w:hint="eastAsia"/>
          <w:color w:val="auto"/>
          <w:sz w:val="30"/>
          <w:lang w:val="zh-CN"/>
        </w:rPr>
        <w:t>。与上年相比，本年资产总额增加</w:t>
      </w:r>
      <w:r>
        <w:rPr>
          <w:rFonts w:ascii="仿宋_GB2312" w:eastAsia="仿宋_GB2312" w:hAnsi="仿宋_GB2312" w:cs="仿宋_GB2312" w:hint="eastAsia"/>
          <w:color w:val="auto"/>
          <w:sz w:val="30"/>
          <w:lang w:val="en-US" w:eastAsia="zh-CN"/>
        </w:rPr>
        <w:t>1,172,415.01</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，其中固定资产增加</w:t>
      </w:r>
      <w:r>
        <w:rPr>
          <w:rFonts w:ascii="仿宋_GB2312" w:eastAsia="仿宋_GB2312" w:hAnsi="仿宋_GB2312" w:cs="仿宋_GB2312" w:hint="eastAsia"/>
          <w:color w:val="auto"/>
          <w:sz w:val="30"/>
          <w:lang w:val="en-US" w:eastAsia="zh-CN"/>
        </w:rPr>
        <w:t>371,046.29</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。处置房屋建筑物</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rPr>
        <w:t>平方米，账面原值</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；处置车辆</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zh-CN"/>
        </w:rPr>
        <w:t>辆，账面原值</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；报废报损资产</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zh-CN"/>
        </w:rPr>
        <w:t>项，账面原值</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，实现资产处置收入</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；出租房屋</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rPr>
        <w:t>平方米，账面原值</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，实现资产使用收入</w:t>
      </w:r>
      <w:r>
        <w:rPr>
          <w:rFonts w:ascii="仿宋_GB2312" w:eastAsia="仿宋_GB2312" w:hAnsi="仿宋_GB2312" w:cs="仿宋_GB2312" w:hint="eastAsia"/>
          <w:color w:val="auto"/>
          <w:sz w:val="30"/>
          <w:lang w:val="en-US" w:eastAsia="zh-CN"/>
        </w:rPr>
        <w:t>0.00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w:t>
      </w:r>
    </w:p>
    <w:p w14:paraId="0249B8C8">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eastAsia="zh-CN"/>
        </w:rPr>
        <w:t>（</w:t>
      </w:r>
      <w:r>
        <w:rPr>
          <w:rFonts w:ascii="仿宋_GB2312" w:eastAsia="仿宋_GB2312" w:hAnsi="仿宋_GB2312" w:cs="仿宋_GB2312" w:hint="eastAsia"/>
          <w:color w:val="auto"/>
          <w:sz w:val="30"/>
          <w:lang w:val="zh-CN"/>
        </w:rPr>
        <w:t>国有资产占有使用情况表</w:t>
      </w:r>
      <w:r>
        <w:rPr>
          <w:rFonts w:ascii="仿宋_GB2312" w:eastAsia="仿宋_GB2312" w:hAnsi="仿宋_GB2312" w:cs="仿宋_GB2312" w:hint="eastAsia"/>
          <w:color w:val="auto"/>
          <w:sz w:val="30"/>
          <w:lang w:val="zh-CN" w:eastAsia="zh-CN"/>
        </w:rPr>
        <w:t>详见附表）</w:t>
      </w:r>
    </w:p>
    <w:p w14:paraId="211D475D">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70D68CA8">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2024年度，部门政府采购支出总额</w:t>
      </w:r>
      <w:r>
        <w:rPr>
          <w:rFonts w:ascii="仿宋_GB2312" w:eastAsia="仿宋_GB2312" w:hAnsi="宋体" w:cs="仿宋_GB2312" w:hint="eastAsia"/>
          <w:kern w:val="2"/>
          <w:sz w:val="30"/>
          <w:szCs w:val="30"/>
          <w:lang w:val="zh-CN" w:eastAsia="zh-CN" w:bidi="ar"/>
        </w:rPr>
        <w:t>9</w:t>
      </w:r>
      <w:r>
        <w:rPr>
          <w:rFonts w:ascii="仿宋_GB2312" w:eastAsia="仿宋_GB2312" w:hAnsi="宋体" w:cs="仿宋_GB2312" w:hint="eastAsia"/>
          <w:kern w:val="2"/>
          <w:sz w:val="30"/>
          <w:szCs w:val="30"/>
          <w:lang w:val="en-US" w:eastAsia="zh-CN" w:bidi="ar"/>
        </w:rPr>
        <w:t>,</w:t>
      </w:r>
      <w:r>
        <w:rPr>
          <w:rFonts w:ascii="仿宋_GB2312" w:eastAsia="仿宋_GB2312" w:hAnsi="宋体" w:cs="仿宋_GB2312" w:hint="eastAsia"/>
          <w:kern w:val="2"/>
          <w:sz w:val="30"/>
          <w:szCs w:val="30"/>
          <w:lang w:val="zh-CN" w:eastAsia="zh-CN" w:bidi="ar"/>
        </w:rPr>
        <w:t>320.00</w:t>
      </w:r>
      <w:r>
        <w:rPr>
          <w:rFonts w:ascii="仿宋_GB2312" w:eastAsia="仿宋_GB2312" w:hAnsi="宋体" w:cs="仿宋_GB2312" w:hint="eastAsia"/>
          <w:kern w:val="2"/>
          <w:sz w:val="30"/>
          <w:szCs w:val="30"/>
          <w:lang w:val="en-US" w:eastAsia="zh-CN" w:bidi="ar"/>
        </w:rPr>
        <w:t>元，其中：政府采购货物支出</w:t>
      </w:r>
      <w:r>
        <w:rPr>
          <w:rFonts w:ascii="仿宋_GB2312" w:eastAsia="仿宋_GB2312" w:hAnsi="宋体" w:cs="仿宋_GB2312" w:hint="eastAsia"/>
          <w:kern w:val="2"/>
          <w:sz w:val="30"/>
          <w:szCs w:val="30"/>
          <w:lang w:val="zh-CN" w:eastAsia="zh-CN" w:bidi="ar"/>
        </w:rPr>
        <w:t>9</w:t>
      </w:r>
      <w:r>
        <w:rPr>
          <w:rFonts w:ascii="仿宋_GB2312" w:eastAsia="仿宋_GB2312" w:hAnsi="宋体" w:cs="仿宋_GB2312" w:hint="eastAsia"/>
          <w:kern w:val="2"/>
          <w:sz w:val="30"/>
          <w:szCs w:val="30"/>
          <w:lang w:val="en-US" w:eastAsia="zh-CN" w:bidi="ar"/>
        </w:rPr>
        <w:t>,</w:t>
      </w:r>
      <w:r>
        <w:rPr>
          <w:rFonts w:ascii="仿宋_GB2312" w:eastAsia="仿宋_GB2312" w:hAnsi="宋体" w:cs="仿宋_GB2312" w:hint="eastAsia"/>
          <w:kern w:val="2"/>
          <w:sz w:val="30"/>
          <w:szCs w:val="30"/>
          <w:lang w:val="zh-CN" w:eastAsia="zh-CN" w:bidi="ar"/>
        </w:rPr>
        <w:t>320.00</w:t>
      </w:r>
      <w:r>
        <w:rPr>
          <w:rFonts w:ascii="仿宋_GB2312" w:eastAsia="仿宋_GB2312" w:hAnsi="宋体" w:cs="仿宋_GB2312" w:hint="eastAsia"/>
          <w:kern w:val="2"/>
          <w:sz w:val="30"/>
          <w:szCs w:val="30"/>
          <w:lang w:val="en-US" w:eastAsia="zh-CN" w:bidi="ar"/>
        </w:rPr>
        <w:t>元；政府采购工程支出</w:t>
      </w:r>
      <w:r>
        <w:rPr>
          <w:rFonts w:ascii="仿宋_GB2312" w:eastAsia="仿宋_GB2312" w:hAnsi="宋体" w:cs="仿宋_GB2312" w:hint="eastAsia"/>
          <w:kern w:val="2"/>
          <w:sz w:val="30"/>
          <w:szCs w:val="30"/>
          <w:lang w:val="zh-CN" w:eastAsia="zh-CN" w:bidi="ar"/>
        </w:rPr>
        <w:t>0.00</w:t>
      </w:r>
      <w:r>
        <w:rPr>
          <w:rFonts w:ascii="仿宋_GB2312" w:eastAsia="仿宋_GB2312" w:hAnsi="宋体" w:cs="仿宋_GB2312" w:hint="eastAsia"/>
          <w:kern w:val="2"/>
          <w:sz w:val="30"/>
          <w:szCs w:val="30"/>
          <w:lang w:val="en-US" w:eastAsia="zh-CN" w:bidi="ar"/>
        </w:rPr>
        <w:t>元；政府采购服务支出</w:t>
      </w:r>
      <w:r>
        <w:rPr>
          <w:rFonts w:ascii="仿宋_GB2312" w:eastAsia="仿宋_GB2312" w:hAnsi="宋体" w:cs="仿宋_GB2312" w:hint="eastAsia"/>
          <w:kern w:val="2"/>
          <w:sz w:val="30"/>
          <w:szCs w:val="30"/>
          <w:lang w:val="zh-CN" w:eastAsia="zh-CN" w:bidi="ar"/>
        </w:rPr>
        <w:t>0.00</w:t>
      </w:r>
      <w:r>
        <w:rPr>
          <w:rFonts w:ascii="仿宋_GB2312" w:eastAsia="仿宋_GB2312" w:hAnsi="宋体" w:cs="仿宋_GB2312" w:hint="eastAsia"/>
          <w:kern w:val="2"/>
          <w:sz w:val="30"/>
          <w:szCs w:val="30"/>
          <w:lang w:val="en-US" w:eastAsia="zh-CN" w:bidi="ar"/>
        </w:rPr>
        <w:t>元。授予中小企业合同金额</w:t>
      </w:r>
      <w:r>
        <w:rPr>
          <w:rFonts w:ascii="仿宋_GB2312" w:eastAsia="仿宋_GB2312" w:hAnsi="宋体" w:cs="仿宋_GB2312" w:hint="eastAsia"/>
          <w:kern w:val="2"/>
          <w:sz w:val="30"/>
          <w:szCs w:val="30"/>
          <w:lang w:val="zh-CN" w:eastAsia="zh-CN" w:bidi="ar"/>
        </w:rPr>
        <w:t>0.00</w:t>
      </w:r>
      <w:r>
        <w:rPr>
          <w:rFonts w:ascii="仿宋_GB2312" w:eastAsia="仿宋_GB2312" w:hAnsi="宋体" w:cs="仿宋_GB2312" w:hint="eastAsia"/>
          <w:kern w:val="2"/>
          <w:sz w:val="30"/>
          <w:szCs w:val="30"/>
          <w:lang w:val="en-US" w:eastAsia="zh-CN" w:bidi="ar"/>
        </w:rPr>
        <w:t>元，其中：授予小微企业合同金额</w:t>
      </w:r>
      <w:r>
        <w:rPr>
          <w:rFonts w:ascii="仿宋_GB2312" w:eastAsia="仿宋_GB2312" w:hAnsi="宋体" w:cs="仿宋_GB2312" w:hint="eastAsia"/>
          <w:kern w:val="2"/>
          <w:sz w:val="30"/>
          <w:szCs w:val="30"/>
          <w:lang w:val="zh-CN" w:eastAsia="zh-CN" w:bidi="ar"/>
        </w:rPr>
        <w:t>0.00</w:t>
      </w:r>
      <w:r>
        <w:rPr>
          <w:rFonts w:ascii="仿宋_GB2312" w:eastAsia="仿宋_GB2312" w:hAnsi="宋体" w:cs="仿宋_GB2312" w:hint="eastAsia"/>
          <w:kern w:val="2"/>
          <w:sz w:val="30"/>
          <w:szCs w:val="30"/>
          <w:lang w:val="en-US" w:eastAsia="zh-CN" w:bidi="ar"/>
        </w:rPr>
        <w:t>元。</w:t>
      </w:r>
    </w:p>
    <w:p w14:paraId="68CB13E5">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32034F3D">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单位</w:t>
      </w:r>
      <w:bookmarkStart w:id="0" w:name="_GoBack"/>
      <w:bookmarkEnd w:id="0"/>
      <w:r>
        <w:rPr>
          <w:rFonts w:ascii="仿宋_GB2312" w:eastAsia="仿宋_GB2312" w:hAnsi="宋体" w:cs="仿宋_GB2312" w:hint="eastAsia"/>
          <w:kern w:val="2"/>
          <w:sz w:val="30"/>
          <w:szCs w:val="30"/>
          <w:lang w:val="en-US" w:eastAsia="zh-CN" w:bidi="ar"/>
        </w:rPr>
        <w:t>绩效自评情况详见附表。</w:t>
      </w:r>
    </w:p>
    <w:p w14:paraId="589A3DB9">
      <w:pPr>
        <w:widowControl/>
        <w:numPr>
          <w:ilvl w:val="0"/>
          <w:numId w:val="2"/>
        </w:numPr>
        <w:snapToGrid w:val="0"/>
        <w:spacing w:before="100" w:after="100" w:line="360" w:lineRule="auto"/>
        <w:ind w:left="0" w:firstLine="600" w:leftChars="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其他重要事项情况说明</w:t>
      </w:r>
    </w:p>
    <w:p w14:paraId="6A79A8D2">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黑体" w:eastAsia="黑体" w:hAnsi="黑体" w:cs="黑体" w:hint="eastAsia"/>
          <w:sz w:val="30"/>
          <w:szCs w:val="30"/>
          <w:highlight w:val="none"/>
          <w:lang w:val="en-US" w:eastAsia="zh-CN"/>
        </w:rPr>
      </w:pPr>
      <w:r>
        <w:rPr>
          <w:rFonts w:ascii="仿宋_GB2312" w:eastAsia="仿宋_GB2312" w:hAnsi="宋体" w:cs="仿宋_GB2312" w:hint="eastAsia"/>
          <w:kern w:val="2"/>
          <w:sz w:val="30"/>
          <w:szCs w:val="30"/>
          <w:lang w:val="en-US" w:eastAsia="zh-CN" w:bidi="ar"/>
        </w:rPr>
        <w:t>无。</w:t>
      </w:r>
    </w:p>
    <w:p w14:paraId="0850DE68">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4B26A353">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（一）基本支出中人员经费包括工资福利支出和对个人和家庭的补助，公用经费包括商品和服务支出、资本性支出等人员经费以外的支出。</w:t>
      </w:r>
    </w:p>
    <w:p w14:paraId="551FC357">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（二）机关运行经费指行政单位和参照公务员法管理的事业单位使用一般公共预算财政拨款安排的基本支出中的公用经费支出。</w:t>
      </w:r>
    </w:p>
    <w:p w14:paraId="0A7BCF06">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4EACFCF">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14:paraId="40A69186">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16C583FB">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6C7012FB">
      <w:pPr>
        <w:keepNext w:val="0"/>
        <w:keepLines w:val="0"/>
        <w:pageBreakBefore w:val="0"/>
        <w:widowControl/>
        <w:suppressLineNumbers w:val="0"/>
        <w:kinsoku/>
        <w:wordWrap/>
        <w:overflowPunct/>
        <w:autoSpaceDE w:val="0"/>
        <w:autoSpaceDN w:val="0"/>
        <w:bidi w:val="0"/>
        <w:adjustRightInd/>
        <w:spacing w:beforeAutospacing="0" w:afterAutospacing="0" w:line="590" w:lineRule="atLeast"/>
        <w:ind w:left="0" w:right="0" w:firstLine="600" w:leftChars="0" w:firstLineChars="200"/>
        <w:jc w:val="both"/>
        <w:textAlignment w:val="auto"/>
        <w:rPr>
          <w:rFonts w:ascii="仿宋_GB2312" w:eastAsia="仿宋_GB2312" w:hAnsi="宋体" w:cs="仿宋_GB2312" w:hint="eastAsia"/>
          <w:kern w:val="2"/>
          <w:sz w:val="30"/>
          <w:szCs w:val="30"/>
          <w:lang w:val="en-US" w:eastAsia="zh-CN" w:bidi="ar"/>
        </w:rPr>
      </w:pPr>
      <w:r>
        <w:rPr>
          <w:rFonts w:ascii="仿宋_GB2312" w:eastAsia="仿宋_GB2312" w:hAnsi="宋体" w:cs="仿宋_GB2312" w:hint="eastAsia"/>
          <w:kern w:val="2"/>
          <w:sz w:val="30"/>
          <w:szCs w:val="30"/>
          <w:lang w:val="en-US" w:eastAsia="zh-CN" w:bidi="ar"/>
        </w:rPr>
        <w:t>优抚对象：优抚工作特定的保障对象称为优抚对象。优抚对象是优待对象和抚恤对象的统称。具体包括：“三属”（指烈士遗属、因公牺牲军人遗属、病故军人遗属）、残疾军人、伤残人民警察、伤残国家机关工作人员、伤残民兵民工、现役军人家属及现役军人、复员军人（指1954年10月31日之前入伍，后经批准从部队复员的人员）和带病回乡退伍军人（指在服现役期间患病，尚未达到评定残疾等级条件并有军队医院证明，从部队退伍的人员）、参战军人、参核参试军人、退役军人。</w:t>
      </w:r>
    </w:p>
    <w:p w14:paraId="6002C43E"/>
    <w:p>
      <w:pPr>
        <w:rPr>
          <w:rFonts w:ascii="Arial" w:eastAsia="Arial" w:hAnsi="Arial" w:cs="Arial"/>
          <w:b/>
          <w:sz w:val="36"/>
        </w:rPr>
      </w:pPr>
      <w:r>
        <w:rPr>
          <w:rFonts w:ascii="Arial" w:eastAsia="Arial" w:hAnsi="Arial" w:cs="Arial"/>
          <w:b/>
          <w:sz w:val="36"/>
        </w:rPr>
        <w:t>监督索引号53042300476400201111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EB1F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60336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0C80D5">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476E5F2F">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EB36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F092B84"/>
    <w:multiLevelType w:val="singleLevel"/>
    <w:tmpl w:val="CF092B84"/>
    <w:lvl w:ilvl="0">
      <w:start w:val="4"/>
      <w:numFmt w:val="chineseCounting"/>
      <w:suff w:val="nothing"/>
      <w:lvlText w:val="%1、"/>
      <w:lvlJc w:val="left"/>
      <w:rPr>
        <w:rFonts w:hint="eastAsia"/>
      </w:rPr>
    </w:lvl>
  </w:abstractNum>
  <w:abstractNum w:abstractNumId="1">
    <w:nsid w:val="0053208E"/>
    <w:multiLevelType w:val="singleLevel"/>
    <w:tmpl w:val="0053208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831885"/>
    <w:rsid w:val="02B7449E"/>
    <w:rsid w:val="03887FFF"/>
    <w:rsid w:val="04FA1502"/>
    <w:rsid w:val="06936FD0"/>
    <w:rsid w:val="086F5766"/>
    <w:rsid w:val="09D900D7"/>
    <w:rsid w:val="0DBF32A6"/>
    <w:rsid w:val="14EC3687"/>
    <w:rsid w:val="15BF4B5C"/>
    <w:rsid w:val="185B4215"/>
    <w:rsid w:val="1C64626B"/>
    <w:rsid w:val="1E081BFA"/>
    <w:rsid w:val="20D14525"/>
    <w:rsid w:val="21515666"/>
    <w:rsid w:val="2195775B"/>
    <w:rsid w:val="240734FB"/>
    <w:rsid w:val="25D5578D"/>
    <w:rsid w:val="26D67D50"/>
    <w:rsid w:val="285D2A73"/>
    <w:rsid w:val="2A151926"/>
    <w:rsid w:val="2B1D6AFB"/>
    <w:rsid w:val="2C3E45D7"/>
    <w:rsid w:val="2C7212B2"/>
    <w:rsid w:val="2C88285C"/>
    <w:rsid w:val="2DF47AA5"/>
    <w:rsid w:val="2F1E4519"/>
    <w:rsid w:val="32BA4982"/>
    <w:rsid w:val="371669D8"/>
    <w:rsid w:val="3BAC5E63"/>
    <w:rsid w:val="3BAE4917"/>
    <w:rsid w:val="3D752CE6"/>
    <w:rsid w:val="3D8250CD"/>
    <w:rsid w:val="3D9B3872"/>
    <w:rsid w:val="3DB22205"/>
    <w:rsid w:val="3DFF04CC"/>
    <w:rsid w:val="3E75253C"/>
    <w:rsid w:val="422C3859"/>
    <w:rsid w:val="43733476"/>
    <w:rsid w:val="47925F0D"/>
    <w:rsid w:val="4820514C"/>
    <w:rsid w:val="4B095C73"/>
    <w:rsid w:val="4BAA594C"/>
    <w:rsid w:val="4BFC65E6"/>
    <w:rsid w:val="4C433C79"/>
    <w:rsid w:val="4ED91CC3"/>
    <w:rsid w:val="4EDE0572"/>
    <w:rsid w:val="55A67893"/>
    <w:rsid w:val="56E95231"/>
    <w:rsid w:val="57D32229"/>
    <w:rsid w:val="5D8B7491"/>
    <w:rsid w:val="61135EB8"/>
    <w:rsid w:val="631A0578"/>
    <w:rsid w:val="661443AD"/>
    <w:rsid w:val="67A323B7"/>
    <w:rsid w:val="68D91796"/>
    <w:rsid w:val="6A1265D7"/>
    <w:rsid w:val="6F6B5112"/>
    <w:rsid w:val="7027728A"/>
    <w:rsid w:val="70C1323B"/>
    <w:rsid w:val="719D3A6F"/>
    <w:rsid w:val="7482640B"/>
    <w:rsid w:val="76FE0619"/>
    <w:rsid w:val="776F38EE"/>
    <w:rsid w:val="78BE62B2"/>
    <w:rsid w:val="79E52AB8"/>
    <w:rsid w:val="7BBA7205"/>
    <w:rsid w:val="7D512FA0"/>
    <w:rsid w:val="7DBD5C85"/>
    <w:rsid w:val="7E3341D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f2f81-76e2-44b6-b19d-eb04845d27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7856</Words>
  <Characters>9254</Characters>
  <Application>Microsoft Office Word</Application>
  <DocSecurity>0</DocSecurity>
  <Lines>0</Lines>
  <Paragraphs>0</Paragraphs>
  <ScaleCrop>false</ScaleCrop>
  <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Administrator</cp:lastModifiedBy>
  <cp:revision>1</cp:revision>
  <dcterms:created xsi:type="dcterms:W3CDTF">2025-06-26T01:23:00Z</dcterms:created>
  <dcterms:modified xsi:type="dcterms:W3CDTF">2025-09-25T01:50:32Z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4BC92E69B8EE4A648511C84773C33B30_13</vt:lpwstr>
  </property>
  <property fmtid="{D5CDD505-2E9C-101B-9397-08002B2CF9AE}" pid="3" name="KSOProductBuildVer">
    <vt:lpwstr>2052-12.1.0.22529</vt:lpwstr>
  </property>
  <property fmtid="{D5CDD505-2E9C-101B-9397-08002B2CF9AE}" pid="4" name="KSOTemplateDocerSaveRecord">
    <vt:lpwstr>eyJoZGlkIjoiMDA5YWZkZTRhMTI4ZTRiMjhjNWYxN2NiOGQyNmNhNDMifQ==</vt:lpwstr>
  </property>
</Properties>
</file>