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B868D">
      <w:pPr>
        <w:pStyle w:val="2"/>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color w:val="auto"/>
        </w:rPr>
      </w:pPr>
      <w:r>
        <w:rPr>
          <w:rFonts w:hint="eastAsia" w:ascii="方正小标宋_GBK" w:hAnsi="方正小标宋_GBK" w:eastAsia="方正小标宋_GBK" w:cs="方正小标宋_GBK"/>
          <w:b w:val="0"/>
          <w:bCs w:val="0"/>
          <w:color w:val="auto"/>
          <w:sz w:val="44"/>
          <w:szCs w:val="44"/>
        </w:rPr>
        <w:t>关于积极选择高档次缴纳城乡居民基本养老保险费的倡议书</w:t>
      </w:r>
    </w:p>
    <w:p w14:paraId="629E9B70">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left"/>
        <w:rPr>
          <w:rFonts w:hint="eastAsia" w:ascii="方正仿宋_GBK" w:hAnsi="方正仿宋_GBK" w:eastAsia="方正仿宋_GBK" w:cs="方正仿宋_GBK"/>
          <w:color w:val="auto"/>
          <w:sz w:val="32"/>
          <w:szCs w:val="32"/>
          <w:lang w:eastAsia="zh-CN"/>
        </w:rPr>
      </w:pPr>
    </w:p>
    <w:p w14:paraId="0B7B4B09">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left"/>
        <w:rPr>
          <w:color w:val="auto"/>
          <w:sz w:val="32"/>
          <w:szCs w:val="32"/>
        </w:rPr>
      </w:pPr>
      <w:r>
        <w:rPr>
          <w:rFonts w:hint="eastAsia" w:ascii="方正仿宋_GBK" w:hAnsi="方正仿宋_GBK" w:eastAsia="方正仿宋_GBK" w:cs="方正仿宋_GBK"/>
          <w:color w:val="auto"/>
          <w:sz w:val="32"/>
          <w:szCs w:val="32"/>
          <w:lang w:eastAsia="zh-CN"/>
        </w:rPr>
        <w:t>全县广大</w:t>
      </w:r>
      <w:r>
        <w:rPr>
          <w:rFonts w:ascii="方正仿宋_GBK" w:hAnsi="方正仿宋_GBK" w:eastAsia="方正仿宋_GBK" w:cs="方正仿宋_GBK"/>
          <w:color w:val="auto"/>
          <w:sz w:val="32"/>
          <w:szCs w:val="32"/>
        </w:rPr>
        <w:t>城乡居民朋友们：</w:t>
      </w:r>
    </w:p>
    <w:p w14:paraId="222F94D2">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城乡居民基本养老保险作为社会保障体系的重要组成部分，为广大居民提供了老年生活的基本保障。为进一步提高大家的养老保障水平，确保每位居民都能享受到更加优质的晚年生活，我们特发起此次倡议，真诚地呼吁大家积极提高城乡居民基本养老保险的缴费档次标准。</w:t>
      </w:r>
    </w:p>
    <w:p w14:paraId="09ECCD41">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firstLine="640" w:firstLineChars="200"/>
        <w:jc w:val="left"/>
        <w:rPr>
          <w:rFonts w:ascii="方正黑体_GBK" w:hAnsi="方正黑体_GBK" w:eastAsia="方正黑体_GBK" w:cs="方正黑体_GBK"/>
          <w:color w:val="auto"/>
          <w:sz w:val="32"/>
          <w:szCs w:val="32"/>
        </w:rPr>
      </w:pPr>
      <w:r>
        <w:rPr>
          <w:rFonts w:ascii="方正黑体_GBK" w:hAnsi="方正黑体_GBK" w:eastAsia="方正黑体_GBK" w:cs="方正黑体_GBK"/>
          <w:color w:val="auto"/>
          <w:sz w:val="32"/>
          <w:szCs w:val="32"/>
        </w:rPr>
        <w:t>一、提高缴费档次的重要性</w:t>
      </w:r>
    </w:p>
    <w:p w14:paraId="70F29DEB">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城乡居民基本养老保险实行</w:t>
      </w:r>
      <w:r>
        <w:rPr>
          <w:rFonts w:hint="default" w:ascii="Times New Roman" w:hAnsi="Times New Roman" w:cs="Times New Roman"/>
          <w:color w:val="auto"/>
          <w:sz w:val="32"/>
          <w:szCs w:val="32"/>
        </w:rPr>
        <w:t>“</w:t>
      </w:r>
      <w:r>
        <w:rPr>
          <w:rFonts w:hint="eastAsia" w:ascii="方正仿宋_GBK" w:hAnsi="方正仿宋_GBK" w:eastAsia="方正仿宋_GBK" w:cs="方正仿宋_GBK"/>
          <w:color w:val="auto"/>
          <w:sz w:val="32"/>
          <w:szCs w:val="32"/>
        </w:rPr>
        <w:t>多缴多得、长缴多得</w:t>
      </w:r>
      <w:r>
        <w:rPr>
          <w:rFonts w:hint="default" w:ascii="Times New Roman" w:hAnsi="Times New Roman" w:cs="Times New Roman"/>
          <w:color w:val="auto"/>
          <w:sz w:val="32"/>
          <w:szCs w:val="32"/>
        </w:rPr>
        <w:t>”</w:t>
      </w:r>
      <w:r>
        <w:rPr>
          <w:rFonts w:hint="eastAsia" w:ascii="方正仿宋_GBK" w:hAnsi="方正仿宋_GBK" w:eastAsia="方正仿宋_GBK" w:cs="方正仿宋_GBK"/>
          <w:color w:val="auto"/>
          <w:sz w:val="32"/>
          <w:szCs w:val="32"/>
        </w:rPr>
        <w:t>的原则，这意味着选择的缴费档次越高，享受的政府补贴更高，个人账户积累越多，将来享受的待遇也就越高，回报率也相应提升，为自己以后的老年幸福安稳生活提供更加坚实的保障，确保老年生活的品质和尊严。</w:t>
      </w:r>
    </w:p>
    <w:p w14:paraId="3A9770E4">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firstLine="640" w:firstLineChars="200"/>
        <w:jc w:val="both"/>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二、提高缴费档次的实际效益</w:t>
      </w:r>
    </w:p>
    <w:p w14:paraId="3E71E685">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firstLine="640" w:firstLineChars="200"/>
        <w:jc w:val="both"/>
        <w:rPr>
          <w:rFonts w:hint="default" w:ascii="Times New Roman" w:hAnsi="Times New Roman" w:eastAsia="方正仿宋_GBK" w:cs="Times New Roman"/>
          <w:color w:val="auto"/>
          <w:sz w:val="32"/>
          <w:szCs w:val="32"/>
        </w:rPr>
      </w:pPr>
      <w:r>
        <w:rPr>
          <w:rFonts w:hint="eastAsia" w:ascii="方正仿宋_GBK" w:hAnsi="方正仿宋_GBK" w:eastAsia="方正仿宋_GBK" w:cs="方正仿宋_GBK"/>
          <w:color w:val="auto"/>
          <w:sz w:val="32"/>
          <w:szCs w:val="32"/>
        </w:rPr>
        <w:t>参保人年满</w:t>
      </w:r>
      <w:r>
        <w:rPr>
          <w:rFonts w:hint="default" w:ascii="Times New Roman" w:hAnsi="Times New Roman" w:cs="Times New Roman"/>
          <w:color w:val="auto"/>
          <w:sz w:val="32"/>
          <w:szCs w:val="32"/>
        </w:rPr>
        <w:t>60</w:t>
      </w:r>
      <w:r>
        <w:rPr>
          <w:rFonts w:hint="eastAsia" w:ascii="方正仿宋_GBK" w:hAnsi="方正仿宋_GBK" w:eastAsia="方正仿宋_GBK" w:cs="方正仿宋_GBK"/>
          <w:color w:val="auto"/>
          <w:sz w:val="32"/>
          <w:szCs w:val="32"/>
        </w:rPr>
        <w:t>周岁、累计缴费满</w:t>
      </w:r>
      <w:r>
        <w:rPr>
          <w:rFonts w:hint="default" w:ascii="Times New Roman" w:hAnsi="Times New Roman" w:cs="Times New Roman"/>
          <w:color w:val="auto"/>
          <w:sz w:val="32"/>
          <w:szCs w:val="32"/>
        </w:rPr>
        <w:t>15</w:t>
      </w:r>
      <w:r>
        <w:rPr>
          <w:rFonts w:hint="eastAsia" w:ascii="方正仿宋_GBK" w:hAnsi="方正仿宋_GBK" w:eastAsia="方正仿宋_GBK" w:cs="方正仿宋_GBK"/>
          <w:color w:val="auto"/>
          <w:sz w:val="32"/>
          <w:szCs w:val="32"/>
        </w:rPr>
        <w:t>年且未领取国家规定的其他基本养老保障待遇的可以按月领取养老金。城乡居民基本养老保险养老金</w:t>
      </w:r>
      <w:r>
        <w:rPr>
          <w:rFonts w:hint="default" w:ascii="Times New Roman" w:hAnsi="Times New Roman" w:cs="Times New Roman"/>
          <w:color w:val="auto"/>
          <w:sz w:val="32"/>
          <w:szCs w:val="32"/>
        </w:rPr>
        <w:t>=</w:t>
      </w:r>
      <w:r>
        <w:rPr>
          <w:rFonts w:hint="eastAsia" w:ascii="方正仿宋_GBK" w:hAnsi="方正仿宋_GBK" w:eastAsia="方正仿宋_GBK" w:cs="方正仿宋_GBK"/>
          <w:color w:val="auto"/>
          <w:sz w:val="32"/>
          <w:szCs w:val="32"/>
        </w:rPr>
        <w:t>基础养老金</w:t>
      </w:r>
      <w:r>
        <w:rPr>
          <w:rFonts w:hint="default" w:ascii="Times New Roman" w:hAnsi="Times New Roman" w:cs="Times New Roman"/>
          <w:color w:val="auto"/>
          <w:sz w:val="32"/>
          <w:szCs w:val="32"/>
        </w:rPr>
        <w:t>+</w:t>
      </w:r>
      <w:r>
        <w:rPr>
          <w:rFonts w:hint="eastAsia" w:ascii="方正仿宋_GBK" w:hAnsi="方正仿宋_GBK" w:eastAsia="方正仿宋_GBK" w:cs="方正仿宋_GBK"/>
          <w:color w:val="auto"/>
          <w:sz w:val="32"/>
          <w:szCs w:val="32"/>
        </w:rPr>
        <w:t>个人账户养老金（个人账户储存额</w:t>
      </w:r>
      <w:r>
        <w:rPr>
          <w:rFonts w:hint="default" w:ascii="Times New Roman" w:hAnsi="Times New Roman" w:cs="Times New Roman"/>
          <w:color w:val="auto"/>
          <w:sz w:val="32"/>
          <w:szCs w:val="32"/>
        </w:rPr>
        <w:t>/139</w:t>
      </w:r>
      <w:r>
        <w:rPr>
          <w:rFonts w:hint="eastAsia" w:ascii="方正仿宋_GBK" w:hAnsi="方正仿宋_GBK" w:eastAsia="方正仿宋_GBK" w:cs="方正仿宋_GBK"/>
          <w:color w:val="auto"/>
          <w:sz w:val="32"/>
          <w:szCs w:val="32"/>
        </w:rPr>
        <w:t>），养老金待遇水平取决于个人缴费水平和缴费年限。（基础养老金：从</w:t>
      </w:r>
      <w:r>
        <w:rPr>
          <w:rFonts w:hint="default" w:ascii="Times New Roman" w:hAnsi="Times New Roman" w:cs="Times New Roman"/>
          <w:color w:val="auto"/>
          <w:sz w:val="32"/>
          <w:szCs w:val="32"/>
        </w:rPr>
        <w:t>2025</w:t>
      </w:r>
      <w:r>
        <w:rPr>
          <w:rFonts w:hint="eastAsia" w:ascii="方正仿宋_GBK" w:hAnsi="方正仿宋_GBK" w:eastAsia="方正仿宋_GBK" w:cs="方正仿宋_GBK"/>
          <w:color w:val="auto"/>
          <w:sz w:val="32"/>
          <w:szCs w:val="32"/>
        </w:rPr>
        <w:t>年</w:t>
      </w:r>
      <w:r>
        <w:rPr>
          <w:rFonts w:hint="default" w:ascii="Times New Roman" w:hAnsi="Times New Roman" w:cs="Times New Roman"/>
          <w:color w:val="auto"/>
          <w:sz w:val="32"/>
          <w:szCs w:val="32"/>
        </w:rPr>
        <w:t>7</w:t>
      </w:r>
      <w:r>
        <w:rPr>
          <w:rFonts w:hint="eastAsia" w:ascii="方正仿宋_GBK" w:hAnsi="方正仿宋_GBK" w:eastAsia="方正仿宋_GBK" w:cs="方正仿宋_GBK"/>
          <w:color w:val="auto"/>
          <w:sz w:val="32"/>
          <w:szCs w:val="32"/>
        </w:rPr>
        <w:t>月起，基础养老金标准为每人每月</w:t>
      </w:r>
      <w:r>
        <w:rPr>
          <w:rFonts w:hint="default" w:ascii="Times New Roman" w:hAnsi="Times New Roman" w:cs="Times New Roman"/>
          <w:color w:val="auto"/>
          <w:sz w:val="32"/>
          <w:szCs w:val="32"/>
        </w:rPr>
        <w:t>163</w:t>
      </w:r>
      <w:r>
        <w:rPr>
          <w:rFonts w:hint="eastAsia" w:ascii="方正仿宋_GBK" w:hAnsi="方正仿宋_GBK" w:eastAsia="方正仿宋_GBK" w:cs="方正仿宋_GBK"/>
          <w:color w:val="auto"/>
          <w:sz w:val="32"/>
          <w:szCs w:val="32"/>
        </w:rPr>
        <w:t>元，在此基础上增加加发基础养老金。加发的基础养老金</w:t>
      </w:r>
      <w:r>
        <w:rPr>
          <w:rFonts w:hint="eastAsia" w:ascii="Times New Roman" w:hAnsi="Times New Roman" w:eastAsia="方正仿宋_GBK" w:cs="Times New Roman"/>
          <w:color w:val="auto"/>
          <w:sz w:val="32"/>
          <w:szCs w:val="32"/>
          <w:lang w:eastAsia="zh-CN"/>
        </w:rPr>
        <w:t>：</w:t>
      </w:r>
      <w:r>
        <w:rPr>
          <w:rFonts w:hint="default" w:ascii="Times New Roman" w:hAnsi="Times New Roman" w:cs="Times New Roman"/>
          <w:color w:val="auto"/>
          <w:sz w:val="32"/>
          <w:szCs w:val="32"/>
        </w:rPr>
        <w:t>①</w:t>
      </w:r>
      <w:r>
        <w:rPr>
          <w:rFonts w:hint="eastAsia" w:ascii="方正仿宋_GBK" w:hAnsi="方正仿宋_GBK" w:eastAsia="方正仿宋_GBK" w:cs="方正仿宋_GBK"/>
          <w:color w:val="auto"/>
          <w:sz w:val="32"/>
          <w:szCs w:val="32"/>
        </w:rPr>
        <w:t>对年满</w:t>
      </w:r>
      <w:r>
        <w:rPr>
          <w:rFonts w:hint="default" w:ascii="Times New Roman" w:hAnsi="Times New Roman" w:cs="Times New Roman"/>
          <w:color w:val="auto"/>
          <w:sz w:val="32"/>
          <w:szCs w:val="32"/>
        </w:rPr>
        <w:t>65</w:t>
      </w:r>
      <w:r>
        <w:rPr>
          <w:rFonts w:hint="eastAsia" w:ascii="方正仿宋_GBK" w:hAnsi="方正仿宋_GBK" w:eastAsia="方正仿宋_GBK" w:cs="方正仿宋_GBK"/>
          <w:color w:val="auto"/>
          <w:sz w:val="32"/>
          <w:szCs w:val="32"/>
        </w:rPr>
        <w:t>周岁以上参保人从年满</w:t>
      </w:r>
      <w:r>
        <w:rPr>
          <w:rFonts w:hint="default" w:ascii="Times New Roman" w:hAnsi="Times New Roman" w:cs="Times New Roman"/>
          <w:color w:val="auto"/>
          <w:sz w:val="32"/>
          <w:szCs w:val="32"/>
        </w:rPr>
        <w:t>65</w:t>
      </w:r>
      <w:r>
        <w:rPr>
          <w:rFonts w:hint="eastAsia" w:ascii="方正仿宋_GBK" w:hAnsi="方正仿宋_GBK" w:eastAsia="方正仿宋_GBK" w:cs="方正仿宋_GBK"/>
          <w:color w:val="auto"/>
          <w:sz w:val="32"/>
          <w:szCs w:val="32"/>
        </w:rPr>
        <w:t>周岁次</w:t>
      </w:r>
      <w:r>
        <w:rPr>
          <w:rFonts w:hint="default" w:ascii="Times New Roman" w:hAnsi="Times New Roman" w:eastAsia="方正仿宋_GBK" w:cs="Times New Roman"/>
          <w:color w:val="auto"/>
          <w:sz w:val="32"/>
          <w:szCs w:val="32"/>
        </w:rPr>
        <w:t>月起加发每月</w:t>
      </w:r>
      <w:r>
        <w:rPr>
          <w:rFonts w:hint="default" w:ascii="Times New Roman" w:hAnsi="Times New Roman" w:cs="Times New Roman"/>
          <w:color w:val="auto"/>
          <w:sz w:val="32"/>
          <w:szCs w:val="32"/>
        </w:rPr>
        <w:t>5</w:t>
      </w:r>
      <w:r>
        <w:rPr>
          <w:rFonts w:hint="default" w:ascii="Times New Roman" w:hAnsi="Times New Roman" w:eastAsia="方正仿宋_GBK" w:cs="Times New Roman"/>
          <w:color w:val="auto"/>
          <w:sz w:val="32"/>
          <w:szCs w:val="32"/>
        </w:rPr>
        <w:t>元基础养老金。</w:t>
      </w:r>
      <w:r>
        <w:rPr>
          <w:rFonts w:hint="default" w:ascii="Times New Roman" w:hAnsi="Times New Roman" w:cs="Times New Roman"/>
          <w:color w:val="auto"/>
          <w:sz w:val="32"/>
          <w:szCs w:val="32"/>
        </w:rPr>
        <w:t>②</w:t>
      </w:r>
      <w:r>
        <w:rPr>
          <w:rFonts w:hint="default" w:ascii="Times New Roman" w:hAnsi="Times New Roman" w:eastAsia="方正仿宋_GBK" w:cs="Times New Roman"/>
          <w:color w:val="auto"/>
          <w:sz w:val="32"/>
          <w:szCs w:val="32"/>
        </w:rPr>
        <w:t>长缴多得每多缴</w:t>
      </w:r>
      <w:r>
        <w:rPr>
          <w:rFonts w:hint="default" w:ascii="Times New Roman" w:hAnsi="Times New Roman" w:cs="Times New Roman"/>
          <w:color w:val="auto"/>
          <w:sz w:val="32"/>
          <w:szCs w:val="32"/>
        </w:rPr>
        <w:t>1</w:t>
      </w:r>
      <w:r>
        <w:rPr>
          <w:rFonts w:hint="default" w:ascii="Times New Roman" w:hAnsi="Times New Roman" w:eastAsia="方正仿宋_GBK" w:cs="Times New Roman"/>
          <w:color w:val="auto"/>
          <w:sz w:val="32"/>
          <w:szCs w:val="32"/>
        </w:rPr>
        <w:t>年加发</w:t>
      </w:r>
      <w:r>
        <w:rPr>
          <w:rFonts w:hint="default" w:ascii="Times New Roman" w:hAnsi="Times New Roman" w:cs="Times New Roman"/>
          <w:color w:val="auto"/>
          <w:sz w:val="32"/>
          <w:szCs w:val="32"/>
        </w:rPr>
        <w:t>2</w:t>
      </w:r>
      <w:r>
        <w:rPr>
          <w:rFonts w:hint="default" w:ascii="Times New Roman" w:hAnsi="Times New Roman" w:eastAsia="方正仿宋_GBK" w:cs="Times New Roman"/>
          <w:color w:val="auto"/>
          <w:sz w:val="32"/>
          <w:szCs w:val="32"/>
        </w:rPr>
        <w:t>元：累计缴费年限超过</w:t>
      </w:r>
      <w:r>
        <w:rPr>
          <w:rFonts w:hint="default" w:ascii="Times New Roman" w:hAnsi="Times New Roman" w:cs="Times New Roman"/>
          <w:color w:val="auto"/>
          <w:sz w:val="32"/>
          <w:szCs w:val="32"/>
        </w:rPr>
        <w:t>15</w:t>
      </w:r>
      <w:r>
        <w:rPr>
          <w:rFonts w:hint="default" w:ascii="Times New Roman" w:hAnsi="Times New Roman" w:eastAsia="方正仿宋_GBK" w:cs="Times New Roman"/>
          <w:color w:val="auto"/>
          <w:sz w:val="32"/>
          <w:szCs w:val="32"/>
        </w:rPr>
        <w:t>年的参保人，缴费年限每增加</w:t>
      </w:r>
      <w:r>
        <w:rPr>
          <w:rFonts w:hint="default" w:ascii="Times New Roman" w:hAnsi="Times New Roman" w:cs="Times New Roman"/>
          <w:color w:val="auto"/>
          <w:sz w:val="32"/>
          <w:szCs w:val="32"/>
        </w:rPr>
        <w:t>1</w:t>
      </w:r>
      <w:r>
        <w:rPr>
          <w:rFonts w:hint="default" w:ascii="Times New Roman" w:hAnsi="Times New Roman" w:eastAsia="方正仿宋_GBK" w:cs="Times New Roman"/>
          <w:color w:val="auto"/>
          <w:sz w:val="32"/>
          <w:szCs w:val="32"/>
        </w:rPr>
        <w:t>年，每月加发</w:t>
      </w:r>
      <w:r>
        <w:rPr>
          <w:rFonts w:hint="default" w:ascii="Times New Roman" w:hAnsi="Times New Roman" w:cs="Times New Roman"/>
          <w:color w:val="auto"/>
          <w:sz w:val="32"/>
          <w:szCs w:val="32"/>
        </w:rPr>
        <w:t>2</w:t>
      </w:r>
      <w:r>
        <w:rPr>
          <w:rFonts w:hint="default" w:ascii="Times New Roman" w:hAnsi="Times New Roman" w:eastAsia="方正仿宋_GBK" w:cs="Times New Roman"/>
          <w:color w:val="auto"/>
          <w:sz w:val="32"/>
          <w:szCs w:val="32"/>
        </w:rPr>
        <w:t>元的基础养老金。个人账户储存额包括个人缴费、集体补助、单位或个人资助、政府补贴及利息。）</w:t>
      </w:r>
    </w:p>
    <w:p w14:paraId="06A38A82">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firstLine="640" w:firstLineChars="200"/>
        <w:jc w:val="both"/>
        <w:rPr>
          <w:rFonts w:hint="default" w:ascii="Times New Roman" w:hAnsi="Times New Roman" w:cs="Times New Roman"/>
          <w:color w:val="auto"/>
          <w:sz w:val="32"/>
          <w:szCs w:val="32"/>
        </w:rPr>
      </w:pPr>
      <w:r>
        <w:rPr>
          <w:rFonts w:hint="default" w:ascii="Times New Roman" w:hAnsi="Times New Roman" w:eastAsia="方正仿宋_GBK" w:cs="Times New Roman"/>
          <w:color w:val="auto"/>
          <w:sz w:val="32"/>
          <w:szCs w:val="32"/>
        </w:rPr>
        <w:t>因此，在自己经济条件允许的范围内，选择更高档次缴费是更优的选择，而且选择高档次缴费享受的政府补贴也更高，基金数额大</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利息也更多，有利于提升自己今后的养老金水平。</w:t>
      </w:r>
    </w:p>
    <w:tbl>
      <w:tblPr>
        <w:tblStyle w:val="4"/>
        <w:tblW w:w="8987" w:type="dxa"/>
        <w:tblInd w:w="0" w:type="dxa"/>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465"/>
        <w:gridCol w:w="465"/>
        <w:gridCol w:w="465"/>
        <w:gridCol w:w="465"/>
        <w:gridCol w:w="465"/>
        <w:gridCol w:w="465"/>
        <w:gridCol w:w="465"/>
        <w:gridCol w:w="465"/>
        <w:gridCol w:w="465"/>
        <w:gridCol w:w="465"/>
        <w:gridCol w:w="465"/>
        <w:gridCol w:w="465"/>
        <w:gridCol w:w="465"/>
        <w:gridCol w:w="465"/>
        <w:gridCol w:w="465"/>
        <w:gridCol w:w="465"/>
        <w:gridCol w:w="465"/>
        <w:gridCol w:w="465"/>
        <w:gridCol w:w="615"/>
      </w:tblGrid>
      <w:tr w14:paraId="09412BC2">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auto"/>
          <w:tblCellMar>
            <w:top w:w="0" w:type="dxa"/>
            <w:left w:w="0" w:type="dxa"/>
            <w:bottom w:w="0" w:type="dxa"/>
            <w:right w:w="0" w:type="dxa"/>
          </w:tblCellMar>
        </w:tblPrEx>
        <w:trPr>
          <w:trHeight w:val="1140" w:hRule="atLeast"/>
        </w:trPr>
        <w:tc>
          <w:tcPr>
            <w:tcW w:w="8985" w:type="dxa"/>
            <w:gridSpan w:val="19"/>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DA68FA">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eastAsia="方正黑体_GBK" w:cs="Times New Roman"/>
                <w:color w:val="auto"/>
                <w:sz w:val="32"/>
                <w:szCs w:val="32"/>
              </w:rPr>
              <w:t>个人缴费档次及政府补贴对照（单位：元）</w:t>
            </w:r>
          </w:p>
        </w:tc>
      </w:tr>
      <w:tr w14:paraId="563F76AB">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0" w:type="dxa"/>
            <w:left w:w="0" w:type="dxa"/>
            <w:bottom w:w="0" w:type="dxa"/>
            <w:right w:w="0" w:type="dxa"/>
          </w:tblCellMar>
        </w:tblPrEx>
        <w:trPr>
          <w:trHeight w:val="884" w:hRule="atLeast"/>
        </w:trPr>
        <w:tc>
          <w:tcPr>
            <w:tcW w:w="46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0ACF64">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eastAsia="方正仿宋_GBK" w:cs="Times New Roman"/>
                <w:color w:val="auto"/>
                <w:sz w:val="32"/>
                <w:szCs w:val="32"/>
              </w:rPr>
              <w:t>缴费档次</w:t>
            </w:r>
          </w:p>
        </w:tc>
        <w:tc>
          <w:tcPr>
            <w:tcW w:w="46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70D1946">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200</w:t>
            </w:r>
          </w:p>
        </w:tc>
        <w:tc>
          <w:tcPr>
            <w:tcW w:w="46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A19BC86">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300</w:t>
            </w:r>
          </w:p>
        </w:tc>
        <w:tc>
          <w:tcPr>
            <w:tcW w:w="46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417F12B">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400</w:t>
            </w:r>
          </w:p>
        </w:tc>
        <w:tc>
          <w:tcPr>
            <w:tcW w:w="46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92036DC">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500</w:t>
            </w:r>
          </w:p>
        </w:tc>
        <w:tc>
          <w:tcPr>
            <w:tcW w:w="46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E8DCCC1">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600</w:t>
            </w:r>
          </w:p>
        </w:tc>
        <w:tc>
          <w:tcPr>
            <w:tcW w:w="46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FB0E561">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700</w:t>
            </w:r>
          </w:p>
        </w:tc>
        <w:tc>
          <w:tcPr>
            <w:tcW w:w="46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8DD526D">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800</w:t>
            </w:r>
          </w:p>
        </w:tc>
        <w:tc>
          <w:tcPr>
            <w:tcW w:w="46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2434941">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900</w:t>
            </w:r>
          </w:p>
        </w:tc>
        <w:tc>
          <w:tcPr>
            <w:tcW w:w="46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5188989">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1000</w:t>
            </w:r>
          </w:p>
        </w:tc>
        <w:tc>
          <w:tcPr>
            <w:tcW w:w="46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3E5733C">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1500</w:t>
            </w:r>
          </w:p>
        </w:tc>
        <w:tc>
          <w:tcPr>
            <w:tcW w:w="46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D8B55A7">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2000</w:t>
            </w:r>
          </w:p>
        </w:tc>
        <w:tc>
          <w:tcPr>
            <w:tcW w:w="46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634E88E">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3000</w:t>
            </w:r>
          </w:p>
        </w:tc>
        <w:tc>
          <w:tcPr>
            <w:tcW w:w="46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692DA24">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4000</w:t>
            </w:r>
          </w:p>
        </w:tc>
        <w:tc>
          <w:tcPr>
            <w:tcW w:w="46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71CA742">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5000</w:t>
            </w:r>
          </w:p>
        </w:tc>
        <w:tc>
          <w:tcPr>
            <w:tcW w:w="46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8CDDCA8">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6000</w:t>
            </w:r>
          </w:p>
        </w:tc>
        <w:tc>
          <w:tcPr>
            <w:tcW w:w="46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DE73330">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7000</w:t>
            </w:r>
          </w:p>
        </w:tc>
        <w:tc>
          <w:tcPr>
            <w:tcW w:w="46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B166319">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8000</w:t>
            </w:r>
          </w:p>
        </w:tc>
        <w:tc>
          <w:tcPr>
            <w:tcW w:w="46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44A940A">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9000</w:t>
            </w:r>
          </w:p>
        </w:tc>
      </w:tr>
      <w:tr w14:paraId="0833DD15">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0" w:type="dxa"/>
            <w:left w:w="0" w:type="dxa"/>
            <w:bottom w:w="0" w:type="dxa"/>
            <w:right w:w="0" w:type="dxa"/>
          </w:tblCellMar>
        </w:tblPrEx>
        <w:trPr>
          <w:trHeight w:val="1158" w:hRule="atLeast"/>
        </w:trPr>
        <w:tc>
          <w:tcPr>
            <w:tcW w:w="46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352C90">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eastAsia="方正仿宋_GBK" w:cs="Times New Roman"/>
                <w:color w:val="auto"/>
                <w:sz w:val="32"/>
                <w:szCs w:val="32"/>
              </w:rPr>
              <w:t>政府补贴</w:t>
            </w:r>
          </w:p>
        </w:tc>
        <w:tc>
          <w:tcPr>
            <w:tcW w:w="4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0BF3038">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30</w:t>
            </w:r>
          </w:p>
        </w:tc>
        <w:tc>
          <w:tcPr>
            <w:tcW w:w="4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F2EAC7D">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35</w:t>
            </w:r>
          </w:p>
        </w:tc>
        <w:tc>
          <w:tcPr>
            <w:tcW w:w="4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02FD5A2">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40</w:t>
            </w:r>
          </w:p>
        </w:tc>
        <w:tc>
          <w:tcPr>
            <w:tcW w:w="4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20F415E">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60</w:t>
            </w:r>
          </w:p>
        </w:tc>
        <w:tc>
          <w:tcPr>
            <w:tcW w:w="4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B0A0583">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72</w:t>
            </w:r>
          </w:p>
        </w:tc>
        <w:tc>
          <w:tcPr>
            <w:tcW w:w="4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F543A04">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84</w:t>
            </w:r>
          </w:p>
        </w:tc>
        <w:tc>
          <w:tcPr>
            <w:tcW w:w="4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3187C91">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96</w:t>
            </w:r>
          </w:p>
        </w:tc>
        <w:tc>
          <w:tcPr>
            <w:tcW w:w="4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35333A2">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108</w:t>
            </w:r>
          </w:p>
        </w:tc>
        <w:tc>
          <w:tcPr>
            <w:tcW w:w="4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373F6AF">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120</w:t>
            </w:r>
          </w:p>
        </w:tc>
        <w:tc>
          <w:tcPr>
            <w:tcW w:w="4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71C1201">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180</w:t>
            </w:r>
          </w:p>
        </w:tc>
        <w:tc>
          <w:tcPr>
            <w:tcW w:w="4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80A7D9">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240</w:t>
            </w:r>
          </w:p>
        </w:tc>
        <w:tc>
          <w:tcPr>
            <w:tcW w:w="4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3BEB159">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240</w:t>
            </w:r>
          </w:p>
        </w:tc>
        <w:tc>
          <w:tcPr>
            <w:tcW w:w="4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C9EFCCF">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240</w:t>
            </w:r>
          </w:p>
        </w:tc>
        <w:tc>
          <w:tcPr>
            <w:tcW w:w="4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89037FA">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240</w:t>
            </w:r>
          </w:p>
        </w:tc>
        <w:tc>
          <w:tcPr>
            <w:tcW w:w="4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6E371B6">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240</w:t>
            </w:r>
          </w:p>
        </w:tc>
        <w:tc>
          <w:tcPr>
            <w:tcW w:w="4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E3B8F0">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240</w:t>
            </w:r>
          </w:p>
        </w:tc>
        <w:tc>
          <w:tcPr>
            <w:tcW w:w="4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56E6B0C">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240</w:t>
            </w:r>
          </w:p>
        </w:tc>
        <w:tc>
          <w:tcPr>
            <w:tcW w:w="4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D17DAF8">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240</w:t>
            </w:r>
          </w:p>
        </w:tc>
      </w:tr>
      <w:tr w14:paraId="60FB4C4E">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0" w:type="dxa"/>
            <w:left w:w="0" w:type="dxa"/>
            <w:bottom w:w="0" w:type="dxa"/>
            <w:right w:w="0" w:type="dxa"/>
          </w:tblCellMar>
        </w:tblPrEx>
        <w:trPr>
          <w:trHeight w:val="1158" w:hRule="atLeast"/>
        </w:trPr>
        <w:tc>
          <w:tcPr>
            <w:tcW w:w="46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256179">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eastAsia="方正仿宋_GBK" w:cs="Times New Roman"/>
                <w:color w:val="auto"/>
                <w:sz w:val="32"/>
                <w:szCs w:val="32"/>
              </w:rPr>
              <w:t>个人账户</w:t>
            </w:r>
          </w:p>
        </w:tc>
        <w:tc>
          <w:tcPr>
            <w:tcW w:w="4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7544FB6">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230</w:t>
            </w:r>
          </w:p>
        </w:tc>
        <w:tc>
          <w:tcPr>
            <w:tcW w:w="4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F3C762">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335</w:t>
            </w:r>
          </w:p>
        </w:tc>
        <w:tc>
          <w:tcPr>
            <w:tcW w:w="4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0FCCB7F">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440</w:t>
            </w:r>
          </w:p>
        </w:tc>
        <w:tc>
          <w:tcPr>
            <w:tcW w:w="4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73FE401">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560</w:t>
            </w:r>
          </w:p>
        </w:tc>
        <w:tc>
          <w:tcPr>
            <w:tcW w:w="4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0A7CA88">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672</w:t>
            </w:r>
          </w:p>
        </w:tc>
        <w:tc>
          <w:tcPr>
            <w:tcW w:w="4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57441D7">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784</w:t>
            </w:r>
          </w:p>
        </w:tc>
        <w:tc>
          <w:tcPr>
            <w:tcW w:w="4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2797409">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896</w:t>
            </w:r>
          </w:p>
        </w:tc>
        <w:tc>
          <w:tcPr>
            <w:tcW w:w="4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0C1607C">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1008</w:t>
            </w:r>
          </w:p>
        </w:tc>
        <w:tc>
          <w:tcPr>
            <w:tcW w:w="4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B45FCB8">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1120</w:t>
            </w:r>
          </w:p>
        </w:tc>
        <w:tc>
          <w:tcPr>
            <w:tcW w:w="4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E74795">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1680</w:t>
            </w:r>
          </w:p>
        </w:tc>
        <w:tc>
          <w:tcPr>
            <w:tcW w:w="4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1978E7B">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2240</w:t>
            </w:r>
          </w:p>
        </w:tc>
        <w:tc>
          <w:tcPr>
            <w:tcW w:w="4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750D12B">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3240</w:t>
            </w:r>
          </w:p>
        </w:tc>
        <w:tc>
          <w:tcPr>
            <w:tcW w:w="4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D173D1B">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4240</w:t>
            </w:r>
          </w:p>
        </w:tc>
        <w:tc>
          <w:tcPr>
            <w:tcW w:w="4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32188E3">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5240</w:t>
            </w:r>
          </w:p>
        </w:tc>
        <w:tc>
          <w:tcPr>
            <w:tcW w:w="4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2495814">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6240</w:t>
            </w:r>
          </w:p>
        </w:tc>
        <w:tc>
          <w:tcPr>
            <w:tcW w:w="4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1762205">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7240</w:t>
            </w:r>
          </w:p>
        </w:tc>
        <w:tc>
          <w:tcPr>
            <w:tcW w:w="4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D0AF7EE">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8240</w:t>
            </w:r>
          </w:p>
        </w:tc>
        <w:tc>
          <w:tcPr>
            <w:tcW w:w="4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C009A37">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bCs/>
                <w:color w:val="auto"/>
                <w:kern w:val="0"/>
                <w:sz w:val="21"/>
                <w:szCs w:val="21"/>
              </w:rPr>
              <w:t>9240</w:t>
            </w:r>
          </w:p>
        </w:tc>
      </w:tr>
    </w:tbl>
    <w:p w14:paraId="633BE8D7">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firstLine="640" w:firstLineChars="200"/>
        <w:jc w:val="left"/>
        <w:rPr>
          <w:rFonts w:hint="default" w:ascii="Times New Roman" w:hAnsi="Times New Roman" w:cs="Times New Roman"/>
          <w:color w:val="auto"/>
          <w:sz w:val="32"/>
          <w:szCs w:val="32"/>
        </w:rPr>
      </w:pPr>
      <w:r>
        <w:rPr>
          <w:rFonts w:hint="default" w:ascii="Times New Roman" w:hAnsi="Times New Roman" w:eastAsia="方正仿宋_GBK" w:cs="Times New Roman"/>
          <w:color w:val="auto"/>
          <w:sz w:val="32"/>
          <w:szCs w:val="32"/>
        </w:rPr>
        <w:t>备注：城乡居民基本养老保险费每年缴纳一次，</w:t>
      </w:r>
      <w:r>
        <w:rPr>
          <w:rFonts w:hint="default" w:ascii="Times New Roman" w:hAnsi="Times New Roman" w:cs="Times New Roman"/>
          <w:color w:val="auto"/>
          <w:sz w:val="32"/>
          <w:szCs w:val="32"/>
        </w:rPr>
        <w:t>2023</w:t>
      </w:r>
      <w:r>
        <w:rPr>
          <w:rFonts w:hint="default" w:ascii="Times New Roman" w:hAnsi="Times New Roman" w:eastAsia="方正仿宋_GBK" w:cs="Times New Roman"/>
          <w:color w:val="auto"/>
          <w:sz w:val="32"/>
          <w:szCs w:val="32"/>
        </w:rPr>
        <w:t>年</w:t>
      </w:r>
      <w:r>
        <w:rPr>
          <w:rFonts w:hint="default" w:ascii="Times New Roman" w:hAnsi="Times New Roman" w:cs="Times New Roman"/>
          <w:color w:val="auto"/>
          <w:sz w:val="32"/>
          <w:szCs w:val="32"/>
        </w:rPr>
        <w:t>8</w:t>
      </w:r>
      <w:r>
        <w:rPr>
          <w:rFonts w:hint="default" w:ascii="Times New Roman" w:hAnsi="Times New Roman" w:eastAsia="方正仿宋_GBK" w:cs="Times New Roman"/>
          <w:color w:val="auto"/>
          <w:sz w:val="32"/>
          <w:szCs w:val="32"/>
        </w:rPr>
        <w:t>月起个人缴费共设</w:t>
      </w:r>
      <w:r>
        <w:rPr>
          <w:rFonts w:hint="default" w:ascii="Times New Roman" w:hAnsi="Times New Roman" w:cs="Times New Roman"/>
          <w:color w:val="auto"/>
          <w:sz w:val="32"/>
          <w:szCs w:val="32"/>
        </w:rPr>
        <w:t>18</w:t>
      </w:r>
      <w:r>
        <w:rPr>
          <w:rFonts w:hint="default" w:ascii="Times New Roman" w:hAnsi="Times New Roman" w:eastAsia="方正仿宋_GBK" w:cs="Times New Roman"/>
          <w:color w:val="auto"/>
          <w:sz w:val="32"/>
          <w:szCs w:val="32"/>
        </w:rPr>
        <w:t>个档次，并根据不同的缴费档次享受政府缴费补贴。</w:t>
      </w:r>
    </w:p>
    <w:tbl>
      <w:tblPr>
        <w:tblStyle w:val="4"/>
        <w:tblW w:w="0" w:type="auto"/>
        <w:tblInd w:w="0" w:type="dxa"/>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410"/>
        <w:gridCol w:w="1410"/>
        <w:gridCol w:w="1410"/>
        <w:gridCol w:w="1410"/>
        <w:gridCol w:w="1410"/>
        <w:gridCol w:w="1440"/>
      </w:tblGrid>
      <w:tr w14:paraId="6ACBEB13">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auto"/>
          <w:tblCellMar>
            <w:top w:w="0" w:type="dxa"/>
            <w:left w:w="0" w:type="dxa"/>
            <w:bottom w:w="0" w:type="dxa"/>
            <w:right w:w="0" w:type="dxa"/>
          </w:tblCellMar>
        </w:tblPrEx>
        <w:trPr>
          <w:trHeight w:val="567" w:hRule="atLeast"/>
        </w:trPr>
        <w:tc>
          <w:tcPr>
            <w:tcW w:w="8490"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36F8C4">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eastAsia="方正黑体_GBK" w:cs="Times New Roman"/>
                <w:color w:val="auto"/>
                <w:sz w:val="32"/>
                <w:szCs w:val="32"/>
              </w:rPr>
              <w:t>城乡居民基本养老保险养老金测算（单位：元）</w:t>
            </w:r>
          </w:p>
        </w:tc>
      </w:tr>
      <w:tr w14:paraId="4308B58A">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0" w:type="dxa"/>
            <w:left w:w="0" w:type="dxa"/>
            <w:bottom w:w="0" w:type="dxa"/>
            <w:right w:w="0" w:type="dxa"/>
          </w:tblCellMar>
        </w:tblPrEx>
        <w:trPr>
          <w:trHeight w:val="1162" w:hRule="atLeast"/>
        </w:trPr>
        <w:tc>
          <w:tcPr>
            <w:tcW w:w="14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7DB05D">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eastAsia="方正仿宋_GBK" w:cs="Times New Roman"/>
                <w:color w:val="auto"/>
                <w:sz w:val="32"/>
                <w:szCs w:val="32"/>
              </w:rPr>
              <w:t>缴费档次</w:t>
            </w:r>
          </w:p>
        </w:tc>
        <w:tc>
          <w:tcPr>
            <w:tcW w:w="14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94DC452">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eastAsia="方正仿宋_GBK" w:cs="Times New Roman"/>
                <w:color w:val="auto"/>
                <w:sz w:val="32"/>
                <w:szCs w:val="32"/>
              </w:rPr>
              <w:t>缴满</w:t>
            </w:r>
            <w:r>
              <w:rPr>
                <w:rFonts w:hint="default" w:ascii="Times New Roman" w:hAnsi="Times New Roman" w:cs="Times New Roman"/>
                <w:color w:val="auto"/>
                <w:sz w:val="32"/>
                <w:szCs w:val="32"/>
              </w:rPr>
              <w:t>15</w:t>
            </w:r>
            <w:r>
              <w:rPr>
                <w:rFonts w:hint="default" w:ascii="Times New Roman" w:hAnsi="Times New Roman" w:eastAsia="方正仿宋_GBK" w:cs="Times New Roman"/>
                <w:color w:val="auto"/>
                <w:sz w:val="32"/>
                <w:szCs w:val="32"/>
              </w:rPr>
              <w:t>年月领取养老金测算标准</w:t>
            </w:r>
          </w:p>
        </w:tc>
        <w:tc>
          <w:tcPr>
            <w:tcW w:w="14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70A2D23">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eastAsia="方正仿宋_GBK" w:cs="Times New Roman"/>
                <w:color w:val="auto"/>
                <w:sz w:val="32"/>
                <w:szCs w:val="32"/>
              </w:rPr>
              <w:t>缴满</w:t>
            </w:r>
            <w:r>
              <w:rPr>
                <w:rFonts w:hint="default" w:ascii="Times New Roman" w:hAnsi="Times New Roman" w:cs="Times New Roman"/>
                <w:color w:val="auto"/>
                <w:sz w:val="32"/>
                <w:szCs w:val="32"/>
              </w:rPr>
              <w:t>20</w:t>
            </w:r>
            <w:r>
              <w:rPr>
                <w:rFonts w:hint="default" w:ascii="Times New Roman" w:hAnsi="Times New Roman" w:eastAsia="方正仿宋_GBK" w:cs="Times New Roman"/>
                <w:color w:val="auto"/>
                <w:sz w:val="32"/>
                <w:szCs w:val="32"/>
              </w:rPr>
              <w:t>年月领取养老金测算标准</w:t>
            </w:r>
          </w:p>
        </w:tc>
        <w:tc>
          <w:tcPr>
            <w:tcW w:w="14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887DA47">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eastAsia="方正仿宋_GBK" w:cs="Times New Roman"/>
                <w:color w:val="auto"/>
                <w:sz w:val="32"/>
                <w:szCs w:val="32"/>
              </w:rPr>
              <w:t>缴满</w:t>
            </w:r>
            <w:r>
              <w:rPr>
                <w:rFonts w:hint="default" w:ascii="Times New Roman" w:hAnsi="Times New Roman" w:cs="Times New Roman"/>
                <w:color w:val="auto"/>
                <w:sz w:val="32"/>
                <w:szCs w:val="32"/>
              </w:rPr>
              <w:t>25</w:t>
            </w:r>
            <w:r>
              <w:rPr>
                <w:rFonts w:hint="default" w:ascii="Times New Roman" w:hAnsi="Times New Roman" w:eastAsia="方正仿宋_GBK" w:cs="Times New Roman"/>
                <w:color w:val="auto"/>
                <w:sz w:val="32"/>
                <w:szCs w:val="32"/>
              </w:rPr>
              <w:t>年月领取养老金测算标准</w:t>
            </w:r>
          </w:p>
        </w:tc>
        <w:tc>
          <w:tcPr>
            <w:tcW w:w="14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0A8D8D5">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eastAsia="方正仿宋_GBK" w:cs="Times New Roman"/>
                <w:color w:val="auto"/>
                <w:sz w:val="32"/>
                <w:szCs w:val="32"/>
              </w:rPr>
              <w:t>缴满</w:t>
            </w:r>
            <w:r>
              <w:rPr>
                <w:rFonts w:hint="default" w:ascii="Times New Roman" w:hAnsi="Times New Roman" w:cs="Times New Roman"/>
                <w:color w:val="auto"/>
                <w:sz w:val="32"/>
                <w:szCs w:val="32"/>
              </w:rPr>
              <w:t>30</w:t>
            </w:r>
            <w:r>
              <w:rPr>
                <w:rFonts w:hint="default" w:ascii="Times New Roman" w:hAnsi="Times New Roman" w:eastAsia="方正仿宋_GBK" w:cs="Times New Roman"/>
                <w:color w:val="auto"/>
                <w:sz w:val="32"/>
                <w:szCs w:val="32"/>
              </w:rPr>
              <w:t>年月领取养老金测算标准</w:t>
            </w:r>
          </w:p>
        </w:tc>
        <w:tc>
          <w:tcPr>
            <w:tcW w:w="14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9904567">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eastAsia="方正仿宋_GBK" w:cs="Times New Roman"/>
                <w:color w:val="auto"/>
                <w:sz w:val="32"/>
                <w:szCs w:val="32"/>
              </w:rPr>
              <w:t>缴满</w:t>
            </w:r>
            <w:r>
              <w:rPr>
                <w:rFonts w:hint="default" w:ascii="Times New Roman" w:hAnsi="Times New Roman" w:cs="Times New Roman"/>
                <w:color w:val="auto"/>
                <w:sz w:val="32"/>
                <w:szCs w:val="32"/>
              </w:rPr>
              <w:t>35</w:t>
            </w:r>
            <w:r>
              <w:rPr>
                <w:rFonts w:hint="default" w:ascii="Times New Roman" w:hAnsi="Times New Roman" w:eastAsia="方正仿宋_GBK" w:cs="Times New Roman"/>
                <w:color w:val="auto"/>
                <w:sz w:val="32"/>
                <w:szCs w:val="32"/>
              </w:rPr>
              <w:t>年月领取养老金测算标准</w:t>
            </w:r>
          </w:p>
        </w:tc>
      </w:tr>
      <w:tr w14:paraId="2C7A1930">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4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7268D8">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200</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66F8BBC">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187.82</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4C78C49">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196.09</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714003E">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204.37</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B932311">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212.64</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77C709F">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220.91</w:t>
            </w:r>
          </w:p>
        </w:tc>
      </w:tr>
      <w:tr w14:paraId="43DA1972">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4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3E75B6">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300</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5B668EF">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199.15</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8A62948">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211.20</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5AB89B1">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223.25</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B15CAE5">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235.30</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661200F">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247.35</w:t>
            </w:r>
          </w:p>
        </w:tc>
      </w:tr>
      <w:tr w14:paraId="0773F4AE">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4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C3F7FE">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400</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5E6C505">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210.48</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CCBA163">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226.31</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9DBF1C7">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242.14</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CEF395">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257.96</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EB0CC46">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273.79</w:t>
            </w:r>
          </w:p>
        </w:tc>
      </w:tr>
      <w:tr w14:paraId="66154AA7">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4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FD8D3C">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500</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851A435">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223.43</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178D938">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243.58</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1215EC8">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263.72</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4A9122">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283.86</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53BFBB8">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304.01</w:t>
            </w:r>
          </w:p>
        </w:tc>
      </w:tr>
      <w:tr w14:paraId="211FEF72">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4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9CF11C">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600</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C3C9B1B">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235.52</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C076D3">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259.69</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4DFC432">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283.86</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3C73531">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308.04</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81FEDE2">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332.21</w:t>
            </w:r>
          </w:p>
        </w:tc>
      </w:tr>
      <w:tr w14:paraId="7D837FA5">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4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23CAFF">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700</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9C93D2E">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247.60</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016347F">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275.81</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AD49F2">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304.01</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4D499C0">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332.21</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B076E19">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360.41</w:t>
            </w:r>
          </w:p>
        </w:tc>
      </w:tr>
      <w:tr w14:paraId="23251173">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4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EB8F77">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800</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5D66173">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259.69</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8652EA9">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291.92</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FBEA3CC">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324.15</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87977A6">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356.38</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95C0D41">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388.61</w:t>
            </w:r>
          </w:p>
        </w:tc>
      </w:tr>
      <w:tr w14:paraId="62B1A7BA">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4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B49EDA">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900</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E44A33">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271.78</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6B28DF">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308.04</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7C061CE">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344.29</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575A49">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380.55</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3BF0057">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416.81</w:t>
            </w:r>
          </w:p>
        </w:tc>
      </w:tr>
      <w:tr w14:paraId="719971DA">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4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E7EAC6">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1000</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30E5D68">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283.86</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C190851">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324.15</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27637A9">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364.44</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ACA168F">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404.73</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F4EF84E">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445.01</w:t>
            </w:r>
          </w:p>
        </w:tc>
      </w:tr>
      <w:tr w14:paraId="71DF05CC">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4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1AB4F5">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1500</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88DB2A8">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344.29</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F57C005">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404.73</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8E53E72">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465.16</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FD5C079">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525.59</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03B65D8">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586.02</w:t>
            </w:r>
          </w:p>
        </w:tc>
      </w:tr>
      <w:tr w14:paraId="102E6377">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4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1FA5FC">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2000</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19E9BCC">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404.73</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3DFE90C">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485.30</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818AED0">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565.88</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4204763">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646.45</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493AB7B">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727.03</w:t>
            </w:r>
          </w:p>
        </w:tc>
      </w:tr>
      <w:tr w14:paraId="58050709">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4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2F7CD8">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3000</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F6C9E97">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512.64</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7E4AAE0">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629.19</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18F5556">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745.73</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06DC2D3">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862.28</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734C6C6">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978.83</w:t>
            </w:r>
          </w:p>
        </w:tc>
      </w:tr>
      <w:tr w14:paraId="3A4A6257">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4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F35AFF">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4000</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877BEDB">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620.55</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99B4DD9">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773.07</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25B9CEE">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925.59</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D84BFBF">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1078.11</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3D1E62">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1230.63</w:t>
            </w:r>
          </w:p>
        </w:tc>
      </w:tr>
      <w:tr w14:paraId="7310F78E">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4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DE0754">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5000</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4AF15B0">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728.47</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DD3938A">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916.96</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4E89AEF">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1105.45</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C3D105B">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1293.94</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F3411D1">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1482.42</w:t>
            </w:r>
          </w:p>
        </w:tc>
      </w:tr>
      <w:tr w14:paraId="18A5D486">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4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BDF429">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6000</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1F4F18">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836.38</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BA55365">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1060.84</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38147F">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1285.30</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BEF4442">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1509.76</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1188D4C">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1734.22</w:t>
            </w:r>
          </w:p>
        </w:tc>
      </w:tr>
      <w:tr w14:paraId="04674D2D">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4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0F035B">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7000</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DE1BF36">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944.29</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0FF28A8">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1204.73</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7B2E6B0">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1465.16</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6D701A8">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1725.59</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5953B7">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1986.02</w:t>
            </w:r>
          </w:p>
        </w:tc>
      </w:tr>
      <w:tr w14:paraId="3C74DDD5">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4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578F6F">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8000</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06FC135">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1052.21</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302BB89">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1348.61</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72EE594">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1645.01</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21D4F19">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1941.42</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1E13FB4">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2237.82</w:t>
            </w:r>
          </w:p>
        </w:tc>
      </w:tr>
      <w:tr w14:paraId="3984D0D5">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4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DAEA57">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9000</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6132068">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1160.12</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BB9ADB">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1492.50</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02F5AB4">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1824.87</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5979E94">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2157.24</w:t>
            </w:r>
          </w:p>
        </w:tc>
        <w:tc>
          <w:tcPr>
            <w:tcW w:w="14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E1977D9">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center"/>
              <w:textAlignment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2489.62</w:t>
            </w:r>
          </w:p>
        </w:tc>
      </w:tr>
    </w:tbl>
    <w:p w14:paraId="1ECA7173">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firstLine="640" w:firstLineChars="20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备注：月养老金领取标准＝基础养老金＋个人账户养老金，该测算表基础养老金标准按</w:t>
      </w:r>
      <w:r>
        <w:rPr>
          <w:rFonts w:hint="default" w:ascii="Times New Roman" w:hAnsi="Times New Roman" w:cs="Times New Roman"/>
          <w:color w:val="auto"/>
          <w:sz w:val="32"/>
          <w:szCs w:val="32"/>
        </w:rPr>
        <w:t>2025</w:t>
      </w:r>
      <w:r>
        <w:rPr>
          <w:rFonts w:hint="default" w:ascii="Times New Roman" w:hAnsi="Times New Roman" w:eastAsia="方正仿宋_GBK" w:cs="Times New Roman"/>
          <w:color w:val="auto"/>
          <w:sz w:val="32"/>
          <w:szCs w:val="32"/>
        </w:rPr>
        <w:t>年</w:t>
      </w:r>
      <w:r>
        <w:rPr>
          <w:rFonts w:hint="default" w:ascii="Times New Roman" w:hAnsi="Times New Roman" w:cs="Times New Roman"/>
          <w:color w:val="auto"/>
          <w:sz w:val="32"/>
          <w:szCs w:val="32"/>
        </w:rPr>
        <w:t>7</w:t>
      </w:r>
      <w:r>
        <w:rPr>
          <w:rFonts w:hint="default" w:ascii="Times New Roman" w:hAnsi="Times New Roman" w:eastAsia="方正仿宋_GBK" w:cs="Times New Roman"/>
          <w:color w:val="auto"/>
          <w:sz w:val="32"/>
          <w:szCs w:val="32"/>
        </w:rPr>
        <w:t>月起每人每月</w:t>
      </w:r>
      <w:r>
        <w:rPr>
          <w:rFonts w:hint="default" w:ascii="Times New Roman" w:hAnsi="Times New Roman" w:cs="Times New Roman"/>
          <w:color w:val="auto"/>
          <w:sz w:val="32"/>
          <w:szCs w:val="32"/>
        </w:rPr>
        <w:t>163</w:t>
      </w:r>
      <w:r>
        <w:rPr>
          <w:rFonts w:hint="default" w:ascii="Times New Roman" w:hAnsi="Times New Roman" w:eastAsia="方正仿宋_GBK" w:cs="Times New Roman"/>
          <w:color w:val="auto"/>
          <w:sz w:val="32"/>
          <w:szCs w:val="32"/>
        </w:rPr>
        <w:t>元测算，个人账户养老金按个人缴费及政府补贴后金额测算，不含利息、集体补助、单位或个人资助、加发基础养老金金额。</w:t>
      </w:r>
    </w:p>
    <w:p w14:paraId="1692DB69">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firstLine="640" w:firstLineChars="200"/>
        <w:jc w:val="left"/>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三、降低参保缴费的风险</w:t>
      </w:r>
    </w:p>
    <w:p w14:paraId="04F48F8E">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个人账户可继承，参保缴费零风险。城乡居民养老保险个人缴费、政府补贴及利息全部计入个人账户，归个人所有。参保人不论在领取待遇或未领取待遇期间死亡的，其个人账户资金余额，一次性支付给其法定继承人或指定受益人。同时，可以领取丧葬补助金（计算标准为最低基础养老金标准×</w:t>
      </w:r>
      <w:r>
        <w:rPr>
          <w:rFonts w:hint="default" w:ascii="Times New Roman" w:hAnsi="Times New Roman" w:cs="Times New Roman"/>
          <w:color w:val="auto"/>
          <w:sz w:val="32"/>
          <w:szCs w:val="32"/>
        </w:rPr>
        <w:t>12</w:t>
      </w:r>
      <w:r>
        <w:rPr>
          <w:rFonts w:hint="eastAsia" w:ascii="方正仿宋_GBK" w:hAnsi="方正仿宋_GBK" w:eastAsia="方正仿宋_GBK" w:cs="方正仿宋_GBK"/>
          <w:color w:val="auto"/>
          <w:sz w:val="32"/>
          <w:szCs w:val="32"/>
        </w:rPr>
        <w:t>，现行标准为每人给予一次性丧葬补助金</w:t>
      </w:r>
      <w:r>
        <w:rPr>
          <w:rFonts w:hint="default" w:ascii="Times New Roman" w:hAnsi="Times New Roman" w:cs="Times New Roman"/>
          <w:color w:val="auto"/>
          <w:sz w:val="32"/>
          <w:szCs w:val="32"/>
        </w:rPr>
        <w:t>1956</w:t>
      </w:r>
      <w:r>
        <w:rPr>
          <w:rFonts w:hint="eastAsia" w:ascii="方正仿宋_GBK" w:hAnsi="方正仿宋_GBK" w:eastAsia="方正仿宋_GBK" w:cs="方正仿宋_GBK"/>
          <w:color w:val="auto"/>
          <w:sz w:val="32"/>
          <w:szCs w:val="32"/>
        </w:rPr>
        <w:t>元）。</w:t>
      </w:r>
    </w:p>
    <w:p w14:paraId="0CE0C4FE">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firstLine="640" w:firstLineChars="200"/>
        <w:jc w:val="left"/>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四、倡议内容</w:t>
      </w:r>
    </w:p>
    <w:p w14:paraId="2F4FFDDD">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我们倡议广大城乡居民朋友们，充分用好国家这一惠民政策，仔细算清缴费收益账，打消缴费风险忧虑，根据自身经济状况和家庭情况积极选择更高缴费档次，为自己和家人的老年生活提供更加坚实的保障！</w:t>
      </w:r>
    </w:p>
    <w:p w14:paraId="0A32E587">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firstLine="640" w:firstLineChars="200"/>
        <w:jc w:val="left"/>
        <w:rPr>
          <w:rFonts w:hint="eastAsia" w:ascii="方正黑体_GBK" w:hAnsi="方正黑体_GBK" w:eastAsia="方正黑体_GBK" w:cs="方正黑体_GBK"/>
          <w:color w:val="auto"/>
          <w:sz w:val="32"/>
          <w:szCs w:val="32"/>
        </w:rPr>
      </w:pPr>
      <w:bookmarkStart w:id="0" w:name="_GoBack"/>
      <w:r>
        <w:rPr>
          <w:rFonts w:hint="eastAsia" w:ascii="方正黑体_GBK" w:hAnsi="方正黑体_GBK" w:eastAsia="方正黑体_GBK" w:cs="方正黑体_GBK"/>
          <w:color w:val="auto"/>
          <w:sz w:val="32"/>
          <w:szCs w:val="32"/>
        </w:rPr>
        <w:t>五、缴费途径</w:t>
      </w:r>
    </w:p>
    <w:bookmarkEnd w:id="0"/>
    <w:p w14:paraId="5B7EE43B">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firstLine="640" w:firstLineChars="200"/>
        <w:jc w:val="left"/>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sz w:val="32"/>
          <w:szCs w:val="32"/>
        </w:rPr>
        <w:t xml:space="preserve">城乡居民养老保险费由税务部门负责征缴，每月1日至25日为缴费期，参保人可以通过“云南省网上税务局”微信公众号、云南农信手机APP、云南农信自助终端进行自助缴费，也可以到云南农信营业厅和办税服务大厅（通海县秀山街道通达路1号）进行缴费。    </w:t>
      </w:r>
      <w:r>
        <w:rPr>
          <w:rFonts w:hint="eastAsia" w:ascii="方正仿宋_GBK" w:hAnsi="方正仿宋_GBK" w:eastAsia="方正仿宋_GBK" w:cs="方正仿宋_GBK"/>
          <w:color w:val="auto"/>
        </w:rPr>
        <w:t>       </w:t>
      </w:r>
      <w:r>
        <w:rPr>
          <w:rFonts w:hint="eastAsia" w:ascii="方正仿宋_GBK" w:hAnsi="方正仿宋_GBK" w:eastAsia="方正仿宋_GBK" w:cs="方正仿宋_GBK"/>
          <w:color w:val="auto"/>
          <w:lang w:val="en-US" w:eastAsia="zh-CN"/>
        </w:rPr>
        <w:t xml:space="preserve">        </w:t>
      </w:r>
    </w:p>
    <w:p w14:paraId="0E35096F">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left="0" w:firstLine="1600" w:firstLineChars="500"/>
        <w:jc w:val="right"/>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eastAsia="zh-CN"/>
        </w:rPr>
        <w:t>通海县人力资源和社会保障局</w:t>
      </w:r>
    </w:p>
    <w:p w14:paraId="6B2E0A52">
      <w:pPr>
        <w:pStyle w:val="3"/>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left="0" w:firstLine="420"/>
        <w:jc w:val="righ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2025年</w:t>
      </w: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月</w:t>
      </w:r>
    </w:p>
    <w:p w14:paraId="7F758934">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1E3716"/>
    <w:rsid w:val="395B7C8F"/>
    <w:rsid w:val="4C2625E9"/>
    <w:rsid w:val="5E7C1465"/>
    <w:rsid w:val="60B23283"/>
    <w:rsid w:val="6E4D7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1485</Words>
  <Characters>2167</Characters>
  <Lines>0</Lines>
  <Paragraphs>0</Paragraphs>
  <TotalTime>12</TotalTime>
  <ScaleCrop>false</ScaleCrop>
  <LinksUpToDate>false</LinksUpToDate>
  <CharactersWithSpaces>2219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2025-10-16T09:31:00Z</dcterms:created>
  <dc:creator>Administrator</dc:creator>
  <cp:lastModifiedBy>草莓·熊</cp:lastModifiedBy>
  <dcterms:modified xsi:type="dcterms:W3CDTF">2025-11-12T08:43:26Z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eyJoZGlkIjoiYzM1Mjk4Njg5YjI2YmMzNWJmYjZjZWJkY2U4YTkzNWMiLCJ1c2VySWQiOiI0MzgwODgyOTUifQ==</vt:lpwstr>
  </property>
  <property fmtid="{D5CDD505-2E9C-101B-9397-08002B2CF9AE}" pid="4" name="ICV">
    <vt:lpwstr>3294F86805BC4A7C9E483E0CFB9177A4_13</vt:lpwstr>
  </property>
</Properties>
</file>