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农村村民住宅建设规划许可（乡镇权限）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乡村建设规划许可</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00011513400Y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w:t>
      </w:r>
      <w:r>
        <w:rPr>
          <w:rFonts w:hint="eastAsia" w:ascii="仿宋_GB2312" w:hAnsi="仿宋_GB2312" w:eastAsia="仿宋_GB2312" w:cs="仿宋_GB2312"/>
          <w:strike w:val="0"/>
          <w:dstrike w:val="0"/>
          <w:sz w:val="32"/>
          <w:szCs w:val="32"/>
          <w:lang w:val="en-US" w:eastAsia="zh-CN"/>
        </w:rPr>
        <w:t>乡镇</w:t>
      </w:r>
      <w:r>
        <w:rPr>
          <w:rFonts w:hint="eastAsia" w:ascii="仿宋_GB2312" w:hAnsi="仿宋_GB2312" w:eastAsia="仿宋_GB2312" w:cs="仿宋_GB2312"/>
          <w:strike w:val="0"/>
          <w:dstrike w:val="0"/>
          <w:sz w:val="32"/>
          <w:szCs w:val="32"/>
          <w:lang w:val="en-US"/>
        </w:rPr>
        <w:t>权限）【00011513400</w:t>
      </w:r>
      <w:r>
        <w:rPr>
          <w:rFonts w:hint="eastAsia" w:ascii="仿宋_GB2312" w:hAnsi="仿宋_GB2312" w:eastAsia="仿宋_GB2312" w:cs="仿宋_GB2312"/>
          <w:strike w:val="0"/>
          <w:dstrike w:val="0"/>
          <w:sz w:val="32"/>
          <w:szCs w:val="32"/>
          <w:lang w:val="en-US" w:eastAsia="zh-CN"/>
        </w:rPr>
        <w:t>7</w:t>
      </w:r>
      <w:r>
        <w:rPr>
          <w:rFonts w:hint="eastAsia" w:ascii="仿宋_GB2312" w:hAnsi="仿宋_GB2312" w:eastAsia="仿宋_GB2312" w:cs="仿宋_GB2312"/>
          <w:strike w:val="0"/>
          <w:dstrike w:val="0"/>
          <w:sz w:val="32"/>
          <w:szCs w:val="32"/>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w:t>
      </w:r>
      <w:r>
        <w:rPr>
          <w:rFonts w:hint="eastAsia" w:ascii="仿宋_GB2312" w:hAnsi="仿宋_GB2312" w:eastAsia="仿宋_GB2312" w:cs="仿宋_GB2312"/>
          <w:strike w:val="0"/>
          <w:dstrike w:val="0"/>
          <w:sz w:val="32"/>
          <w:szCs w:val="32"/>
          <w:lang w:val="en-US" w:eastAsia="zh-CN"/>
        </w:rPr>
        <w:t>乡镇</w:t>
      </w:r>
      <w:r>
        <w:rPr>
          <w:rFonts w:hint="eastAsia" w:ascii="仿宋_GB2312" w:hAnsi="仿宋_GB2312" w:eastAsia="仿宋_GB2312" w:cs="仿宋_GB2312"/>
          <w:strike w:val="0"/>
          <w:dstrike w:val="0"/>
          <w:sz w:val="32"/>
          <w:szCs w:val="32"/>
          <w:lang w:val="en-US"/>
        </w:rPr>
        <w:t>权限）【00011513400</w:t>
      </w:r>
      <w:r>
        <w:rPr>
          <w:rFonts w:hint="eastAsia" w:ascii="仿宋_GB2312" w:hAnsi="仿宋_GB2312" w:eastAsia="仿宋_GB2312" w:cs="仿宋_GB2312"/>
          <w:strike w:val="0"/>
          <w:dstrike w:val="0"/>
          <w:sz w:val="32"/>
          <w:szCs w:val="32"/>
          <w:lang w:val="en-US" w:eastAsia="zh-CN"/>
        </w:rPr>
        <w:t>7</w:t>
      </w:r>
      <w:r>
        <w:rPr>
          <w:rFonts w:hint="eastAsia" w:ascii="仿宋_GB2312" w:hAnsi="仿宋_GB2312" w:eastAsia="仿宋_GB2312" w:cs="仿宋_GB2312"/>
          <w:strike w:val="0"/>
          <w:dstrike w:val="0"/>
          <w:sz w:val="32"/>
          <w:szCs w:val="32"/>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（3）《中华人民共和国土地管理法》第六十二条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（4）</w:t>
      </w:r>
      <w:r>
        <w:rPr>
          <w:rFonts w:hint="eastAsia" w:ascii="仿宋_GB2312" w:hAnsi="仿宋_GB2312" w:eastAsia="仿宋_GB2312" w:cs="仿宋_GB2312"/>
          <w:b w:val="0"/>
          <w:bCs w:val="0"/>
          <w:strike w:val="0"/>
          <w:dstrike w:val="0"/>
          <w:color w:val="auto"/>
          <w:sz w:val="32"/>
          <w:szCs w:val="32"/>
          <w:lang w:val="en-US" w:eastAsia="zh-CN"/>
        </w:rPr>
        <w:t>《中华人民共和国长江保护法》第二十条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（5）《中华人民共和国黄河保护法》第二十五条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w:t>
      </w:r>
      <w:r>
        <w:rPr>
          <w:rFonts w:hint="eastAsia" w:ascii="仿宋_GB2312" w:hAnsi="仿宋_GB2312" w:eastAsia="仿宋_GB2312" w:cs="仿宋_GB2312"/>
          <w:strike w:val="0"/>
          <w:dstrike w:val="0"/>
          <w:sz w:val="32"/>
          <w:szCs w:val="32"/>
          <w:lang w:val="en-US" w:eastAsia="zh-CN"/>
        </w:rPr>
        <w:t>《中华人民共和国土地管理法实施条例》第二条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lang w:val="en-US" w:eastAsia="zh-CN"/>
        </w:rPr>
      </w:pPr>
      <w:r>
        <w:rPr>
          <w:rFonts w:hint="eastAsia" w:ascii="仿宋_GB2312" w:hAnsi="仿宋_GB2312" w:eastAsia="仿宋_GB2312" w:cs="仿宋_GB2312"/>
          <w:b w:val="0"/>
          <w:bCs w:val="0"/>
          <w:strike w:val="0"/>
          <w:dstrike w:val="0"/>
          <w:color w:val="auto"/>
          <w:sz w:val="32"/>
          <w:szCs w:val="32"/>
          <w:lang w:val="en-US" w:eastAsia="zh-CN"/>
        </w:rPr>
        <w:t>（7）《中共中央 国务院关于建立国土空间规划体系并监督实施的若干意见》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（1）《中华人民共和国城乡规划法》第五十一条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（2）《中华人民共和国城乡规划法》第五十三条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（3）《中华人民共和国城乡规划法》第六十五条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b w:val="0"/>
          <w:bCs w:val="0"/>
          <w:strike w:val="0"/>
          <w:dstrike w:val="0"/>
          <w:color w:val="auto"/>
          <w:sz w:val="32"/>
          <w:szCs w:val="32"/>
          <w:lang w:val="en-US" w:eastAsia="zh-CN"/>
        </w:rPr>
        <w:t>乡镇政府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乡村建设规划许可证核发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（1）在乡、其他镇和村庄规划区内进行农村住房建设的；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（2）符合国土空间规划；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（3）土地界址、地类、面积属实且清晰，权属无争议。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四、</w:t>
      </w:r>
      <w:r>
        <w:rPr>
          <w:rFonts w:hint="default" w:ascii="Times New Roman" w:hAnsi="Times New Roman" w:eastAsia="黑体" w:cs="Times New Roman"/>
          <w:b w:val="0"/>
          <w:bCs w:val="0"/>
          <w:strike w:val="0"/>
          <w:dstrike w:val="0"/>
          <w:color w:val="auto"/>
          <w:sz w:val="32"/>
          <w:szCs w:val="32"/>
          <w:lang w:val="en-US" w:eastAsia="zh-CN"/>
        </w:rPr>
        <w:t>行政许可服务对象类型</w:t>
      </w:r>
      <w:r>
        <w:rPr>
          <w:rFonts w:hint="eastAsia" w:ascii="Times New Roman" w:hAnsi="Times New Roman" w:eastAsia="黑体" w:cs="Times New Roman"/>
          <w:b w:val="0"/>
          <w:bCs w:val="0"/>
          <w:strike w:val="0"/>
          <w:dstrike w:val="0"/>
          <w:color w:val="auto"/>
          <w:sz w:val="32"/>
          <w:szCs w:val="32"/>
          <w:lang w:val="en-US" w:eastAsia="zh-CN"/>
        </w:rPr>
        <w:t>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自然人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将承诺审批时限由20个工作日压缩至8个工作日。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做好公开公示，自觉接受群众监督。核发乡村建设规划许可证前，应将乡村建设规划许可有关内容予以批前公示。地方自然资源主管部门应明确公示、听证要求，保障群众知情权，切实维护利害关系人利益。按照《自然资源领域基层政务公开标准指引》规定，作出许可决定7个工作日内，将乡村建设规划许可证通过适当方式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（2）依法严格开展验收、核实。按照《农业农村部 自然资源部关于规范农村宅基地审批管理的通知》（农经发〔2019〕6号）规定，严格用地建房全过程管理，做好农村宅基地建房验收。地方自然资源主管部门应完善乡镇企业、乡村公共设施和公益事业建设核实规定，严格核实项目建设是否符合乡村建设规划许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乡村建设规划许可相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（2）房屋用地四至图及房屋设计方案或简要设计说明;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bookmarkStart w:id="0" w:name="_Toc26320"/>
      <w:r>
        <w:rPr>
          <w:rFonts w:hint="eastAsia" w:ascii="仿宋_GB2312" w:hAnsi="仿宋_GB2312" w:eastAsia="仿宋_GB2312" w:cs="仿宋_GB2312"/>
          <w:b w:val="0"/>
          <w:bCs w:val="0"/>
          <w:strike w:val="0"/>
          <w:dstrike w:val="0"/>
          <w:color w:val="auto"/>
          <w:sz w:val="32"/>
          <w:szCs w:val="32"/>
          <w:lang w:val="en-US" w:eastAsia="zh-CN"/>
        </w:rPr>
        <w:t>（3）申请人身份证、户口簿复印件;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（4）经村民会议讨论同意、村委会签署的意见。</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（3）审批机构审查。涉及需进行现场勘查、专家评审、听证、委托服务机构开展技术性服务的，按有关规定组织实施。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8个工作日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依法进行听证、专家评审等另需时间不计算在该时限内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乡村建设规划许可证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r>
        <w:rPr>
          <w:rFonts w:hint="eastAsia" w:ascii="仿宋_GB2312" w:hAnsi="仿宋_GB2312" w:eastAsia="仿宋_GB2312" w:cs="仿宋_GB2312"/>
          <w:b w:val="0"/>
          <w:bCs w:val="0"/>
          <w:strike w:val="0"/>
          <w:dstrike w:val="0"/>
          <w:color w:val="auto"/>
          <w:sz w:val="32"/>
          <w:szCs w:val="32"/>
          <w:lang w:val="en-US" w:eastAsia="zh-CN"/>
        </w:rPr>
        <w:t>《云南省城乡规划条例》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确需延长的，应当在期限届满之日的30日前，向发证的城乡规划主管部门申请办理延续手续。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《中华人民共和国行政许可法》第四十一条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通海县自然资源局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bookmarkStart w:id="1" w:name="_GoBack"/>
      <w:bookmarkEnd w:id="1"/>
      <w:r>
        <w:rPr>
          <w:rFonts w:hint="eastAsia" w:ascii="Times New Roman" w:hAnsi="Times New Roman" w:eastAsia="黑体" w:cs="Times New Roman"/>
          <w:b w:val="0"/>
          <w:bCs w:val="0"/>
          <w:strike w:val="0"/>
          <w:dstrike w:val="0"/>
          <w:color w:val="auto"/>
          <w:sz w:val="32"/>
          <w:szCs w:val="32"/>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1.按照“放管服”改革精神，地方自然资源主管部门可结合实际推行告知承诺制，制定免于许可或豁免许可清单。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2.按照用地审批与规划许可融合管理要求，依据《自然资源部 国家发展改革委 农业农村部关于保障和规范农村一二三产业融合发展用地的通知》（自然资发〔2021〕16号）规定，可合并办理乡村建设规划许可和建设用地批准手续；依据《农业农村部 自然资源部关于规范农村宅基地审批管理的通知》（农经发〔2019〕6号）规定，完善宅基地审批和建房规划许可联审联办制度。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3.审批程序中的向社会公示特指批前公示。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NjNjNmU2NmNmOTRmM2FjMWI4NDQ3MmQ4NDA5NTAifQ=="/>
  </w:docVars>
  <w:rsids>
    <w:rsidRoot w:val="4A1947CF"/>
    <w:rsid w:val="09D121EF"/>
    <w:rsid w:val="0B3D78BE"/>
    <w:rsid w:val="0BFA041A"/>
    <w:rsid w:val="188E6F10"/>
    <w:rsid w:val="259C22C1"/>
    <w:rsid w:val="29E0467D"/>
    <w:rsid w:val="2D3C54E9"/>
    <w:rsid w:val="491008FE"/>
    <w:rsid w:val="4A1947CF"/>
    <w:rsid w:val="4E075625"/>
    <w:rsid w:val="5BF537D5"/>
    <w:rsid w:val="61AD1AC4"/>
    <w:rsid w:val="6BBDDF19"/>
    <w:rsid w:val="73083B53"/>
    <w:rsid w:val="730E07EC"/>
    <w:rsid w:val="779F8A40"/>
    <w:rsid w:val="79EA42FE"/>
    <w:rsid w:val="BD4F4B7C"/>
    <w:rsid w:val="BFFF7595"/>
    <w:rsid w:val="F5F92EAF"/>
    <w:rsid w:val="F72FA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1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4455</Words>
  <Characters>4594</Characters>
  <Lines>0</Lines>
  <Paragraphs>0</Paragraphs>
  <TotalTime>0</TotalTime>
  <ScaleCrop>false</ScaleCrop>
  <LinksUpToDate>false</LinksUpToDate>
  <CharactersWithSpaces>4611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Administrator</cp:lastModifiedBy>
  <cp:lastPrinted>2023-08-03T07:33:00Z</cp:lastPrinted>
  <dcterms:modified xsi:type="dcterms:W3CDTF">2026-03-03T07:04:30Z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135A3FCBE9B04412BC00F85A6F881D88_12</vt:lpwstr>
  </property>
</Properties>
</file>