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3977E">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行政许可事项实施规范编制说明</w:t>
      </w:r>
    </w:p>
    <w:p w14:paraId="08A95AB1">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eastAsia" w:ascii="Times New Roman" w:hAnsi="Times New Roman" w:eastAsia="方正仿宋_GBK" w:cs="Times New Roman"/>
          <w:b w:val="0"/>
          <w:bCs w:val="0"/>
          <w:strike w:val="0"/>
          <w:dstrike w:val="0"/>
          <w:color w:val="auto"/>
          <w:sz w:val="32"/>
          <w:szCs w:val="32"/>
          <w:lang w:val="en-US" w:eastAsia="zh-CN"/>
        </w:rPr>
        <w:t>主项实施规范</w:t>
      </w:r>
    </w:p>
    <w:p w14:paraId="003C4E0E">
      <w:pPr>
        <w:keepNext w:val="0"/>
        <w:keepLines w:val="0"/>
        <w:widowControl/>
        <w:suppressLineNumbers w:val="0"/>
        <w:jc w:val="center"/>
      </w:pPr>
      <w:r>
        <w:rPr>
          <w:rFonts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strike w:val="0"/>
          <w:dstrike w:val="0"/>
          <w:sz w:val="28"/>
          <w:szCs w:val="28"/>
          <w:lang w:val="en-US" w:eastAsia="zh-CN"/>
        </w:rPr>
        <w:t>00013211600301</w:t>
      </w:r>
      <w:r>
        <w:rPr>
          <w:rFonts w:ascii="方正楷体_GBK" w:hAnsi="方正楷体_GBK" w:eastAsia="方正楷体_GBK" w:cs="方正楷体_GBK"/>
          <w:color w:val="000000"/>
          <w:kern w:val="0"/>
          <w:sz w:val="31"/>
          <w:szCs w:val="31"/>
          <w:lang w:val="en-US" w:eastAsia="zh-CN" w:bidi="ar"/>
        </w:rPr>
        <w:t>）</w:t>
      </w:r>
    </w:p>
    <w:p w14:paraId="753D7196">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一、行政许可事项名称：</w:t>
      </w:r>
    </w:p>
    <w:p w14:paraId="4BC8FEE5">
      <w:pPr>
        <w:keepNext w:val="0"/>
        <w:keepLines w:val="0"/>
        <w:widowControl/>
        <w:suppressLineNumbers w:val="0"/>
        <w:ind w:firstLine="620" w:firstLineChars="200"/>
        <w:jc w:val="left"/>
        <w:rPr>
          <w:rFonts w:hint="eastAsia" w:ascii="方正仿宋_GBK" w:hAnsi="方正仿宋_GBK" w:eastAsia="方正仿宋_GBK" w:cs="方正仿宋_GBK"/>
          <w:color w:val="000000"/>
          <w:kern w:val="0"/>
          <w:sz w:val="31"/>
          <w:szCs w:val="31"/>
          <w:lang w:val="en-US" w:eastAsia="zh-CN" w:bidi="ar"/>
        </w:rPr>
      </w:pPr>
      <w:bookmarkStart w:id="0" w:name="OLE_LINK2"/>
      <w:r>
        <w:rPr>
          <w:rFonts w:hint="eastAsia" w:ascii="方正仿宋_GBK" w:hAnsi="方正仿宋_GBK" w:eastAsia="方正仿宋_GBK" w:cs="方正仿宋_GBK"/>
          <w:color w:val="000000"/>
          <w:kern w:val="0"/>
          <w:sz w:val="31"/>
          <w:szCs w:val="31"/>
          <w:lang w:val="en-US" w:eastAsia="zh-CN" w:bidi="ar"/>
        </w:rPr>
        <w:t>有线广播电视传输覆盖网验收审核</w:t>
      </w:r>
    </w:p>
    <w:bookmarkEnd w:id="0"/>
    <w:p w14:paraId="385956B5">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二、主管部门：</w:t>
      </w:r>
    </w:p>
    <w:p w14:paraId="4EC0422E">
      <w:pPr>
        <w:keepNext w:val="0"/>
        <w:keepLines w:val="0"/>
        <w:widowControl/>
        <w:suppressLineNumbers w:val="0"/>
        <w:ind w:firstLine="620" w:firstLineChars="200"/>
        <w:jc w:val="left"/>
        <w:rPr>
          <w:rFonts w:hint="eastAsia" w:ascii="方正仿宋_GBK" w:hAnsi="方正仿宋_GBK" w:eastAsia="方正仿宋_GBK" w:cs="方正仿宋_GBK"/>
          <w:color w:val="000000"/>
          <w:kern w:val="0"/>
          <w:sz w:val="31"/>
          <w:szCs w:val="31"/>
          <w:lang w:val="en-US" w:eastAsia="zh-CN" w:bidi="ar"/>
        </w:rPr>
      </w:pPr>
      <w:bookmarkStart w:id="1" w:name="OLE_LINK1"/>
      <w:r>
        <w:rPr>
          <w:rFonts w:hint="eastAsia" w:ascii="方正仿宋_GBK" w:hAnsi="方正仿宋_GBK" w:eastAsia="方正仿宋_GBK" w:cs="方正仿宋_GBK"/>
          <w:color w:val="000000"/>
          <w:kern w:val="0"/>
          <w:sz w:val="31"/>
          <w:szCs w:val="31"/>
          <w:lang w:val="en-US" w:eastAsia="zh-CN" w:bidi="ar"/>
        </w:rPr>
        <w:t>通海县广播电视局</w:t>
      </w:r>
    </w:p>
    <w:bookmarkEnd w:id="1"/>
    <w:p w14:paraId="13B5A883">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三、实施机关：</w:t>
      </w:r>
    </w:p>
    <w:p w14:paraId="128FC6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市广电局；县级广电部门</w:t>
      </w:r>
    </w:p>
    <w:p w14:paraId="3CCDD884">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四、设定和实施依据：</w:t>
      </w:r>
    </w:p>
    <w:p w14:paraId="0E5CAA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广播电视管理条例》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w:t>
      </w:r>
    </w:p>
    <w:p w14:paraId="5883CD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第二十二条：......广播电视传输覆盖网的工程建设和使用的广播电视技术设备，应当符合国家标准、行业标准。工程竣工后，由广播电视行政部门组织验收，验收合格的，方可投入使用。</w:t>
      </w:r>
    </w:p>
    <w:p w14:paraId="6D17E3ED">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五、子项：</w:t>
      </w:r>
    </w:p>
    <w:p w14:paraId="1D9FCDA3">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 xml:space="preserve">有线广播电视传输覆盖网工程验收审核 </w:t>
      </w:r>
    </w:p>
    <w:p w14:paraId="10FBE884">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方正仿宋_GBK" w:hAnsi="方正仿宋_GBK" w:eastAsia="方正仿宋_GBK" w:cs="方正仿宋_GBK"/>
          <w:color w:val="000000"/>
          <w:kern w:val="0"/>
          <w:sz w:val="31"/>
          <w:szCs w:val="31"/>
          <w:lang w:val="en-US" w:eastAsia="zh-CN" w:bidi="ar"/>
        </w:rPr>
      </w:pPr>
    </w:p>
    <w:p w14:paraId="45046078">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方正仿宋_GBK" w:hAnsi="方正仿宋_GBK" w:eastAsia="方正仿宋_GBK" w:cs="方正仿宋_GBK"/>
          <w:color w:val="000000"/>
          <w:kern w:val="0"/>
          <w:sz w:val="31"/>
          <w:szCs w:val="31"/>
          <w:lang w:val="en-US" w:eastAsia="zh-CN" w:bidi="ar"/>
        </w:rPr>
      </w:pPr>
    </w:p>
    <w:p w14:paraId="23EA4687">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Times New Roman" w:hAnsi="Times New Roman" w:eastAsia="方正仿宋_GBK" w:cs="Times New Roman"/>
          <w:b w:val="0"/>
          <w:bCs w:val="0"/>
          <w:strike w:val="0"/>
          <w:dstrike w:val="0"/>
          <w:color w:val="auto"/>
          <w:sz w:val="32"/>
          <w:szCs w:val="32"/>
          <w:lang w:val="en-US" w:eastAsia="zh-CN"/>
        </w:rPr>
      </w:pPr>
      <w:r>
        <w:rPr>
          <w:rFonts w:hint="eastAsia" w:ascii="Times New Roman" w:hAnsi="Times New Roman" w:eastAsia="方正仿宋_GBK" w:cs="Times New Roman"/>
          <w:b w:val="0"/>
          <w:bCs w:val="0"/>
          <w:strike w:val="0"/>
          <w:dstrike w:val="0"/>
          <w:color w:val="auto"/>
          <w:sz w:val="32"/>
          <w:szCs w:val="32"/>
          <w:lang w:val="en-US" w:eastAsia="zh-CN"/>
        </w:rPr>
        <w:t>子项、办理项实施规范</w:t>
      </w:r>
    </w:p>
    <w:p w14:paraId="6653CA4F">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一、基本要素 </w:t>
      </w:r>
    </w:p>
    <w:p w14:paraId="5E1A4361">
      <w:pPr>
        <w:keepNext w:val="0"/>
        <w:keepLines w:val="0"/>
        <w:widowControl/>
        <w:suppressLineNumbers w:val="0"/>
        <w:ind w:firstLine="622" w:firstLineChars="200"/>
        <w:jc w:val="left"/>
        <w:rPr>
          <w:rFonts w:hint="default" w:ascii="方正仿宋_GBK" w:hAnsi="方正仿宋_GBK" w:eastAsia="方正仿宋_GBK" w:cs="方正仿宋_GBK"/>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w:t>
      </w:r>
      <w:r>
        <w:rPr>
          <w:rFonts w:hint="default" w:ascii="方正仿宋_GBK" w:hAnsi="方正仿宋_GBK" w:eastAsia="方正仿宋_GBK" w:cs="方正仿宋_GBK"/>
          <w:b/>
          <w:bCs/>
          <w:color w:val="000000"/>
          <w:kern w:val="0"/>
          <w:sz w:val="31"/>
          <w:szCs w:val="31"/>
          <w:lang w:val="en-US" w:eastAsia="zh-CN" w:bidi="ar"/>
        </w:rPr>
        <w:t>行政许可事项名称及编码</w:t>
      </w:r>
    </w:p>
    <w:p w14:paraId="44CC41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有线广播电视传输覆盖网工程验收审核00013211600Y</w:t>
      </w:r>
    </w:p>
    <w:p w14:paraId="3DE5346A">
      <w:pPr>
        <w:keepNext w:val="0"/>
        <w:keepLines w:val="0"/>
        <w:widowControl/>
        <w:suppressLineNumbers w:val="0"/>
        <w:ind w:firstLine="622" w:firstLineChars="200"/>
        <w:jc w:val="left"/>
      </w:pPr>
      <w:r>
        <w:rPr>
          <w:rFonts w:hint="default" w:ascii="Times New Roman" w:hAnsi="Times New Roman" w:eastAsia="宋体" w:cs="Times New Roman"/>
          <w:b/>
          <w:bCs/>
          <w:color w:val="000000"/>
          <w:kern w:val="0"/>
          <w:sz w:val="31"/>
          <w:szCs w:val="31"/>
          <w:lang w:val="en-US" w:eastAsia="zh-CN" w:bidi="ar"/>
        </w:rPr>
        <w:t>2.</w:t>
      </w:r>
      <w:r>
        <w:rPr>
          <w:rFonts w:hint="default" w:ascii="方正仿宋_GBK" w:hAnsi="方正仿宋_GBK" w:eastAsia="方正仿宋_GBK" w:cs="方正仿宋_GBK"/>
          <w:b/>
          <w:bCs/>
          <w:color w:val="000000"/>
          <w:kern w:val="0"/>
          <w:sz w:val="31"/>
          <w:szCs w:val="31"/>
          <w:lang w:val="en-US" w:eastAsia="zh-CN" w:bidi="ar"/>
        </w:rPr>
        <w:t>行政许可事项子项名称及编码</w:t>
      </w:r>
    </w:p>
    <w:p w14:paraId="1D68B4C1">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县级行政区域内有线广播电视传输覆盖网验收审核【000132116003】</w:t>
      </w:r>
    </w:p>
    <w:p w14:paraId="772A920B">
      <w:pPr>
        <w:keepNext w:val="0"/>
        <w:keepLines w:val="0"/>
        <w:widowControl/>
        <w:suppressLineNumbers w:val="0"/>
        <w:ind w:firstLine="622" w:firstLineChars="200"/>
        <w:jc w:val="left"/>
      </w:pPr>
      <w:r>
        <w:rPr>
          <w:rFonts w:hint="default" w:ascii="Times New Roman" w:hAnsi="Times New Roman" w:eastAsia="宋体" w:cs="Times New Roman"/>
          <w:b/>
          <w:bCs/>
          <w:color w:val="000000"/>
          <w:kern w:val="0"/>
          <w:sz w:val="31"/>
          <w:szCs w:val="31"/>
          <w:lang w:val="en-US" w:eastAsia="zh-CN" w:bidi="ar"/>
        </w:rPr>
        <w:t>3.</w:t>
      </w:r>
      <w:r>
        <w:rPr>
          <w:rFonts w:hint="default" w:ascii="方正仿宋_GBK" w:hAnsi="方正仿宋_GBK" w:eastAsia="方正仿宋_GBK" w:cs="方正仿宋_GBK"/>
          <w:b/>
          <w:bCs/>
          <w:color w:val="000000"/>
          <w:kern w:val="0"/>
          <w:sz w:val="31"/>
          <w:szCs w:val="31"/>
          <w:lang w:val="en-US" w:eastAsia="zh-CN" w:bidi="ar"/>
        </w:rPr>
        <w:t xml:space="preserve">行政许可事项业务办理项名称及编码 </w:t>
      </w:r>
    </w:p>
    <w:p w14:paraId="16D0A409">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1.申请县级行政区域内有线广播电视传输覆盖网验收审核(</w:t>
      </w:r>
      <w:bookmarkStart w:id="2" w:name="OLE_LINK5"/>
      <w:r>
        <w:rPr>
          <w:rFonts w:hint="eastAsia" w:ascii="方正仿宋_GBK" w:hAnsi="方正仿宋_GBK" w:eastAsia="方正仿宋_GBK" w:cs="方正仿宋_GBK"/>
          <w:strike w:val="0"/>
          <w:dstrike w:val="0"/>
          <w:sz w:val="28"/>
          <w:szCs w:val="28"/>
          <w:lang w:val="en-US" w:eastAsia="zh-CN"/>
        </w:rPr>
        <w:t>00013211600301</w:t>
      </w:r>
      <w:bookmarkEnd w:id="2"/>
      <w:r>
        <w:rPr>
          <w:rFonts w:hint="eastAsia" w:ascii="方正仿宋_GBK" w:hAnsi="方正仿宋_GBK" w:eastAsia="方正仿宋_GBK" w:cs="方正仿宋_GBK"/>
          <w:strike w:val="0"/>
          <w:dstrike w:val="0"/>
          <w:sz w:val="28"/>
          <w:szCs w:val="28"/>
          <w:lang w:val="en-US" w:eastAsia="zh-CN"/>
        </w:rPr>
        <w:t>)</w:t>
      </w:r>
    </w:p>
    <w:p w14:paraId="2605E6F9">
      <w:pPr>
        <w:keepNext w:val="0"/>
        <w:keepLines w:val="0"/>
        <w:widowControl/>
        <w:suppressLineNumbers w:val="0"/>
        <w:ind w:firstLine="622" w:firstLineChars="200"/>
        <w:jc w:val="left"/>
      </w:pPr>
      <w:r>
        <w:rPr>
          <w:rFonts w:hint="default" w:ascii="Times New Roman" w:hAnsi="Times New Roman" w:eastAsia="宋体" w:cs="Times New Roman"/>
          <w:b/>
          <w:bCs/>
          <w:color w:val="000000"/>
          <w:kern w:val="0"/>
          <w:sz w:val="31"/>
          <w:szCs w:val="31"/>
          <w:lang w:val="en-US" w:eastAsia="zh-CN" w:bidi="ar"/>
        </w:rPr>
        <w:t>4.</w:t>
      </w:r>
      <w:r>
        <w:rPr>
          <w:rFonts w:hint="default" w:ascii="方正仿宋_GBK" w:hAnsi="方正仿宋_GBK" w:eastAsia="方正仿宋_GBK" w:cs="方正仿宋_GBK"/>
          <w:b/>
          <w:bCs/>
          <w:color w:val="000000"/>
          <w:kern w:val="0"/>
          <w:sz w:val="31"/>
          <w:szCs w:val="31"/>
          <w:lang w:val="en-US" w:eastAsia="zh-CN" w:bidi="ar"/>
        </w:rPr>
        <w:t xml:space="preserve">设定依据 </w:t>
      </w:r>
    </w:p>
    <w:p w14:paraId="021F45C3">
      <w:pPr>
        <w:pStyle w:val="4"/>
        <w:ind w:firstLine="640" w:firstLineChars="200"/>
        <w:rPr>
          <w:rFonts w:hint="eastAsia"/>
          <w:lang w:val="en-US" w:eastAsia="zh-CN"/>
        </w:rPr>
      </w:pPr>
      <w:r>
        <w:rPr>
          <w:rFonts w:hint="eastAsia"/>
          <w:lang w:val="en-US" w:eastAsia="zh-CN"/>
        </w:rPr>
        <w:t>（1）《广播电视管理条例》第二十二条</w:t>
      </w:r>
    </w:p>
    <w:p w14:paraId="081C16AC">
      <w:pPr>
        <w:keepNext w:val="0"/>
        <w:keepLines w:val="0"/>
        <w:widowControl/>
        <w:suppressLineNumbers w:val="0"/>
        <w:ind w:firstLine="622" w:firstLineChars="200"/>
        <w:jc w:val="left"/>
      </w:pPr>
      <w:r>
        <w:rPr>
          <w:rFonts w:hint="default" w:ascii="Times New Roman" w:hAnsi="Times New Roman" w:eastAsia="宋体" w:cs="Times New Roman"/>
          <w:b/>
          <w:bCs/>
          <w:color w:val="000000"/>
          <w:kern w:val="0"/>
          <w:sz w:val="31"/>
          <w:szCs w:val="31"/>
          <w:lang w:val="en-US" w:eastAsia="zh-CN" w:bidi="ar"/>
        </w:rPr>
        <w:t>5.</w:t>
      </w:r>
      <w:r>
        <w:rPr>
          <w:rFonts w:hint="default" w:ascii="方正仿宋_GBK" w:hAnsi="方正仿宋_GBK" w:eastAsia="方正仿宋_GBK" w:cs="方正仿宋_GBK"/>
          <w:b/>
          <w:bCs/>
          <w:color w:val="000000"/>
          <w:kern w:val="0"/>
          <w:sz w:val="31"/>
          <w:szCs w:val="31"/>
          <w:lang w:val="en-US" w:eastAsia="zh-CN" w:bidi="ar"/>
        </w:rPr>
        <w:t xml:space="preserve">实施依据 </w:t>
      </w:r>
    </w:p>
    <w:p w14:paraId="5EBF5A8F">
      <w:pPr>
        <w:keepNext w:val="0"/>
        <w:keepLines w:val="0"/>
        <w:widowControl/>
        <w:suppressLineNumbers w:val="0"/>
        <w:ind w:firstLine="640" w:firstLineChars="200"/>
        <w:jc w:val="left"/>
        <w:rPr>
          <w:rFonts w:hint="default" w:ascii="仿宋_GB2312" w:eastAsia="仿宋_GB2312" w:hAnsiTheme="minorHAnsi" w:cstheme="minorBidi"/>
          <w:kern w:val="2"/>
          <w:sz w:val="32"/>
          <w:szCs w:val="20"/>
          <w:lang w:val="en-US" w:eastAsia="zh-CN" w:bidi="ar-SA"/>
        </w:rPr>
      </w:pPr>
      <w:r>
        <w:rPr>
          <w:rFonts w:hint="default" w:ascii="仿宋_GB2312" w:eastAsia="仿宋_GB2312" w:hAnsiTheme="minorHAnsi" w:cstheme="minorBidi"/>
          <w:kern w:val="2"/>
          <w:sz w:val="32"/>
          <w:szCs w:val="20"/>
          <w:lang w:val="en-US" w:eastAsia="zh-CN" w:bidi="ar-SA"/>
        </w:rPr>
        <w:t>（1）《广播电视管理条例》第十七条</w:t>
      </w:r>
    </w:p>
    <w:p w14:paraId="778FDD4A">
      <w:pPr>
        <w:keepNext w:val="0"/>
        <w:keepLines w:val="0"/>
        <w:widowControl/>
        <w:suppressLineNumbers w:val="0"/>
        <w:ind w:firstLine="640" w:firstLineChars="200"/>
        <w:jc w:val="left"/>
        <w:rPr>
          <w:rFonts w:hint="default" w:ascii="仿宋_GB2312" w:eastAsia="仿宋_GB2312" w:hAnsiTheme="minorHAnsi" w:cstheme="minorBidi"/>
          <w:kern w:val="2"/>
          <w:sz w:val="32"/>
          <w:szCs w:val="20"/>
          <w:lang w:val="en-US" w:eastAsia="zh-CN" w:bidi="ar-SA"/>
        </w:rPr>
      </w:pPr>
      <w:r>
        <w:rPr>
          <w:rFonts w:hint="default" w:ascii="仿宋_GB2312" w:eastAsia="仿宋_GB2312" w:hAnsiTheme="minorHAnsi" w:cstheme="minorBidi"/>
          <w:kern w:val="2"/>
          <w:sz w:val="32"/>
          <w:szCs w:val="20"/>
          <w:lang w:val="en-US" w:eastAsia="zh-CN" w:bidi="ar-SA"/>
        </w:rPr>
        <w:t>（2）《广播电视管理条例》第二十三条</w:t>
      </w:r>
    </w:p>
    <w:p w14:paraId="202DF1B5">
      <w:pPr>
        <w:keepNext w:val="0"/>
        <w:keepLines w:val="0"/>
        <w:widowControl/>
        <w:suppressLineNumbers w:val="0"/>
        <w:ind w:firstLine="622" w:firstLineChars="200"/>
        <w:jc w:val="left"/>
      </w:pPr>
      <w:r>
        <w:rPr>
          <w:rFonts w:hint="default" w:ascii="Times New Roman" w:hAnsi="Times New Roman" w:eastAsia="宋体" w:cs="Times New Roman"/>
          <w:b/>
          <w:bCs/>
          <w:color w:val="000000"/>
          <w:kern w:val="0"/>
          <w:sz w:val="31"/>
          <w:szCs w:val="31"/>
          <w:lang w:val="en-US" w:eastAsia="zh-CN" w:bidi="ar"/>
        </w:rPr>
        <w:t>6.</w:t>
      </w:r>
      <w:r>
        <w:rPr>
          <w:rFonts w:hint="default" w:ascii="方正仿宋_GBK" w:hAnsi="方正仿宋_GBK" w:eastAsia="方正仿宋_GBK" w:cs="方正仿宋_GBK"/>
          <w:b/>
          <w:bCs/>
          <w:color w:val="000000"/>
          <w:kern w:val="0"/>
          <w:sz w:val="31"/>
          <w:szCs w:val="31"/>
          <w:lang w:val="en-US" w:eastAsia="zh-CN" w:bidi="ar"/>
        </w:rPr>
        <w:t xml:space="preserve">监管依据 </w:t>
      </w:r>
    </w:p>
    <w:p w14:paraId="5FD0E2D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（1）《广播电视管理条例》第二十二条</w:t>
      </w:r>
    </w:p>
    <w:p w14:paraId="72FF2C9E">
      <w:pPr>
        <w:keepNext w:val="0"/>
        <w:keepLines w:val="0"/>
        <w:widowControl/>
        <w:suppressLineNumbers w:val="0"/>
        <w:ind w:firstLine="622"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7.</w:t>
      </w:r>
      <w:r>
        <w:rPr>
          <w:rFonts w:hint="default" w:ascii="方正仿宋_GBK" w:hAnsi="方正仿宋_GBK" w:eastAsia="方正仿宋_GBK" w:cs="方正仿宋_GBK"/>
          <w:b/>
          <w:bCs/>
          <w:color w:val="000000"/>
          <w:kern w:val="0"/>
          <w:sz w:val="31"/>
          <w:szCs w:val="31"/>
          <w:lang w:val="en-US" w:eastAsia="zh-CN" w:bidi="ar"/>
        </w:rPr>
        <w:t>实施机关</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县广播电视局</w:t>
      </w:r>
    </w:p>
    <w:p w14:paraId="7F934A33">
      <w:pPr>
        <w:keepNext w:val="0"/>
        <w:keepLines w:val="0"/>
        <w:widowControl/>
        <w:suppressLineNumbers w:val="0"/>
        <w:ind w:firstLine="622"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8.</w:t>
      </w:r>
      <w:r>
        <w:rPr>
          <w:rFonts w:hint="default" w:ascii="方正仿宋_GBK" w:hAnsi="方正仿宋_GBK" w:eastAsia="方正仿宋_GBK" w:cs="方正仿宋_GBK"/>
          <w:b/>
          <w:bCs/>
          <w:color w:val="000000"/>
          <w:kern w:val="0"/>
          <w:sz w:val="31"/>
          <w:szCs w:val="31"/>
          <w:lang w:val="en-US" w:eastAsia="zh-CN" w:bidi="ar"/>
        </w:rPr>
        <w:t>审批层级</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县级</w:t>
      </w:r>
    </w:p>
    <w:p w14:paraId="3B853DA7">
      <w:pPr>
        <w:keepNext w:val="0"/>
        <w:keepLines w:val="0"/>
        <w:widowControl/>
        <w:suppressLineNumbers w:val="0"/>
        <w:ind w:firstLine="622"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9.</w:t>
      </w:r>
      <w:r>
        <w:rPr>
          <w:rFonts w:hint="default" w:ascii="方正仿宋_GBK" w:hAnsi="方正仿宋_GBK" w:eastAsia="方正仿宋_GBK" w:cs="方正仿宋_GBK"/>
          <w:b/>
          <w:bCs/>
          <w:color w:val="000000"/>
          <w:kern w:val="0"/>
          <w:sz w:val="31"/>
          <w:szCs w:val="31"/>
          <w:lang w:val="en-US" w:eastAsia="zh-CN" w:bidi="ar"/>
        </w:rPr>
        <w:t>行使层级</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县级</w:t>
      </w:r>
    </w:p>
    <w:p w14:paraId="6A60A6E5">
      <w:pPr>
        <w:keepNext w:val="0"/>
        <w:keepLines w:val="0"/>
        <w:widowControl/>
        <w:suppressLineNumbers w:val="0"/>
        <w:ind w:firstLine="622"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10.</w:t>
      </w:r>
      <w:r>
        <w:rPr>
          <w:rFonts w:hint="default" w:ascii="方正仿宋_GBK" w:hAnsi="方正仿宋_GBK" w:eastAsia="方正仿宋_GBK" w:cs="方正仿宋_GBK"/>
          <w:b/>
          <w:bCs/>
          <w:color w:val="000000"/>
          <w:kern w:val="0"/>
          <w:sz w:val="31"/>
          <w:szCs w:val="31"/>
          <w:lang w:val="en-US" w:eastAsia="zh-CN" w:bidi="ar"/>
        </w:rPr>
        <w:t>是否由审批机关受理</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是</w:t>
      </w:r>
    </w:p>
    <w:p w14:paraId="06CD3481">
      <w:pPr>
        <w:keepNext w:val="0"/>
        <w:keepLines w:val="0"/>
        <w:widowControl/>
        <w:suppressLineNumbers w:val="0"/>
        <w:ind w:firstLine="622"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11.</w:t>
      </w:r>
      <w:r>
        <w:rPr>
          <w:rFonts w:hint="default" w:ascii="方正仿宋_GBK" w:hAnsi="方正仿宋_GBK" w:eastAsia="方正仿宋_GBK" w:cs="方正仿宋_GBK"/>
          <w:b/>
          <w:bCs/>
          <w:color w:val="000000"/>
          <w:kern w:val="0"/>
          <w:sz w:val="31"/>
          <w:szCs w:val="31"/>
          <w:lang w:val="en-US" w:eastAsia="zh-CN" w:bidi="ar"/>
        </w:rPr>
        <w:t>受理层级</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县级</w:t>
      </w:r>
    </w:p>
    <w:p w14:paraId="02ED4E11">
      <w:pPr>
        <w:keepNext w:val="0"/>
        <w:keepLines w:val="0"/>
        <w:widowControl/>
        <w:suppressLineNumbers w:val="0"/>
        <w:ind w:firstLine="622"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12.</w:t>
      </w:r>
      <w:r>
        <w:rPr>
          <w:rFonts w:hint="default" w:ascii="方正仿宋_GBK" w:hAnsi="方正仿宋_GBK" w:eastAsia="方正仿宋_GBK" w:cs="方正仿宋_GBK"/>
          <w:b/>
          <w:bCs/>
          <w:color w:val="000000"/>
          <w:kern w:val="0"/>
          <w:sz w:val="31"/>
          <w:szCs w:val="31"/>
          <w:lang w:val="en-US" w:eastAsia="zh-CN" w:bidi="ar"/>
        </w:rPr>
        <w:t>是否存在初审环节</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否</w:t>
      </w:r>
    </w:p>
    <w:p w14:paraId="27B30479">
      <w:pPr>
        <w:keepNext w:val="0"/>
        <w:keepLines w:val="0"/>
        <w:widowControl/>
        <w:suppressLineNumbers w:val="0"/>
        <w:ind w:firstLine="622" w:firstLineChars="200"/>
        <w:jc w:val="left"/>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13.</w:t>
      </w:r>
      <w:r>
        <w:rPr>
          <w:rFonts w:hint="default" w:ascii="方正仿宋_GBK" w:hAnsi="方正仿宋_GBK" w:eastAsia="方正仿宋_GBK" w:cs="方正仿宋_GBK"/>
          <w:b/>
          <w:bCs/>
          <w:color w:val="000000"/>
          <w:kern w:val="0"/>
          <w:sz w:val="31"/>
          <w:szCs w:val="31"/>
          <w:lang w:val="en-US" w:eastAsia="zh-CN" w:bidi="ar"/>
        </w:rPr>
        <w:t>初审层级</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无</w:t>
      </w:r>
    </w:p>
    <w:p w14:paraId="58044B76">
      <w:pPr>
        <w:keepNext w:val="0"/>
        <w:keepLines w:val="0"/>
        <w:widowControl/>
        <w:suppressLineNumbers w:val="0"/>
        <w:ind w:firstLine="622" w:firstLineChars="200"/>
        <w:jc w:val="left"/>
        <w:rPr>
          <w:rFonts w:hint="default"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14.</w:t>
      </w:r>
      <w:r>
        <w:rPr>
          <w:rFonts w:hint="default" w:ascii="方正仿宋_GBK" w:hAnsi="方正仿宋_GBK" w:eastAsia="方正仿宋_GBK" w:cs="方正仿宋_GBK"/>
          <w:b/>
          <w:bCs/>
          <w:color w:val="000000"/>
          <w:kern w:val="0"/>
          <w:sz w:val="31"/>
          <w:szCs w:val="31"/>
          <w:lang w:val="en-US" w:eastAsia="zh-CN" w:bidi="ar"/>
        </w:rPr>
        <w:t>对应政务服务事项国家级基本目录名称</w:t>
      </w:r>
      <w:r>
        <w:rPr>
          <w:rFonts w:hint="eastAsia" w:ascii="方正仿宋_GBK" w:hAnsi="方正仿宋_GBK" w:eastAsia="方正仿宋_GBK" w:cs="方正仿宋_GBK"/>
          <w:b/>
          <w:bCs/>
          <w:color w:val="000000"/>
          <w:kern w:val="0"/>
          <w:sz w:val="31"/>
          <w:szCs w:val="31"/>
          <w:lang w:val="en-US" w:eastAsia="zh-CN" w:bidi="ar"/>
        </w:rPr>
        <w:t>：</w:t>
      </w:r>
      <w:r>
        <w:rPr>
          <w:rFonts w:hint="default" w:ascii="方正仿宋_GBK" w:hAnsi="方正仿宋_GBK" w:eastAsia="方正仿宋_GBK" w:cs="方正仿宋_GBK"/>
          <w:color w:val="000000"/>
          <w:kern w:val="0"/>
          <w:sz w:val="31"/>
          <w:szCs w:val="31"/>
          <w:lang w:val="en-US" w:eastAsia="zh-CN" w:bidi="ar"/>
        </w:rPr>
        <w:t>无对应政务服务事项</w:t>
      </w:r>
    </w:p>
    <w:p w14:paraId="78D5EED2">
      <w:pPr>
        <w:keepNext w:val="0"/>
        <w:keepLines w:val="0"/>
        <w:widowControl/>
        <w:numPr>
          <w:ilvl w:val="0"/>
          <w:numId w:val="0"/>
        </w:numPr>
        <w:suppressLineNumbers w:val="0"/>
        <w:ind w:firstLine="622" w:firstLineChars="200"/>
        <w:jc w:val="left"/>
        <w:rPr>
          <w:rFonts w:hint="default" w:ascii="方正仿宋_GBK" w:hAnsi="方正仿宋_GBK" w:eastAsia="方正仿宋_GBK" w:cs="方正仿宋_GBK"/>
          <w:color w:val="000000"/>
          <w:kern w:val="0"/>
          <w:sz w:val="31"/>
          <w:szCs w:val="31"/>
          <w:lang w:val="en-US" w:eastAsia="zh-CN" w:bidi="ar"/>
        </w:rPr>
      </w:pPr>
      <w:r>
        <w:rPr>
          <w:rFonts w:hint="eastAsia" w:ascii="Times New Roman" w:hAnsi="Times New Roman" w:eastAsia="宋体" w:cs="Times New Roman"/>
          <w:b/>
          <w:bCs/>
          <w:color w:val="000000"/>
          <w:kern w:val="0"/>
          <w:sz w:val="31"/>
          <w:szCs w:val="31"/>
          <w:lang w:val="en-US" w:eastAsia="zh-CN" w:bidi="ar"/>
        </w:rPr>
        <w:t>15.</w:t>
      </w:r>
      <w:r>
        <w:rPr>
          <w:rFonts w:hint="default" w:ascii="Times New Roman" w:hAnsi="Times New Roman" w:eastAsia="宋体" w:cs="Times New Roman"/>
          <w:b/>
          <w:bCs/>
          <w:color w:val="000000"/>
          <w:kern w:val="0"/>
          <w:sz w:val="31"/>
          <w:szCs w:val="31"/>
          <w:lang w:val="en-US" w:eastAsia="zh-CN" w:bidi="ar"/>
        </w:rPr>
        <w:t>要素</w:t>
      </w:r>
      <w:r>
        <w:rPr>
          <w:rFonts w:hint="default" w:ascii="方正仿宋_GBK" w:hAnsi="方正仿宋_GBK" w:eastAsia="方正仿宋_GBK" w:cs="方正仿宋_GBK"/>
          <w:b/>
          <w:bCs/>
          <w:color w:val="000000"/>
          <w:kern w:val="0"/>
          <w:sz w:val="31"/>
          <w:szCs w:val="31"/>
          <w:lang w:val="en-US" w:eastAsia="zh-CN" w:bidi="ar"/>
        </w:rPr>
        <w:t>统一情况</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全部要素全国统一</w:t>
      </w:r>
    </w:p>
    <w:p w14:paraId="1233CA3C">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二、行政许可事项类型 </w:t>
      </w:r>
    </w:p>
    <w:p w14:paraId="1EC9DD84">
      <w:pPr>
        <w:keepNext w:val="0"/>
        <w:keepLines w:val="0"/>
        <w:widowControl/>
        <w:suppressLineNumbers w:val="0"/>
        <w:ind w:firstLine="620"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资格型</w:t>
      </w:r>
    </w:p>
    <w:p w14:paraId="54D7A7CD">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三、行政许可条件 </w:t>
      </w:r>
    </w:p>
    <w:p w14:paraId="1C84DB6C">
      <w:pPr>
        <w:keepNext w:val="0"/>
        <w:keepLines w:val="0"/>
        <w:widowControl/>
        <w:suppressLineNumbers w:val="0"/>
        <w:jc w:val="left"/>
      </w:pPr>
      <w:r>
        <w:rPr>
          <w:rFonts w:hint="default" w:ascii="Times New Roman" w:hAnsi="Times New Roman" w:eastAsia="宋体" w:cs="Times New Roman"/>
          <w:b/>
          <w:bCs/>
          <w:color w:val="000000"/>
          <w:kern w:val="0"/>
          <w:sz w:val="31"/>
          <w:szCs w:val="31"/>
          <w:lang w:val="en-US" w:eastAsia="zh-CN" w:bidi="ar"/>
        </w:rPr>
        <w:t>1.</w:t>
      </w:r>
      <w:r>
        <w:rPr>
          <w:rFonts w:hint="default" w:ascii="方正仿宋_GBK" w:hAnsi="方正仿宋_GBK" w:eastAsia="方正仿宋_GBK" w:cs="方正仿宋_GBK"/>
          <w:b/>
          <w:bCs/>
          <w:color w:val="000000"/>
          <w:kern w:val="0"/>
          <w:sz w:val="31"/>
          <w:szCs w:val="31"/>
          <w:lang w:val="en-US" w:eastAsia="zh-CN" w:bidi="ar"/>
        </w:rPr>
        <w:t xml:space="preserve">准予行政许可的条件 </w:t>
      </w:r>
    </w:p>
    <w:p w14:paraId="72088415">
      <w:pPr>
        <w:spacing w:line="600" w:lineRule="exact"/>
        <w:ind w:firstLine="560"/>
        <w:rPr>
          <w:rFonts w:hint="default" w:ascii="Times New Roman" w:hAnsi="Times New Roman" w:eastAsia="方正仿宋_GBK"/>
          <w:sz w:val="28"/>
          <w:szCs w:val="28"/>
          <w:lang w:val="en-US" w:eastAsia="zh-CN"/>
        </w:rPr>
      </w:pPr>
      <w:r>
        <w:rPr>
          <w:rFonts w:hint="default" w:ascii="Times New Roman" w:hAnsi="Times New Roman" w:eastAsia="方正仿宋_GBK"/>
          <w:sz w:val="28"/>
          <w:szCs w:val="28"/>
          <w:lang w:val="en-US" w:eastAsia="zh-CN"/>
        </w:rPr>
        <w:t>符合国家、地方有线广播电视传输覆盖网相关政策和规划。</w:t>
      </w:r>
    </w:p>
    <w:p w14:paraId="33869087">
      <w:pPr>
        <w:spacing w:line="600" w:lineRule="exact"/>
        <w:ind w:firstLine="560"/>
        <w:rPr>
          <w:rFonts w:hint="default" w:ascii="Times New Roman" w:hAnsi="Times New Roman" w:eastAsia="方正仿宋_GBK"/>
          <w:sz w:val="28"/>
          <w:szCs w:val="28"/>
          <w:lang w:val="en-US" w:eastAsia="zh-CN"/>
        </w:rPr>
      </w:pPr>
      <w:r>
        <w:rPr>
          <w:rFonts w:hint="default" w:ascii="Times New Roman" w:hAnsi="Times New Roman" w:eastAsia="方正仿宋_GBK"/>
          <w:sz w:val="28"/>
          <w:szCs w:val="28"/>
          <w:lang w:val="en-US" w:eastAsia="zh-CN"/>
        </w:rPr>
        <w:t>广播电视传输覆盖网的信号源需由获得《广播电视节目传送业务经营许可证》的机构提供。</w:t>
      </w:r>
    </w:p>
    <w:p w14:paraId="59402415">
      <w:pPr>
        <w:spacing w:line="600" w:lineRule="exact"/>
        <w:ind w:firstLine="560"/>
        <w:rPr>
          <w:rFonts w:hint="default" w:ascii="Times New Roman" w:hAnsi="Times New Roman" w:eastAsia="方正仿宋_GBK"/>
          <w:sz w:val="28"/>
          <w:szCs w:val="28"/>
          <w:lang w:val="en-US" w:eastAsia="zh-CN"/>
        </w:rPr>
      </w:pPr>
      <w:r>
        <w:rPr>
          <w:rFonts w:hint="default" w:ascii="Times New Roman" w:hAnsi="Times New Roman" w:eastAsia="方正仿宋_GBK"/>
          <w:sz w:val="28"/>
          <w:szCs w:val="28"/>
          <w:lang w:val="en-US" w:eastAsia="zh-CN"/>
        </w:rPr>
        <w:t>广播电视传输覆盖网的工程建设和使用的广播电视技术设备，应当符合国家标准、行业标准。</w:t>
      </w:r>
    </w:p>
    <w:p w14:paraId="44F20394">
      <w:pPr>
        <w:spacing w:line="600" w:lineRule="exact"/>
        <w:ind w:firstLine="560"/>
        <w:rPr>
          <w:rFonts w:hint="default" w:ascii="Times New Roman" w:hAnsi="Times New Roman" w:eastAsia="方正仿宋_GBK"/>
          <w:sz w:val="28"/>
          <w:szCs w:val="28"/>
          <w:lang w:val="en-US" w:eastAsia="zh-CN"/>
        </w:rPr>
      </w:pPr>
      <w:r>
        <w:rPr>
          <w:rFonts w:hint="default" w:ascii="Times New Roman" w:hAnsi="Times New Roman" w:eastAsia="方正仿宋_GBK"/>
          <w:sz w:val="28"/>
          <w:szCs w:val="28"/>
          <w:lang w:val="en-US" w:eastAsia="zh-CN"/>
        </w:rPr>
        <w:t>建设参与单位依法取得具备从事有线广播电视工程相关资格证书。</w:t>
      </w:r>
    </w:p>
    <w:p w14:paraId="4E91C3E1">
      <w:pPr>
        <w:spacing w:line="600" w:lineRule="exact"/>
        <w:ind w:firstLine="560"/>
        <w:rPr>
          <w:rFonts w:hint="default" w:ascii="Times New Roman" w:hAnsi="Times New Roman" w:eastAsia="方正仿宋_GBK"/>
          <w:sz w:val="28"/>
          <w:szCs w:val="28"/>
          <w:lang w:val="en-US" w:eastAsia="zh-CN"/>
        </w:rPr>
      </w:pPr>
      <w:r>
        <w:rPr>
          <w:rFonts w:hint="default" w:ascii="Times New Roman" w:hAnsi="Times New Roman" w:eastAsia="方正仿宋_GBK"/>
          <w:sz w:val="28"/>
          <w:szCs w:val="28"/>
          <w:lang w:val="en-US" w:eastAsia="zh-CN"/>
        </w:rPr>
        <w:t>其他法律、行政法规规定的条件。</w:t>
      </w:r>
    </w:p>
    <w:p w14:paraId="2BFA7349">
      <w:pPr>
        <w:keepNext w:val="0"/>
        <w:keepLines w:val="0"/>
        <w:widowControl/>
        <w:suppressLineNumbers w:val="0"/>
        <w:jc w:val="left"/>
      </w:pPr>
      <w:r>
        <w:rPr>
          <w:rFonts w:hint="default" w:ascii="Times New Roman" w:hAnsi="Times New Roman" w:eastAsia="宋体" w:cs="Times New Roman"/>
          <w:b/>
          <w:bCs/>
          <w:color w:val="000000"/>
          <w:kern w:val="0"/>
          <w:sz w:val="31"/>
          <w:szCs w:val="31"/>
          <w:lang w:val="en-US" w:eastAsia="zh-CN" w:bidi="ar"/>
        </w:rPr>
        <w:t>2.</w:t>
      </w:r>
      <w:r>
        <w:rPr>
          <w:rFonts w:hint="default" w:ascii="方正仿宋_GBK" w:hAnsi="方正仿宋_GBK" w:eastAsia="方正仿宋_GBK" w:cs="方正仿宋_GBK"/>
          <w:b/>
          <w:bCs/>
          <w:color w:val="000000"/>
          <w:kern w:val="0"/>
          <w:sz w:val="31"/>
          <w:szCs w:val="31"/>
          <w:lang w:val="en-US" w:eastAsia="zh-CN" w:bidi="ar"/>
        </w:rPr>
        <w:t xml:space="preserve">规定行政许可条件的依据 </w:t>
      </w:r>
    </w:p>
    <w:p w14:paraId="1AD246B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（1）《广播电视管理条例》第二十二条广播电视传输覆盖网的工程建设和使用的广播电视技术设备，应当符合国家标准、行业标准。工程竣工后，由广播电视行政部门组织验收，验收合格的，方可投入使用。</w:t>
      </w:r>
    </w:p>
    <w:p w14:paraId="6876106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广播电视传输覆盖网的工程选址、设计、施工、安装，应当按照国家有关规定办理，并由依法取得相应资格证书的单位承担。</w:t>
      </w:r>
    </w:p>
    <w:p w14:paraId="252BB37F">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四、行政许可服务对象类型与改革举措 </w:t>
      </w:r>
    </w:p>
    <w:p w14:paraId="28114144">
      <w:pPr>
        <w:keepNext w:val="0"/>
        <w:keepLines w:val="0"/>
        <w:widowControl/>
        <w:suppressLineNumbers w:val="0"/>
        <w:ind w:firstLine="622" w:firstLineChars="200"/>
        <w:jc w:val="left"/>
        <w:rPr>
          <w:rFonts w:hint="default" w:ascii="Times New Roman" w:hAnsi="Times New Roman" w:eastAsia="方正仿宋_GBK"/>
          <w:sz w:val="28"/>
          <w:szCs w:val="28"/>
          <w:lang w:val="en-US" w:eastAsia="zh-CN"/>
        </w:rPr>
      </w:pPr>
      <w:r>
        <w:rPr>
          <w:rFonts w:hint="default" w:ascii="Times New Roman" w:hAnsi="Times New Roman" w:eastAsia="宋体" w:cs="Times New Roman"/>
          <w:b/>
          <w:bCs/>
          <w:color w:val="000000"/>
          <w:kern w:val="0"/>
          <w:sz w:val="31"/>
          <w:szCs w:val="31"/>
          <w:lang w:val="en-US" w:eastAsia="zh-CN" w:bidi="ar"/>
        </w:rPr>
        <w:t>1.</w:t>
      </w:r>
      <w:r>
        <w:rPr>
          <w:rFonts w:hint="default" w:ascii="方正仿宋_GBK" w:hAnsi="方正仿宋_GBK" w:eastAsia="方正仿宋_GBK" w:cs="方正仿宋_GBK"/>
          <w:b/>
          <w:bCs/>
          <w:color w:val="000000"/>
          <w:kern w:val="0"/>
          <w:sz w:val="31"/>
          <w:szCs w:val="31"/>
          <w:lang w:val="en-US" w:eastAsia="zh-CN" w:bidi="ar"/>
        </w:rPr>
        <w:t>服务对象类型</w:t>
      </w:r>
      <w:r>
        <w:rPr>
          <w:rFonts w:hint="eastAsia" w:ascii="方正仿宋_GBK" w:hAnsi="方正仿宋_GBK" w:eastAsia="方正仿宋_GBK" w:cs="方正仿宋_GBK"/>
          <w:b/>
          <w:bCs/>
          <w:color w:val="000000"/>
          <w:kern w:val="0"/>
          <w:sz w:val="31"/>
          <w:szCs w:val="31"/>
          <w:lang w:val="en-US" w:eastAsia="zh-CN" w:bidi="ar"/>
        </w:rPr>
        <w:t>：</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企业法人,事业单位法人,行政机关</w:t>
      </w:r>
    </w:p>
    <w:p w14:paraId="7131D173">
      <w:pPr>
        <w:keepNext w:val="0"/>
        <w:keepLines w:val="0"/>
        <w:widowControl/>
        <w:suppressLineNumbers w:val="0"/>
        <w:ind w:firstLine="622" w:firstLineChars="200"/>
        <w:jc w:val="left"/>
      </w:pPr>
      <w:r>
        <w:rPr>
          <w:rFonts w:hint="default" w:ascii="Times New Roman" w:hAnsi="Times New Roman" w:eastAsia="宋体" w:cs="Times New Roman"/>
          <w:b/>
          <w:bCs/>
          <w:color w:val="000000"/>
          <w:kern w:val="0"/>
          <w:sz w:val="31"/>
          <w:szCs w:val="31"/>
          <w:lang w:val="en-US" w:eastAsia="zh-CN" w:bidi="ar"/>
        </w:rPr>
        <w:t>2.</w:t>
      </w:r>
      <w:r>
        <w:rPr>
          <w:rFonts w:hint="default" w:ascii="方正仿宋_GBK" w:hAnsi="方正仿宋_GBK" w:eastAsia="方正仿宋_GBK" w:cs="方正仿宋_GBK"/>
          <w:b/>
          <w:bCs/>
          <w:color w:val="000000"/>
          <w:kern w:val="0"/>
          <w:sz w:val="31"/>
          <w:szCs w:val="31"/>
          <w:lang w:val="en-US" w:eastAsia="zh-CN" w:bidi="ar"/>
        </w:rPr>
        <w:t>是否为涉企许可事项</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否</w:t>
      </w:r>
    </w:p>
    <w:p w14:paraId="3C69ED83">
      <w:pPr>
        <w:keepNext w:val="0"/>
        <w:keepLines w:val="0"/>
        <w:widowControl/>
        <w:suppressLineNumbers w:val="0"/>
        <w:ind w:firstLine="622"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3.</w:t>
      </w:r>
      <w:r>
        <w:rPr>
          <w:rFonts w:hint="default" w:ascii="方正仿宋_GBK" w:hAnsi="方正仿宋_GBK" w:eastAsia="方正仿宋_GBK" w:cs="方正仿宋_GBK"/>
          <w:b/>
          <w:bCs/>
          <w:color w:val="000000"/>
          <w:kern w:val="0"/>
          <w:sz w:val="31"/>
          <w:szCs w:val="31"/>
          <w:lang w:val="en-US" w:eastAsia="zh-CN" w:bidi="ar"/>
        </w:rPr>
        <w:t>涉企经营许可事项名称</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无</w:t>
      </w:r>
    </w:p>
    <w:p w14:paraId="66044DB7">
      <w:pPr>
        <w:keepNext w:val="0"/>
        <w:keepLines w:val="0"/>
        <w:widowControl/>
        <w:suppressLineNumbers w:val="0"/>
        <w:ind w:firstLine="622"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4.</w:t>
      </w:r>
      <w:r>
        <w:rPr>
          <w:rFonts w:hint="default" w:ascii="方正仿宋_GBK" w:hAnsi="方正仿宋_GBK" w:eastAsia="方正仿宋_GBK" w:cs="方正仿宋_GBK"/>
          <w:b/>
          <w:bCs/>
          <w:color w:val="000000"/>
          <w:kern w:val="0"/>
          <w:sz w:val="31"/>
          <w:szCs w:val="31"/>
          <w:lang w:val="en-US" w:eastAsia="zh-CN" w:bidi="ar"/>
        </w:rPr>
        <w:t>许可证件名称</w:t>
      </w:r>
      <w:r>
        <w:rPr>
          <w:rFonts w:hint="eastAsia" w:ascii="方正仿宋_GBK" w:hAnsi="方正仿宋_GBK" w:eastAsia="方正仿宋_GBK" w:cs="方正仿宋_GBK"/>
          <w:b/>
          <w:bCs/>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无</w:t>
      </w:r>
    </w:p>
    <w:p w14:paraId="0FEFE8A6">
      <w:pPr>
        <w:keepNext w:val="0"/>
        <w:keepLines w:val="0"/>
        <w:widowControl/>
        <w:suppressLineNumbers w:val="0"/>
        <w:ind w:firstLine="622"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5.</w:t>
      </w:r>
      <w:r>
        <w:rPr>
          <w:rFonts w:hint="default" w:ascii="方正仿宋_GBK" w:hAnsi="方正仿宋_GBK" w:eastAsia="方正仿宋_GBK" w:cs="方正仿宋_GBK"/>
          <w:b/>
          <w:bCs/>
          <w:color w:val="000000"/>
          <w:kern w:val="0"/>
          <w:sz w:val="31"/>
          <w:szCs w:val="31"/>
          <w:lang w:val="en-US" w:eastAsia="zh-CN" w:bidi="ar"/>
        </w:rPr>
        <w:t>政革方式</w:t>
      </w:r>
      <w:r>
        <w:rPr>
          <w:rFonts w:hint="eastAsia" w:ascii="方正仿宋_GBK" w:hAnsi="方正仿宋_GBK" w:eastAsia="方正仿宋_GBK" w:cs="方正仿宋_GBK"/>
          <w:b/>
          <w:bCs/>
          <w:color w:val="000000"/>
          <w:kern w:val="0"/>
          <w:sz w:val="31"/>
          <w:szCs w:val="31"/>
          <w:lang w:val="en-US" w:eastAsia="zh-CN" w:bidi="ar"/>
        </w:rPr>
        <w:t>：</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14:paraId="43D12E1F">
      <w:pPr>
        <w:keepNext w:val="0"/>
        <w:keepLines w:val="0"/>
        <w:widowControl/>
        <w:suppressLineNumbers w:val="0"/>
        <w:ind w:firstLine="622" w:firstLineChars="200"/>
        <w:jc w:val="left"/>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6.</w:t>
      </w:r>
      <w:r>
        <w:rPr>
          <w:rFonts w:hint="default" w:ascii="方正仿宋_GBK" w:hAnsi="方正仿宋_GBK" w:eastAsia="方正仿宋_GBK" w:cs="方正仿宋_GBK"/>
          <w:b/>
          <w:bCs/>
          <w:color w:val="000000"/>
          <w:kern w:val="0"/>
          <w:sz w:val="31"/>
          <w:szCs w:val="31"/>
          <w:lang w:val="en-US" w:eastAsia="zh-CN" w:bidi="ar"/>
        </w:rPr>
        <w:t>具体改革举措</w:t>
      </w:r>
      <w:r>
        <w:rPr>
          <w:rFonts w:hint="eastAsia" w:ascii="方正仿宋_GBK" w:hAnsi="方正仿宋_GBK" w:eastAsia="方正仿宋_GBK" w:cs="方正仿宋_GBK"/>
          <w:b/>
          <w:bCs/>
          <w:color w:val="000000"/>
          <w:kern w:val="0"/>
          <w:sz w:val="31"/>
          <w:szCs w:val="31"/>
          <w:lang w:val="en-US" w:eastAsia="zh-CN" w:bidi="ar"/>
        </w:rPr>
        <w:t>：</w:t>
      </w:r>
      <w:r>
        <w:rPr>
          <w:rFonts w:hint="default" w:ascii="方正仿宋_GBK" w:hAnsi="方正仿宋_GBK" w:eastAsia="方正仿宋_GBK" w:cs="方正仿宋_GBK"/>
          <w:b w:val="0"/>
          <w:bCs w:val="0"/>
          <w:strike w:val="0"/>
          <w:dstrike w:val="0"/>
          <w:color w:val="auto"/>
          <w:sz w:val="28"/>
          <w:szCs w:val="28"/>
          <w:lang w:val="en-US" w:eastAsia="zh-CN"/>
        </w:rPr>
        <w:t>将审核时限压减至5个工作日</w:t>
      </w:r>
    </w:p>
    <w:p w14:paraId="7662FCFC">
      <w:pPr>
        <w:keepNext w:val="0"/>
        <w:keepLines w:val="0"/>
        <w:widowControl/>
        <w:suppressLineNumbers w:val="0"/>
        <w:ind w:firstLine="622" w:firstLineChars="200"/>
        <w:jc w:val="left"/>
      </w:pPr>
      <w:r>
        <w:rPr>
          <w:rFonts w:hint="default" w:ascii="Times New Roman" w:hAnsi="Times New Roman" w:eastAsia="宋体" w:cs="Times New Roman"/>
          <w:b/>
          <w:bCs/>
          <w:color w:val="000000"/>
          <w:kern w:val="0"/>
          <w:sz w:val="31"/>
          <w:szCs w:val="31"/>
          <w:lang w:val="en-US" w:eastAsia="zh-CN" w:bidi="ar"/>
        </w:rPr>
        <w:t>7.</w:t>
      </w:r>
      <w:r>
        <w:rPr>
          <w:rFonts w:hint="default" w:ascii="方正仿宋_GBK" w:hAnsi="方正仿宋_GBK" w:eastAsia="方正仿宋_GBK" w:cs="方正仿宋_GBK"/>
          <w:b/>
          <w:bCs/>
          <w:color w:val="000000"/>
          <w:kern w:val="0"/>
          <w:sz w:val="31"/>
          <w:szCs w:val="31"/>
          <w:lang w:val="en-US" w:eastAsia="zh-CN" w:bidi="ar"/>
        </w:rPr>
        <w:t xml:space="preserve">加强事中事后监管措施 </w:t>
      </w:r>
    </w:p>
    <w:p w14:paraId="4A08DCE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事中事后监管措施：</w:t>
      </w:r>
    </w:p>
    <w:p w14:paraId="19492CE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事中监管，县广播电视管理部门组织相关单位，在项目的开展过程中随机开展工程项目抽查，对项目的管理情况、安全情况、执行情况进行严格监督。</w:t>
      </w:r>
    </w:p>
    <w:p w14:paraId="2432638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事后监管，县广播电视管理部门负责对辖区内的有线电视节目源进行全天候监测，并对一定验收期内的项目开展广播电视信号传输质量监测检查，督促不合规的单位限期整改。未按验收规范实施或存在弄虚作假的单位，视情况予以通报、处理。确保有线电视的播出秩序。</w:t>
      </w:r>
    </w:p>
    <w:p w14:paraId="7D80D4C8">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五、申请材料 </w:t>
      </w:r>
    </w:p>
    <w:p w14:paraId="232E9D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2C14425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有线广播电视传输覆盖网工程建设、自验报告详细内容及申请表；</w:t>
      </w:r>
    </w:p>
    <w:p w14:paraId="794FE31E">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申请机构法人代表身份证明；</w:t>
      </w:r>
    </w:p>
    <w:p w14:paraId="423A534C">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持有《广播电视节目传送业务经营许可证》的单位出具的《有线广播电视信号接入证明》；</w:t>
      </w:r>
    </w:p>
    <w:p w14:paraId="7C215B4C">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建设参与单位的资格证明；</w:t>
      </w:r>
    </w:p>
    <w:p w14:paraId="7D1DCF2C">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设备器材入网许可证或由具备资质的机构出具的设备器材符合要求的检测报告。</w:t>
      </w:r>
    </w:p>
    <w:p w14:paraId="5B471B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071CD6CE">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（1）《广播电视管理条例》第二十二条广播电视传输覆盖网的工程建设和使用的广播电视技术设备，应当符合国家标准、行业标准。工程竣工后，由广播电视行政部门组织验收，验收合格的，方可投入使用。</w:t>
      </w:r>
    </w:p>
    <w:p w14:paraId="5B5E112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广播电视传输覆盖网的工程选址、设计、施工、安装，应当按照国家有关规定办理，并由依法取得相应资格证书的单位承担。</w:t>
      </w:r>
    </w:p>
    <w:p w14:paraId="79F81ECD">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六、中介服务 </w:t>
      </w:r>
    </w:p>
    <w:p w14:paraId="66597FA5">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0CB65125">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2E489149">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5943683C">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4DCAF993">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5A9B934F">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七、审批程序 </w:t>
      </w:r>
    </w:p>
    <w:p w14:paraId="279195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79883FA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申请人申请；</w:t>
      </w:r>
    </w:p>
    <w:p w14:paraId="670123B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审批机构受理/不予受理；</w:t>
      </w:r>
    </w:p>
    <w:p w14:paraId="7F59C80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组织验收；</w:t>
      </w:r>
    </w:p>
    <w:p w14:paraId="1043820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审批机构审查；</w:t>
      </w:r>
    </w:p>
    <w:p w14:paraId="2530F8E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核发/不予核发行政许可证件。</w:t>
      </w:r>
    </w:p>
    <w:p w14:paraId="54B29B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09D2AD6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（1）《广播电视管理条例》第二十二条广播电视传输覆盖网的工程建设和使用的广播电视技术设备，应当符合国家标准、行业标准。工程竣工后，由广播电视行政部门组织验收，验收合格的，方可投入使用。</w:t>
      </w:r>
    </w:p>
    <w:p w14:paraId="1150DF20">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广播电视传输覆盖网的工程选址、设计、施工、安装，应当按照国家有关规定办理，并由依法取得相应资格证书的单位承担。</w:t>
      </w:r>
    </w:p>
    <w:p w14:paraId="16F3F12A">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7DFCAC81">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D7163C0">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2D358E75">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30B3B4A4">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267A5576">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359CD6C7">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1D43C67A">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2017883">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14:paraId="02D02FC7">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八、受理和审批时限 </w:t>
      </w:r>
    </w:p>
    <w:p w14:paraId="0DB9316F">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14:paraId="091FC5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77364C0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38E0D664">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113796A9">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0000FF"/>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个工作日</w:t>
      </w:r>
    </w:p>
    <w:p w14:paraId="181FE6D0">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依法进行检测另需时间不超过10个工作</w:t>
      </w:r>
    </w:p>
    <w:p w14:paraId="4CFF8717">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九、收费 </w:t>
      </w:r>
    </w:p>
    <w:p w14:paraId="015FEEEB">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6CE951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bCs/>
          <w:strike w:val="0"/>
          <w:dstrike w:val="0"/>
          <w:color w:val="FF000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方正仿宋_GBK" w:hAnsi="方正仿宋_GBK" w:eastAsia="方正仿宋_GBK" w:cs="方正仿宋_GBK"/>
          <w:sz w:val="28"/>
          <w:szCs w:val="28"/>
          <w:lang w:val="en-US"/>
        </w:rPr>
        <w:t>无</w:t>
      </w:r>
    </w:p>
    <w:p w14:paraId="3919FFD5">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十、行政许可证件 </w:t>
      </w:r>
    </w:p>
    <w:p w14:paraId="02280F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14:paraId="57AFC6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有线广播电视传输覆盖网工程验收合格证</w:t>
      </w:r>
    </w:p>
    <w:p w14:paraId="665D70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无期限</w:t>
      </w:r>
    </w:p>
    <w:p w14:paraId="154C31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750436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（1）《广播电视管理条例》第二十二条广播电视传输覆盖网的工程建设和使用的广播电视技术设备，应当符合国家标准、行业标准。工程竣工后，由广播电视行政部门组织验收，验收合格的，方可投入使用。</w:t>
      </w:r>
    </w:p>
    <w:p w14:paraId="314C84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广播电视传输覆盖网的工程选址、设计、施工、安装，应当按照国家有关规定办理，并由依法取得相应资格证书的单位承担。</w:t>
      </w:r>
    </w:p>
    <w:p w14:paraId="7ACD5D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14:paraId="197674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36D5CA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14:paraId="0DEF18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55D78D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r>
        <w:rPr>
          <w:rFonts w:hint="eastAsia" w:ascii="方正仿宋_GBK" w:hAnsi="方正仿宋_GBK" w:eastAsia="方正仿宋_GBK" w:cs="方正仿宋_GBK"/>
          <w:b w:val="0"/>
          <w:bCs w:val="0"/>
          <w:strike w:val="0"/>
          <w:dstrike w:val="0"/>
          <w:color w:val="auto"/>
          <w:sz w:val="28"/>
          <w:szCs w:val="28"/>
          <w:lang w:val="en-US" w:eastAsia="zh-CN"/>
        </w:rPr>
        <w:t>县</w:t>
      </w:r>
    </w:p>
    <w:p w14:paraId="2FDC4D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61E92F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广播电视管理条例》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w:t>
      </w:r>
    </w:p>
    <w:p w14:paraId="5204E335">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十一、行政许可数量限制 </w:t>
      </w:r>
    </w:p>
    <w:p w14:paraId="4AE20A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bookmarkStart w:id="3" w:name="OLE_LINK18"/>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3299CE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2354A7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45E182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24914D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28"/>
          <w:szCs w:val="28"/>
          <w:lang w:val="en-US" w:eastAsia="zh-CN"/>
        </w:rPr>
        <w:t>无</w:t>
      </w:r>
    </w:p>
    <w:bookmarkEnd w:id="3"/>
    <w:p w14:paraId="4F20928F">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十二、行政许可后年检 </w:t>
      </w:r>
    </w:p>
    <w:p w14:paraId="00D437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6916C9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74AB1B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3D6F8D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093009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64985D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6ACB52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52FBAA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1F5FBA10">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十三、行政许可后年报 </w:t>
      </w:r>
    </w:p>
    <w:p w14:paraId="70703F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3ED477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1E90FE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4E6BD5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544F3959">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十四、监管主体 </w:t>
      </w:r>
    </w:p>
    <w:p w14:paraId="5446EF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县级广电部门</w:t>
      </w:r>
    </w:p>
    <w:p w14:paraId="2D7A724A">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十五、备注 </w:t>
      </w:r>
      <w:bookmarkStart w:id="4" w:name="_GoBack"/>
      <w:bookmarkEnd w:id="4"/>
    </w:p>
    <w:p w14:paraId="0588F5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5864A2A-1752-4B8A-B42F-B83B16FD20B2}"/>
  </w:font>
  <w:font w:name="仿宋_GB2312">
    <w:altName w:val="仿宋"/>
    <w:panose1 w:val="02010609030101010101"/>
    <w:charset w:val="86"/>
    <w:family w:val="modern"/>
    <w:pitch w:val="default"/>
    <w:sig w:usb0="00000000" w:usb1="00000000" w:usb2="00000000" w:usb3="00000000" w:csb0="00040000" w:csb1="00000000"/>
    <w:embedRegular r:id="rId2" w:fontKey="{35B814FC-2BC9-4AE6-8A1A-17392B64E288}"/>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3" w:fontKey="{5227D56B-44BE-46AC-8ECC-BAEC11F2C1A7}"/>
  </w:font>
  <w:font w:name="方正楷体_GBK">
    <w:panose1 w:val="02000000000000000000"/>
    <w:charset w:val="86"/>
    <w:family w:val="auto"/>
    <w:pitch w:val="default"/>
    <w:sig w:usb0="800002BF" w:usb1="38CF7CFA" w:usb2="00000016" w:usb3="00000000" w:csb0="00040000" w:csb1="00000000"/>
    <w:embedRegular r:id="rId4" w:fontKey="{F866CAF8-BA21-4D63-8A52-9D13D82E7B6E}"/>
  </w:font>
  <w:font w:name="方正黑体_GBK">
    <w:panose1 w:val="03000509000000000000"/>
    <w:charset w:val="86"/>
    <w:family w:val="auto"/>
    <w:pitch w:val="default"/>
    <w:sig w:usb0="00000001" w:usb1="080E0000" w:usb2="00000000" w:usb3="00000000" w:csb0="00040000" w:csb1="00000000"/>
    <w:embedRegular r:id="rId5" w:fontKey="{D1814599-1E30-4796-937F-BC996F4FB8A3}"/>
  </w:font>
  <w:font w:name="仿宋GB2312">
    <w:altName w:val="仿宋"/>
    <w:panose1 w:val="00000000000000000000"/>
    <w:charset w:val="00"/>
    <w:family w:val="roman"/>
    <w:pitch w:val="default"/>
    <w:sig w:usb0="00000000" w:usb1="00000000" w:usb2="00000000" w:usb3="00000000" w:csb0="00040001" w:csb1="00000000"/>
    <w:embedRegular r:id="rId6" w:fontKey="{5390E1B8-97B4-404E-A34A-6F2CEA49425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01D37CB4"/>
    <w:rsid w:val="19F12EB0"/>
    <w:rsid w:val="33DD11E3"/>
    <w:rsid w:val="475F0DD6"/>
    <w:rsid w:val="52F93F72"/>
    <w:rsid w:val="567675F1"/>
    <w:rsid w:val="56BD2CFB"/>
    <w:rsid w:val="7C116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2"/>
    <w:basedOn w:val="1"/>
    <w:next w:val="1"/>
    <w:qFormat/>
    <w:uiPriority w:val="0"/>
    <w:rPr>
      <w:rFonts w:ascii="仿宋_GB2312" w:eastAsia="仿宋_GB2312"/>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2180</Words>
  <Characters>2295</Characters>
  <Lines>0</Lines>
  <Paragraphs>0</Paragraphs>
  <TotalTime>0</TotalTime>
  <ScaleCrop>false</ScaleCrop>
  <LinksUpToDate>false</LinksUpToDate>
  <CharactersWithSpaces>2333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刘禹飞</cp:lastModifiedBy>
  <dcterms:modified xsi:type="dcterms:W3CDTF">2026-03-05T09:03:51Z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26A0929F6F4247D7A9678994CAAC40B1_13</vt:lpwstr>
  </property>
  <property fmtid="{D5CDD505-2E9C-101B-9397-08002B2CF9AE}" pid="4" name="KSOTemplateDocerSaveRecord">
    <vt:lpwstr>eyJoZGlkIjoiOGMyZmU5ZmFiNmIyMDY3NzAwMGIwNWIxYzA4ZDA4ZmIiLCJ1c2VySWQiOiIxNTEzNzIzNzU1In0=</vt:lpwstr>
  </property>
</Properties>
</file>