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BD849">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在村庄、集镇规划区内公共场所修建临时建筑等设施审批首次申请</w:t>
      </w:r>
    </w:p>
    <w:p w14:paraId="27DFB3AA">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【00011713800001】</w:t>
      </w:r>
    </w:p>
    <w:p w14:paraId="447944D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一、基本要素 </w:t>
      </w:r>
    </w:p>
    <w:p w14:paraId="686F24A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1.行政许可事项名称及编码</w:t>
      </w:r>
      <w:r>
        <w:rPr>
          <w:rFonts w:hint="default" w:ascii="Times New Roman" w:hAnsi="Times New Roman" w:eastAsia="FZFangSong-Z02" w:cs="FZFangSong-Z02"/>
          <w:b/>
          <w:bCs/>
          <w:color w:val="000000"/>
          <w:kern w:val="0"/>
          <w:sz w:val="31"/>
          <w:szCs w:val="31"/>
          <w:lang w:val="en-US" w:eastAsia="zh-CN" w:bidi="ar"/>
        </w:rPr>
        <w:t xml:space="preserve"> </w:t>
      </w:r>
    </w:p>
    <w:p w14:paraId="652A8B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在村庄、集镇规划区内公共场所修建临时建筑等设施审批【000117138000】 </w:t>
      </w:r>
    </w:p>
    <w:p w14:paraId="4B4DA33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2.行政许可事项子项名称及编码 </w:t>
      </w:r>
    </w:p>
    <w:p w14:paraId="350FFB9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在村庄、集镇规划区内公共场所修建临时建筑等设施审批【000117138000】</w:t>
      </w:r>
      <w:r>
        <w:rPr>
          <w:rFonts w:hint="default" w:ascii="Times New Roman" w:hAnsi="Times New Roman" w:eastAsia="方正仿宋_GBK" w:cs="方正仿宋_GBK"/>
          <w:sz w:val="28"/>
          <w:szCs w:val="28"/>
          <w:lang w:val="en-US" w:eastAsia="zh-CN"/>
        </w:rPr>
        <w:t xml:space="preserve"> </w:t>
      </w:r>
    </w:p>
    <w:p w14:paraId="0FA53E2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3.行政许可事项业务办理项名称及编码</w:t>
      </w:r>
      <w:r>
        <w:rPr>
          <w:rFonts w:hint="default" w:ascii="Times New Roman" w:hAnsi="Times New Roman" w:eastAsia="FZFangSong-Z02" w:cs="FZFangSong-Z02"/>
          <w:b/>
          <w:bCs/>
          <w:color w:val="000000"/>
          <w:kern w:val="0"/>
          <w:sz w:val="31"/>
          <w:szCs w:val="31"/>
          <w:lang w:val="en-US" w:eastAsia="zh-CN" w:bidi="ar"/>
        </w:rPr>
        <w:t xml:space="preserve"> </w:t>
      </w:r>
    </w:p>
    <w:p w14:paraId="4FCB298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sz w:val="28"/>
          <w:szCs w:val="28"/>
          <w:lang w:val="en-US" w:eastAsia="zh-CN"/>
        </w:rPr>
        <w:t>在村庄、集镇规划区内公共场所修建临时建筑等设施审批首次申请(00011713800001)</w:t>
      </w:r>
    </w:p>
    <w:p w14:paraId="046D698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4.设定依据 </w:t>
      </w:r>
    </w:p>
    <w:p w14:paraId="1447C9B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sz w:val="28"/>
          <w:szCs w:val="28"/>
          <w:lang w:val="en-US" w:eastAsia="zh-CN"/>
        </w:rPr>
        <w:t>（1）《村庄和集镇规划建设管理条例》第32条</w:t>
      </w:r>
      <w:r>
        <w:rPr>
          <w:rFonts w:hint="default" w:ascii="Times New Roman" w:hAnsi="Times New Roman" w:eastAsia="FZFangSong-Z02" w:cs="FZFangSong-Z02"/>
          <w:color w:val="000000"/>
          <w:kern w:val="0"/>
          <w:sz w:val="31"/>
          <w:szCs w:val="31"/>
          <w:lang w:val="en-US" w:eastAsia="zh-CN" w:bidi="ar"/>
        </w:rPr>
        <w:t xml:space="preserve"> </w:t>
      </w:r>
    </w:p>
    <w:p w14:paraId="2D56B9D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5.实施依据 </w:t>
      </w:r>
    </w:p>
    <w:p w14:paraId="1F69852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（1）《村庄和集镇规划建设管理条例》第40条 </w:t>
      </w:r>
    </w:p>
    <w:p w14:paraId="0FEBF407">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6.监管依据 </w:t>
      </w:r>
    </w:p>
    <w:p w14:paraId="3B1C7B1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sz w:val="28"/>
          <w:szCs w:val="28"/>
          <w:lang w:val="en-US" w:eastAsia="zh-CN"/>
        </w:rPr>
        <w:t>（1）《村庄和集镇规划建设管理条例》第40条</w:t>
      </w:r>
      <w:r>
        <w:rPr>
          <w:rFonts w:hint="default" w:ascii="Times New Roman" w:hAnsi="Times New Roman" w:eastAsia="FZFangSong-Z02" w:cs="FZFangSong-Z02"/>
          <w:color w:val="000000"/>
          <w:kern w:val="0"/>
          <w:sz w:val="31"/>
          <w:szCs w:val="31"/>
          <w:lang w:val="en-US" w:eastAsia="zh-CN" w:bidi="ar"/>
        </w:rPr>
        <w:t xml:space="preserve"> </w:t>
      </w:r>
    </w:p>
    <w:p w14:paraId="7382A9D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7.实施机关</w:t>
      </w:r>
      <w:r>
        <w:rPr>
          <w:rFonts w:hint="eastAsia" w:ascii="Times New Roman" w:hAnsi="Times New Roman" w:eastAsia="仿宋GB2312"/>
          <w:b/>
          <w:bCs/>
          <w:sz w:val="28"/>
          <w:szCs w:val="28"/>
          <w:lang w:val="en-US" w:eastAsia="zh-CN"/>
        </w:rPr>
        <w:t>：</w:t>
      </w:r>
      <w:r>
        <w:rPr>
          <w:rFonts w:hint="eastAsia" w:ascii="Times New Roman" w:hAnsi="Times New Roman" w:eastAsia="方正仿宋_GBK" w:cs="方正仿宋_GBK"/>
          <w:sz w:val="28"/>
          <w:szCs w:val="28"/>
          <w:lang w:val="en-US" w:eastAsia="zh-CN"/>
        </w:rPr>
        <w:t>乡级政府</w:t>
      </w:r>
      <w:r>
        <w:rPr>
          <w:rFonts w:hint="default" w:ascii="Times New Roman" w:hAnsi="Times New Roman" w:eastAsia="FZFangSong-Z02" w:cs="FZFangSong-Z02"/>
          <w:b/>
          <w:bCs/>
          <w:color w:val="000000"/>
          <w:kern w:val="0"/>
          <w:sz w:val="31"/>
          <w:szCs w:val="31"/>
          <w:lang w:val="en-US" w:eastAsia="zh-CN" w:bidi="ar"/>
        </w:rPr>
        <w:t xml:space="preserve"> </w:t>
      </w:r>
      <w:r>
        <w:rPr>
          <w:rFonts w:hint="default" w:ascii="Times New Roman" w:hAnsi="Times New Roman" w:eastAsia="FZFangSong-Z02" w:cs="FZFangSong-Z02"/>
          <w:color w:val="000000"/>
          <w:kern w:val="0"/>
          <w:sz w:val="31"/>
          <w:szCs w:val="31"/>
          <w:lang w:val="en-US" w:eastAsia="zh-CN" w:bidi="ar"/>
        </w:rPr>
        <w:t xml:space="preserve"> </w:t>
      </w:r>
    </w:p>
    <w:p w14:paraId="043192D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8.审批层级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乡级</w:t>
      </w:r>
      <w:r>
        <w:rPr>
          <w:rFonts w:hint="default" w:ascii="Times New Roman" w:hAnsi="Times New Roman" w:eastAsia="FZFangSong-Z02" w:cs="FZFangSong-Z02"/>
          <w:color w:val="000000"/>
          <w:kern w:val="0"/>
          <w:sz w:val="31"/>
          <w:szCs w:val="31"/>
          <w:lang w:val="en-US" w:eastAsia="zh-CN" w:bidi="ar"/>
        </w:rPr>
        <w:t xml:space="preserve"> </w:t>
      </w:r>
    </w:p>
    <w:p w14:paraId="06C6DC4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9.行使层级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镇（乡、街道）级 </w:t>
      </w:r>
    </w:p>
    <w:p w14:paraId="537CBC27">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10.是否由审批机关受理</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是</w:t>
      </w:r>
      <w:r>
        <w:rPr>
          <w:rFonts w:hint="default" w:ascii="Times New Roman" w:hAnsi="Times New Roman" w:eastAsia="FZFangSong-Z02" w:cs="FZFangSong-Z02"/>
          <w:color w:val="000000"/>
          <w:kern w:val="0"/>
          <w:sz w:val="31"/>
          <w:szCs w:val="31"/>
          <w:lang w:val="en-US" w:eastAsia="zh-CN" w:bidi="ar"/>
        </w:rPr>
        <w:t xml:space="preserve"> </w:t>
      </w:r>
    </w:p>
    <w:p w14:paraId="0EB28608">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11.受理层级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乡级 </w:t>
      </w:r>
    </w:p>
    <w:p w14:paraId="545CD5E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12.是否存在初审环节</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否 </w:t>
      </w:r>
    </w:p>
    <w:p w14:paraId="5BAC438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13.初审层级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4F5A726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14.对应政务服务事项国家级基本目录名称</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无对应政务服务事项 </w:t>
      </w:r>
    </w:p>
    <w:p w14:paraId="476EFF6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二、行政许可事项类型 </w:t>
      </w:r>
    </w:p>
    <w:p w14:paraId="16140AD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条件型 </w:t>
      </w:r>
    </w:p>
    <w:p w14:paraId="10F8BDF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三、行政许可条件 </w:t>
      </w:r>
    </w:p>
    <w:p w14:paraId="0362D4B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1.准予行政许可的条件</w:t>
      </w:r>
      <w:r>
        <w:rPr>
          <w:rFonts w:hint="default" w:ascii="Times New Roman" w:hAnsi="Times New Roman" w:eastAsia="FZFangSong-Z02" w:cs="FZFangSong-Z02"/>
          <w:b/>
          <w:bCs/>
          <w:color w:val="000000"/>
          <w:kern w:val="0"/>
          <w:sz w:val="31"/>
          <w:szCs w:val="31"/>
          <w:lang w:val="en-US" w:eastAsia="zh-CN" w:bidi="ar"/>
        </w:rPr>
        <w:t xml:space="preserve"> </w:t>
      </w:r>
    </w:p>
    <w:p w14:paraId="26DFB42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sz w:val="28"/>
          <w:szCs w:val="28"/>
          <w:lang w:val="en-US" w:eastAsia="zh-CN"/>
        </w:rPr>
        <w:t>符合经批准的村庄、集镇总体规划和村庄、集镇建设规划要求。</w:t>
      </w:r>
      <w:r>
        <w:rPr>
          <w:rFonts w:hint="default" w:ascii="Times New Roman" w:hAnsi="Times New Roman" w:eastAsia="FZFangSong-Z02" w:cs="FZFangSong-Z02"/>
          <w:color w:val="000000"/>
          <w:kern w:val="0"/>
          <w:sz w:val="31"/>
          <w:szCs w:val="31"/>
          <w:lang w:val="en-US" w:eastAsia="zh-CN" w:bidi="ar"/>
        </w:rPr>
        <w:t xml:space="preserve"> </w:t>
      </w:r>
    </w:p>
    <w:p w14:paraId="75C598AD">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2.规定行政许可条件的依据</w:t>
      </w:r>
      <w:r>
        <w:rPr>
          <w:rFonts w:hint="default" w:ascii="Times New Roman" w:hAnsi="Times New Roman" w:eastAsia="FZFangSong-Z02" w:cs="FZFangSong-Z02"/>
          <w:b/>
          <w:bCs/>
          <w:color w:val="000000"/>
          <w:kern w:val="0"/>
          <w:sz w:val="31"/>
          <w:szCs w:val="31"/>
          <w:lang w:val="en-US" w:eastAsia="zh-CN" w:bidi="ar"/>
        </w:rPr>
        <w:t xml:space="preserve"> </w:t>
      </w:r>
    </w:p>
    <w:p w14:paraId="6DDDF98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（1）《村庄和集镇规划建设管理条例》第32条未经乡镇人民政府批准，任何单位和个人不得擅自在村庄、集镇规划区的街道、广场、市场和车站等场所修建临时建筑物、构筑物和其他设施。 </w:t>
      </w:r>
    </w:p>
    <w:p w14:paraId="3E11935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四、行政许可服务对象类型与改革举措 </w:t>
      </w:r>
    </w:p>
    <w:p w14:paraId="4DF20D4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1.服务对象类型</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自然人,企业法人,事业单位法人,社会组织法人,非法人企业,行政机关,其他组织 </w:t>
      </w:r>
    </w:p>
    <w:p w14:paraId="4FF00EE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2.是否为涉企许可事项</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否 </w:t>
      </w:r>
    </w:p>
    <w:p w14:paraId="387C91CE">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3.涉企经营许可事项名称</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33C53E4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4.许可证件名称</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无 </w:t>
      </w:r>
    </w:p>
    <w:p w14:paraId="3C6C5FF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5.政革方式</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推动将审批事项纳入工程建设项目审批制度改革，提高审批效能。</w:t>
      </w:r>
    </w:p>
    <w:p w14:paraId="2F956BF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仿宋GB2312"/>
          <w:b/>
          <w:bCs/>
          <w:sz w:val="28"/>
          <w:szCs w:val="28"/>
          <w:lang w:val="en-US" w:eastAsia="zh-CN"/>
        </w:rPr>
        <w:t>6.具体改革举措</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将承诺审批时限由20个工作日压减至5个工作日。 </w:t>
      </w:r>
    </w:p>
    <w:p w14:paraId="4E82F5F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7.加强事中事后监管措施 </w:t>
      </w:r>
    </w:p>
    <w:p w14:paraId="1701C0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default" w:ascii="Times New Roman" w:hAnsi="Times New Roman" w:eastAsia="方正仿宋_GBK" w:cs="方正仿宋_GBK"/>
          <w:sz w:val="28"/>
          <w:szCs w:val="28"/>
          <w:lang w:val="en-US" w:eastAsia="zh-CN"/>
        </w:rPr>
        <w:t xml:space="preserve">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 </w:t>
      </w:r>
    </w:p>
    <w:p w14:paraId="66327D8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五、申请材料 </w:t>
      </w:r>
    </w:p>
    <w:p w14:paraId="34B55523">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05D973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进行村庄、集镇规划区内公共场所临时建筑等设施修建的，个人或单位应向乡镇人民政府提出书面申请。申请材料应包括：</w:t>
      </w:r>
    </w:p>
    <w:p w14:paraId="286C624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（1）在村庄、集镇规划区内公共场所修建临时建筑等设施审批的申请；</w:t>
      </w:r>
    </w:p>
    <w:p w14:paraId="1E04C74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（2）临时建筑等设施设计方案；</w:t>
      </w:r>
    </w:p>
    <w:p w14:paraId="62EF4B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（3）临时用地审批意见；</w:t>
      </w:r>
    </w:p>
    <w:p w14:paraId="4ECBDAF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（4）其他应当提供的材料（个人申请包括户籍、身份证明等材料，建设单位申请包括营业执照、授权委托书、法定代表人和被授权人身份证明等材料）。</w:t>
      </w:r>
    </w:p>
    <w:p w14:paraId="450ED69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749DAA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r>
        <w:rPr>
          <w:rFonts w:hint="default" w:ascii="Times New Roman" w:hAnsi="Times New Roman" w:eastAsia="方正仿宋_GBK" w:cs="方正仿宋_GBK"/>
          <w:sz w:val="28"/>
          <w:szCs w:val="28"/>
          <w:lang w:val="en-US" w:eastAsia="zh-CN"/>
        </w:rPr>
        <w:t xml:space="preserve"> </w:t>
      </w:r>
    </w:p>
    <w:p w14:paraId="0D77D95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六、中介服务 </w:t>
      </w:r>
    </w:p>
    <w:p w14:paraId="0DBD5CD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Times New Roman" w:hAnsi="Times New Roman" w:eastAsia="方正仿宋_GBK" w:cs="方正仿宋_GBK"/>
          <w:sz w:val="28"/>
          <w:szCs w:val="28"/>
        </w:rPr>
        <w:t>无</w:t>
      </w:r>
    </w:p>
    <w:p w14:paraId="505C06A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p>
    <w:p w14:paraId="4E4721E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14:paraId="03E1885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28"/>
          <w:szCs w:val="28"/>
        </w:rPr>
      </w:pPr>
      <w:r>
        <w:rPr>
          <w:rFonts w:ascii="Times New Roman" w:hAnsi="Times New Roman" w:eastAsia="方正仿宋_GBK" w:cs="方正仿宋_GBK"/>
          <w:sz w:val="28"/>
          <w:szCs w:val="28"/>
        </w:rPr>
        <w:t>无</w:t>
      </w:r>
    </w:p>
    <w:p w14:paraId="437F885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p>
    <w:p w14:paraId="586C6D9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0E9345C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七、审批程序 </w:t>
      </w:r>
    </w:p>
    <w:p w14:paraId="0F94F49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1.办理行政许可的程序环节</w:t>
      </w:r>
    </w:p>
    <w:p w14:paraId="2238FD2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（1）申请主体申请</w:t>
      </w:r>
    </w:p>
    <w:p w14:paraId="1DC25B1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（2）乡级人民政府受理、审查，勘验现场情况</w:t>
      </w:r>
    </w:p>
    <w:p w14:paraId="49F4A39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（3）决定给予批准/不给予批准</w:t>
      </w:r>
    </w:p>
    <w:p w14:paraId="7A5526C7">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2E818B9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bookmarkStart w:id="0" w:name="_GoBack"/>
      <w:bookmarkEnd w:id="0"/>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14:paraId="0F0630B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是</w:t>
      </w:r>
    </w:p>
    <w:p w14:paraId="5A0640D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0038123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0A1954D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1975F8D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70C8383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62F66C9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1686D73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28F36DC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11.审批机关是否委托服务机构开展技术性服务：</w:t>
      </w:r>
      <w:r>
        <w:rPr>
          <w:rFonts w:hint="eastAsia" w:ascii="Times New Roman" w:hAnsi="Times New Roman" w:eastAsia="方正仿宋_GBK" w:cs="方正仿宋_GBK"/>
          <w:sz w:val="28"/>
          <w:szCs w:val="28"/>
        </w:rPr>
        <w:t>否</w:t>
      </w:r>
      <w:r>
        <w:rPr>
          <w:rFonts w:hint="default" w:ascii="Times New Roman" w:hAnsi="Times New Roman" w:eastAsia="FZFangSong-Z02" w:cs="FZFangSong-Z02"/>
          <w:color w:val="000000"/>
          <w:kern w:val="0"/>
          <w:sz w:val="31"/>
          <w:szCs w:val="31"/>
          <w:lang w:val="en-US" w:eastAsia="zh-CN" w:bidi="ar"/>
        </w:rPr>
        <w:t xml:space="preserve"> </w:t>
      </w:r>
    </w:p>
    <w:p w14:paraId="073D47F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八、受理和审批时限 </w:t>
      </w:r>
    </w:p>
    <w:p w14:paraId="1CB15AA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Times New Roman" w:hAnsi="Times New Roman" w:eastAsia="方正仿宋_GBK" w:cs="方正仿宋_GBK"/>
          <w:sz w:val="28"/>
          <w:szCs w:val="28"/>
        </w:rPr>
        <w:t>5个工作日</w:t>
      </w:r>
    </w:p>
    <w:p w14:paraId="56653C1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Times New Roman" w:hAnsi="Times New Roman" w:eastAsia="方正仿宋_GBK" w:cs="方正仿宋_GBK"/>
          <w:sz w:val="28"/>
          <w:szCs w:val="28"/>
        </w:rPr>
        <w:t>20个工作日</w:t>
      </w:r>
    </w:p>
    <w:p w14:paraId="545975A6">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7EB11A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ABFCDE8">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eastAsia" w:ascii="Times New Roman" w:hAnsi="Times New Roman" w:eastAsia="仿宋GB2312"/>
          <w:b/>
          <w:bCs/>
          <w:sz w:val="28"/>
          <w:szCs w:val="28"/>
        </w:rPr>
        <w:t>4.承诺审批时限：</w:t>
      </w:r>
      <w:r>
        <w:rPr>
          <w:rFonts w:hint="eastAsia" w:ascii="Times New Roman" w:hAnsi="Times New Roman" w:eastAsia="方正仿宋_GBK" w:cs="方正仿宋_GBK"/>
          <w:sz w:val="28"/>
          <w:szCs w:val="28"/>
        </w:rPr>
        <w:t>5</w:t>
      </w:r>
      <w:r>
        <w:rPr>
          <w:rFonts w:ascii="Times New Roman" w:hAnsi="Times New Roman" w:eastAsia="方正仿宋_GBK" w:cs="方正仿宋_GBK"/>
          <w:sz w:val="28"/>
          <w:szCs w:val="28"/>
        </w:rPr>
        <w:t>个工作日</w:t>
      </w:r>
      <w:r>
        <w:rPr>
          <w:rFonts w:hint="default" w:ascii="Times New Roman" w:hAnsi="Times New Roman" w:eastAsia="FZFangSong-Z02" w:cs="FZFangSong-Z02"/>
          <w:color w:val="000000"/>
          <w:kern w:val="0"/>
          <w:sz w:val="31"/>
          <w:szCs w:val="31"/>
          <w:lang w:val="en-US" w:eastAsia="zh-CN" w:bidi="ar"/>
        </w:rPr>
        <w:t xml:space="preserve"> </w:t>
      </w:r>
    </w:p>
    <w:p w14:paraId="0CB1F98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九、收费 </w:t>
      </w:r>
    </w:p>
    <w:p w14:paraId="60A6B5D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Times New Roman" w:hAnsi="Times New Roman" w:eastAsia="方正仿宋_GBK" w:cs="方正仿宋_GBK"/>
          <w:sz w:val="28"/>
          <w:szCs w:val="28"/>
        </w:rPr>
        <w:t>否</w:t>
      </w:r>
    </w:p>
    <w:p w14:paraId="38CEABC2">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14:paraId="09BA158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13F7C6D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十、行政许可证件 </w:t>
      </w:r>
    </w:p>
    <w:p w14:paraId="146A2367">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Times New Roman" w:hAnsi="Times New Roman" w:eastAsia="方正仿宋_GBK" w:cs="方正仿宋_GBK"/>
          <w:sz w:val="28"/>
          <w:szCs w:val="28"/>
        </w:rPr>
        <w:t>批文</w:t>
      </w:r>
    </w:p>
    <w:p w14:paraId="6B8A153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Times New Roman" w:hAnsi="Times New Roman" w:eastAsia="方正仿宋_GBK" w:cs="方正仿宋_GBK"/>
          <w:sz w:val="28"/>
          <w:szCs w:val="28"/>
        </w:rPr>
        <w:t>在村庄、集镇规划区内公共场所修建临时建筑等设施的审批文件</w:t>
      </w:r>
    </w:p>
    <w:p w14:paraId="1D16B6C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Times New Roman" w:hAnsi="Times New Roman" w:eastAsia="方正仿宋_GBK" w:cs="方正仿宋_GBK"/>
          <w:sz w:val="28"/>
          <w:szCs w:val="28"/>
        </w:rPr>
        <w:t>暂由地方规定有无行政许可证件的有效期限</w:t>
      </w:r>
    </w:p>
    <w:p w14:paraId="2FC5518E">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5A7E8CB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32"/>
          <w:szCs w:val="32"/>
        </w:rPr>
      </w:pPr>
      <w:r>
        <w:rPr>
          <w:rFonts w:hint="eastAsia" w:ascii="Times New Roman" w:hAnsi="Times New Roman" w:eastAsia="方正仿宋_GBK" w:cs="方正仿宋_GBK"/>
          <w:sz w:val="28"/>
          <w:szCs w:val="28"/>
        </w:rPr>
        <w:t>（1）《村庄和集镇规划建设管理条例》县级以上人民政府建设行政主管部门主管本行政区域的村庄、集镇规划建设管理工作。</w:t>
      </w:r>
    </w:p>
    <w:p w14:paraId="4144066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Times New Roman" w:hAnsi="Times New Roman" w:eastAsia="方正仿宋_GBK" w:cs="方正仿宋_GBK"/>
          <w:sz w:val="28"/>
          <w:szCs w:val="28"/>
        </w:rPr>
        <w:t>是</w:t>
      </w:r>
    </w:p>
    <w:p w14:paraId="5A09267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45EF1B3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p>
    <w:p w14:paraId="507DE5F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Times New Roman" w:hAnsi="Times New Roman" w:eastAsia="方正仿宋_GBK" w:cs="方正仿宋_GBK"/>
          <w:sz w:val="28"/>
          <w:szCs w:val="28"/>
        </w:rPr>
        <w:t>是</w:t>
      </w:r>
    </w:p>
    <w:p w14:paraId="467231F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38393496">
      <w:pPr>
        <w:keepNext w:val="0"/>
        <w:keepLines w:val="0"/>
        <w:pageBreakBefore w:val="0"/>
        <w:widowControl w:val="0"/>
        <w:kinsoku/>
        <w:wordWrap/>
        <w:overflowPunct/>
        <w:topLinePunct w:val="0"/>
        <w:autoSpaceDE/>
        <w:autoSpaceDN/>
        <w:bidi w:val="0"/>
        <w:adjustRightInd/>
        <w:snapToGrid/>
        <w:spacing w:line="600" w:lineRule="exact"/>
        <w:ind w:left="559" w:leftChars="266" w:firstLine="0" w:firstLineChars="0"/>
        <w:textAlignment w:val="auto"/>
        <w:outlineLvl w:val="2"/>
        <w:rPr>
          <w:rFonts w:hint="eastAsia" w:ascii="Times New Roman" w:hAnsi="Times New Roman" w:eastAsia="仿宋GB2312"/>
          <w:b/>
          <w:bCs/>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eastAsia" w:ascii="Times New Roman" w:hAnsi="Times New Roman" w:eastAsia="仿宋GB2312"/>
          <w:b/>
          <w:bCs/>
          <w:sz w:val="28"/>
          <w:szCs w:val="28"/>
        </w:rPr>
        <w:t>9.审批结果的有效地域范围</w:t>
      </w:r>
    </w:p>
    <w:p w14:paraId="00BB84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本村庄、本集镇</w:t>
      </w:r>
    </w:p>
    <w:p w14:paraId="3D26B97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611AE97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（1）《村庄和集镇规划建设管理条例》第六条第六条：国务院建设行政主管部门主管全国的村庄、集镇规划建设管理工作。</w:t>
      </w:r>
    </w:p>
    <w:p w14:paraId="1B162E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县级以上地方人民政府建设行政主管部门主管本行政区域的村庄、集镇规划建设管理工作。</w:t>
      </w:r>
    </w:p>
    <w:p w14:paraId="69C6964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乡级人民政府负责本行政区域的村庄、集镇规划建设管理工作。</w:t>
      </w:r>
    </w:p>
    <w:p w14:paraId="15F23E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（2）《村庄和集镇规划建设管理条例》第三十二条第三十二条：未经乡级人民政府批准，任何单位和个人不得擅自在村庄、集镇规划区内的街道、广场、市场和车站等场所修建临时建筑物、构筑物和其他设施。</w:t>
      </w:r>
      <w:r>
        <w:rPr>
          <w:rFonts w:hint="default" w:ascii="Times New Roman" w:hAnsi="Times New Roman" w:eastAsia="方正仿宋_GBK" w:cs="方正仿宋_GBK"/>
          <w:sz w:val="28"/>
          <w:szCs w:val="28"/>
          <w:lang w:val="en-US" w:eastAsia="zh-CN"/>
        </w:rPr>
        <w:t xml:space="preserve"> </w:t>
      </w:r>
    </w:p>
    <w:p w14:paraId="51DDB21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十一、行政许可数量限制 </w:t>
      </w:r>
    </w:p>
    <w:p w14:paraId="05EDFEC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Times New Roman" w:hAnsi="Times New Roman" w:eastAsia="方正仿宋_GBK" w:cs="方正仿宋_GBK"/>
          <w:sz w:val="28"/>
          <w:szCs w:val="28"/>
        </w:rPr>
        <w:t>无</w:t>
      </w:r>
    </w:p>
    <w:p w14:paraId="1568176E">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Times New Roman" w:hAnsi="Times New Roman" w:eastAsia="方正仿宋_GBK" w:cs="方正仿宋_GBK"/>
          <w:sz w:val="28"/>
          <w:szCs w:val="28"/>
        </w:rPr>
        <w:t>无</w:t>
      </w:r>
    </w:p>
    <w:p w14:paraId="4B6A299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Times New Roman" w:hAnsi="Times New Roman" w:eastAsia="方正仿宋_GBK" w:cs="方正仿宋_GBK"/>
          <w:sz w:val="28"/>
          <w:szCs w:val="28"/>
        </w:rPr>
        <w:t>无</w:t>
      </w:r>
    </w:p>
    <w:p w14:paraId="17E36D6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Times New Roman" w:hAnsi="Times New Roman" w:eastAsia="方正仿宋_GBK" w:cs="方正仿宋_GBK"/>
          <w:sz w:val="28"/>
          <w:szCs w:val="28"/>
        </w:rPr>
        <w:t>无</w:t>
      </w:r>
    </w:p>
    <w:p w14:paraId="3A9F84F6">
      <w:pPr>
        <w:keepNext w:val="0"/>
        <w:keepLines w:val="0"/>
        <w:pageBreakBefore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14:paraId="3D06F7E2">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4984AC1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十二、行政许可后年检 </w:t>
      </w:r>
    </w:p>
    <w:p w14:paraId="7307462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Times New Roman" w:hAnsi="Times New Roman" w:eastAsia="方正仿宋_GBK" w:cs="方正仿宋_GBK"/>
          <w:sz w:val="28"/>
          <w:szCs w:val="28"/>
        </w:rPr>
        <w:t>无</w:t>
      </w:r>
    </w:p>
    <w:p w14:paraId="0F0ECC1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14:paraId="4B8FF310">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0778EA8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Times New Roman" w:hAnsi="Times New Roman" w:eastAsia="方正仿宋_GBK" w:cs="方正仿宋_GBK"/>
          <w:sz w:val="28"/>
          <w:szCs w:val="28"/>
        </w:rPr>
        <w:t>无</w:t>
      </w:r>
    </w:p>
    <w:p w14:paraId="322495D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Times New Roman" w:hAnsi="Times New Roman" w:eastAsia="方正仿宋_GBK" w:cs="方正仿宋_GBK"/>
          <w:sz w:val="28"/>
          <w:szCs w:val="28"/>
        </w:rPr>
        <w:t>无</w:t>
      </w:r>
    </w:p>
    <w:p w14:paraId="7F8C092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Times New Roman" w:hAnsi="Times New Roman" w:eastAsia="方正仿宋_GBK" w:cs="方正仿宋_GBK"/>
          <w:sz w:val="28"/>
          <w:szCs w:val="28"/>
        </w:rPr>
        <w:t>无</w:t>
      </w:r>
    </w:p>
    <w:p w14:paraId="613FAFE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Times New Roman" w:hAnsi="Times New Roman" w:eastAsia="方正仿宋_GBK" w:cs="方正仿宋_GBK"/>
          <w:sz w:val="28"/>
          <w:szCs w:val="28"/>
        </w:rPr>
        <w:t>无</w:t>
      </w:r>
    </w:p>
    <w:p w14:paraId="412721C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14:paraId="0D0C086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4DD5348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b/>
          <w:bCs/>
          <w:sz w:val="28"/>
          <w:szCs w:val="28"/>
        </w:rPr>
        <w:t>8.通过年检的证明或者标志：</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149DF21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十三、行政许可后年报 </w:t>
      </w:r>
    </w:p>
    <w:p w14:paraId="4E2154E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4303512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5E22F1C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14:paraId="59FDF4B1">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无</w:t>
      </w:r>
    </w:p>
    <w:p w14:paraId="479967F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12E4939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十四、监管主体 </w:t>
      </w:r>
    </w:p>
    <w:p w14:paraId="4950D30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sz w:val="28"/>
          <w:szCs w:val="28"/>
          <w:lang w:val="en-US" w:eastAsia="zh-CN"/>
        </w:rPr>
        <w:t>住房和城乡建设部；省、市、县级住房和城乡建设部门；乡级人民政府。</w:t>
      </w:r>
      <w:r>
        <w:rPr>
          <w:rFonts w:hint="default" w:ascii="Times New Roman" w:hAnsi="Times New Roman" w:eastAsia="FZFangSong-Z02" w:cs="FZFangSong-Z02"/>
          <w:color w:val="000000"/>
          <w:kern w:val="0"/>
          <w:sz w:val="31"/>
          <w:szCs w:val="31"/>
          <w:lang w:val="en-US" w:eastAsia="zh-CN" w:bidi="ar"/>
        </w:rPr>
        <w:t xml:space="preserve"> </w:t>
      </w:r>
    </w:p>
    <w:p w14:paraId="4C52A62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09DB667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Hei-B01">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FZFangSong-Z02">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57BE55AD"/>
    <w:rsid w:val="5E7EAD4F"/>
    <w:rsid w:val="77D99A6D"/>
    <w:rsid w:val="7FFF1270"/>
    <w:rsid w:val="BBBF790E"/>
    <w:rsid w:val="DE5BDC0D"/>
    <w:rsid w:val="FE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2023-10-25T02:50:00Z</dcterms:created>
  <dc:creator>稳稳</dc:creator>
  <cp:lastModifiedBy>kylin</cp:lastModifiedBy>
  <dcterms:modified xsi:type="dcterms:W3CDTF">2026-03-06T14:59:37Z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F96E9C971F393B3EFBF9A8695677D579_43</vt:lpwstr>
  </property>
</Properties>
</file>