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8EDF">
      <w:pPr>
        <w:rPr>
          <w:rFonts w:ascii="Arial" w:hAnsi="Arial" w:eastAsia="Arial" w:cs="Arial"/>
          <w:b/>
          <w:sz w:val="36"/>
        </w:rPr>
      </w:pPr>
      <w:r>
        <w:rPr>
          <w:rFonts w:ascii="Arial" w:hAnsi="Arial" w:eastAsia="Arial" w:cs="Arial"/>
          <w:b/>
          <w:sz w:val="36"/>
        </w:rPr>
        <w:t>监督索引号53042300232600200000</w:t>
      </w:r>
    </w:p>
    <w:p w14:paraId="5DD6124E">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黑体" w:hAnsi="黑体" w:eastAsia="黑体"/>
          <w:sz w:val="30"/>
          <w:szCs w:val="30"/>
        </w:rPr>
      </w:pPr>
    </w:p>
    <w:p w14:paraId="1073B55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通海县农村改革与经济管理服务中心</w:t>
      </w:r>
      <w:r>
        <w:rPr>
          <w:rFonts w:hint="eastAsia" w:ascii="方正小标宋简体" w:hAnsi="方正小标宋简体" w:eastAsia="方正小标宋简体" w:cs="方正小标宋简体"/>
          <w:b w:val="0"/>
          <w:bCs w:val="0"/>
          <w:sz w:val="44"/>
          <w:szCs w:val="44"/>
          <w:lang w:val="en-US" w:eastAsia="zh-CN"/>
        </w:rPr>
        <w:t>2026</w:t>
      </w:r>
      <w:r>
        <w:rPr>
          <w:rFonts w:hint="eastAsia" w:ascii="方正小标宋简体" w:hAnsi="方正小标宋简体" w:eastAsia="方正小标宋简体" w:cs="方正小标宋简体"/>
          <w:b w:val="0"/>
          <w:bCs w:val="0"/>
          <w:sz w:val="44"/>
          <w:szCs w:val="44"/>
          <w:lang w:eastAsia="zh-CN"/>
        </w:rPr>
        <w:t>年预算公开</w:t>
      </w:r>
      <w:r>
        <w:rPr>
          <w:rFonts w:hint="eastAsia" w:ascii="方正小标宋简体" w:hAnsi="方正小标宋简体" w:eastAsia="方正小标宋简体" w:cs="方正小标宋简体"/>
          <w:b w:val="0"/>
          <w:bCs w:val="0"/>
          <w:sz w:val="44"/>
          <w:szCs w:val="44"/>
        </w:rPr>
        <w:t>目录</w:t>
      </w:r>
    </w:p>
    <w:p w14:paraId="4DF4B63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0"/>
          <w:szCs w:val="30"/>
        </w:rPr>
      </w:pPr>
    </w:p>
    <w:p w14:paraId="33F1A71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第一部分 通海县农村改革与经济管理服务中心202</w:t>
      </w:r>
      <w:r>
        <w:rPr>
          <w:rFonts w:hint="eastAsia" w:ascii="黑体" w:hAnsi="黑体" w:eastAsia="黑体"/>
          <w:sz w:val="32"/>
          <w:szCs w:val="32"/>
          <w:lang w:val="en-US" w:eastAsia="zh-CN"/>
        </w:rPr>
        <w:t>6</w:t>
      </w:r>
      <w:r>
        <w:rPr>
          <w:rFonts w:hint="eastAsia" w:ascii="黑体" w:hAnsi="黑体" w:eastAsia="黑体"/>
          <w:sz w:val="32"/>
          <w:szCs w:val="32"/>
        </w:rPr>
        <w:t>年部门预算编制说明</w:t>
      </w:r>
    </w:p>
    <w:p w14:paraId="565EA85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一、基本职能及主要工作</w:t>
      </w:r>
    </w:p>
    <w:p w14:paraId="1E384AF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二、预算单位基本情况</w:t>
      </w:r>
    </w:p>
    <w:p w14:paraId="09BC94B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三、预算单位收入情况</w:t>
      </w:r>
    </w:p>
    <w:p w14:paraId="310C163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四、</w:t>
      </w:r>
      <w:r>
        <w:rPr>
          <w:rFonts w:hint="eastAsia" w:ascii="仿宋_GB2312" w:hAnsi="仿宋_GB2312" w:eastAsia="仿宋_GB2312" w:cs="仿宋_GB2312"/>
          <w:kern w:val="0"/>
          <w:sz w:val="30"/>
          <w:szCs w:val="30"/>
        </w:rPr>
        <w:t>预算单位支出情况</w:t>
      </w:r>
    </w:p>
    <w:p w14:paraId="6238BCA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五、县</w:t>
      </w:r>
      <w:r>
        <w:rPr>
          <w:rFonts w:hint="eastAsia" w:ascii="仿宋_GB2312" w:hAnsi="仿宋_GB2312" w:eastAsia="仿宋_GB2312" w:cs="仿宋_GB2312"/>
          <w:kern w:val="0"/>
          <w:sz w:val="30"/>
          <w:szCs w:val="30"/>
        </w:rPr>
        <w:t>对下专项转移支付情况</w:t>
      </w:r>
    </w:p>
    <w:p w14:paraId="3019EAB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六、</w:t>
      </w:r>
      <w:r>
        <w:rPr>
          <w:rFonts w:hint="eastAsia" w:ascii="仿宋_GB2312" w:hAnsi="仿宋_GB2312" w:eastAsia="仿宋_GB2312" w:cs="仿宋_GB2312"/>
          <w:kern w:val="0"/>
          <w:sz w:val="30"/>
          <w:szCs w:val="30"/>
        </w:rPr>
        <w:t>政府采购预算情况</w:t>
      </w:r>
    </w:p>
    <w:p w14:paraId="0AE717B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七、部门“三公”经费增减变化情况及原因说明</w:t>
      </w:r>
    </w:p>
    <w:p w14:paraId="204CCEC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八、重点项目预算绩效目标情况</w:t>
      </w:r>
    </w:p>
    <w:p w14:paraId="44F8BFD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黑体" w:hAnsi="黑体" w:eastAsia="黑体"/>
          <w:sz w:val="32"/>
          <w:szCs w:val="32"/>
        </w:rPr>
      </w:pPr>
      <w:r>
        <w:rPr>
          <w:rFonts w:hint="eastAsia" w:ascii="仿宋_GB2312" w:hAnsi="仿宋_GB2312" w:eastAsia="仿宋_GB2312" w:cs="仿宋_GB2312"/>
          <w:kern w:val="0"/>
          <w:sz w:val="30"/>
          <w:szCs w:val="30"/>
        </w:rPr>
        <w:t>九、其他公开信息</w:t>
      </w:r>
    </w:p>
    <w:p w14:paraId="258FF4A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left"/>
        <w:textAlignment w:val="auto"/>
        <w:outlineLvl w:val="9"/>
        <w:rPr>
          <w:rFonts w:hint="eastAsia" w:ascii="黑体" w:hAnsi="黑体" w:eastAsia="黑体"/>
          <w:sz w:val="32"/>
          <w:szCs w:val="32"/>
        </w:rPr>
      </w:pPr>
      <w:r>
        <w:rPr>
          <w:rFonts w:hint="eastAsia" w:ascii="黑体" w:hAnsi="黑体" w:eastAsia="黑体"/>
          <w:sz w:val="32"/>
          <w:szCs w:val="32"/>
        </w:rPr>
        <w:t>第二部分通海县农村改革与经济管理服务中心202</w:t>
      </w:r>
      <w:r>
        <w:rPr>
          <w:rFonts w:hint="eastAsia" w:ascii="黑体" w:hAnsi="黑体" w:eastAsia="黑体"/>
          <w:sz w:val="32"/>
          <w:szCs w:val="32"/>
          <w:lang w:val="en-US" w:eastAsia="zh-CN"/>
        </w:rPr>
        <w:t>6</w:t>
      </w:r>
      <w:r>
        <w:rPr>
          <w:rFonts w:hint="eastAsia" w:ascii="黑体" w:hAnsi="黑体" w:eastAsia="黑体"/>
          <w:sz w:val="32"/>
          <w:szCs w:val="32"/>
        </w:rPr>
        <w:t>年部门预算表</w:t>
      </w:r>
    </w:p>
    <w:p w14:paraId="5B68AA40">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w:t>
      </w:r>
      <w:r>
        <w:rPr>
          <w:rFonts w:hint="eastAsia" w:ascii="仿宋_GB2312" w:hAnsi="仿宋_GB2312" w:eastAsia="仿宋_GB2312" w:cs="仿宋_GB2312"/>
          <w:kern w:val="0"/>
          <w:sz w:val="30"/>
          <w:szCs w:val="30"/>
          <w:lang w:eastAsia="zh-CN"/>
        </w:rPr>
        <w:t>财务收支预算总表</w:t>
      </w:r>
    </w:p>
    <w:p w14:paraId="2627C7D4">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二、部门收入</w:t>
      </w:r>
      <w:r>
        <w:rPr>
          <w:rFonts w:hint="eastAsia" w:ascii="仿宋_GB2312" w:hAnsi="仿宋_GB2312" w:eastAsia="仿宋_GB2312" w:cs="仿宋_GB2312"/>
          <w:kern w:val="0"/>
          <w:sz w:val="30"/>
          <w:szCs w:val="30"/>
          <w:lang w:eastAsia="zh-CN"/>
        </w:rPr>
        <w:t>预算</w:t>
      </w:r>
      <w:r>
        <w:rPr>
          <w:rFonts w:hint="eastAsia" w:ascii="仿宋_GB2312" w:hAnsi="仿宋_GB2312" w:eastAsia="仿宋_GB2312" w:cs="仿宋_GB2312"/>
          <w:kern w:val="0"/>
          <w:sz w:val="30"/>
          <w:szCs w:val="30"/>
        </w:rPr>
        <w:t>表</w:t>
      </w:r>
    </w:p>
    <w:p w14:paraId="369B45F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三、部门支出</w:t>
      </w:r>
      <w:r>
        <w:rPr>
          <w:rFonts w:hint="eastAsia" w:ascii="仿宋_GB2312" w:hAnsi="仿宋_GB2312" w:eastAsia="仿宋_GB2312" w:cs="仿宋_GB2312"/>
          <w:kern w:val="0"/>
          <w:sz w:val="30"/>
          <w:szCs w:val="30"/>
          <w:lang w:eastAsia="zh-CN"/>
        </w:rPr>
        <w:t>预算</w:t>
      </w:r>
      <w:r>
        <w:rPr>
          <w:rFonts w:hint="eastAsia" w:ascii="仿宋_GB2312" w:hAnsi="仿宋_GB2312" w:eastAsia="仿宋_GB2312" w:cs="仿宋_GB2312"/>
          <w:kern w:val="0"/>
          <w:sz w:val="30"/>
          <w:szCs w:val="30"/>
        </w:rPr>
        <w:t>表</w:t>
      </w:r>
    </w:p>
    <w:p w14:paraId="4EE558F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四、财政拨款收支</w:t>
      </w:r>
      <w:r>
        <w:rPr>
          <w:rFonts w:hint="eastAsia" w:ascii="仿宋_GB2312" w:hAnsi="仿宋_GB2312" w:eastAsia="仿宋_GB2312" w:cs="仿宋_GB2312"/>
          <w:kern w:val="0"/>
          <w:sz w:val="30"/>
          <w:szCs w:val="30"/>
          <w:lang w:eastAsia="zh-CN"/>
        </w:rPr>
        <w:t>预算总</w:t>
      </w:r>
      <w:r>
        <w:rPr>
          <w:rFonts w:hint="eastAsia" w:ascii="仿宋_GB2312" w:hAnsi="仿宋_GB2312" w:eastAsia="仿宋_GB2312" w:cs="仿宋_GB2312"/>
          <w:kern w:val="0"/>
          <w:sz w:val="30"/>
          <w:szCs w:val="30"/>
        </w:rPr>
        <w:t>表</w:t>
      </w:r>
    </w:p>
    <w:p w14:paraId="6F66933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五、一般公共预算支出</w:t>
      </w:r>
      <w:r>
        <w:rPr>
          <w:rFonts w:hint="eastAsia" w:ascii="仿宋_GB2312" w:hAnsi="仿宋_GB2312" w:eastAsia="仿宋_GB2312" w:cs="仿宋_GB2312"/>
          <w:kern w:val="0"/>
          <w:sz w:val="30"/>
          <w:szCs w:val="30"/>
          <w:lang w:eastAsia="zh-CN"/>
        </w:rPr>
        <w:t>预算</w:t>
      </w:r>
      <w:r>
        <w:rPr>
          <w:rFonts w:hint="eastAsia" w:ascii="仿宋_GB2312" w:hAnsi="仿宋_GB2312" w:eastAsia="仿宋_GB2312" w:cs="仿宋_GB2312"/>
          <w:kern w:val="0"/>
          <w:sz w:val="30"/>
          <w:szCs w:val="30"/>
        </w:rPr>
        <w:t>表</w:t>
      </w:r>
      <w:r>
        <w:rPr>
          <w:rFonts w:hint="eastAsia" w:ascii="仿宋_GB2312" w:hAnsi="仿宋_GB2312" w:eastAsia="仿宋_GB2312" w:cs="仿宋_GB2312"/>
          <w:kern w:val="0"/>
          <w:sz w:val="30"/>
          <w:szCs w:val="30"/>
          <w:lang w:eastAsia="zh-CN"/>
        </w:rPr>
        <w:t>（按功能科目分类）</w:t>
      </w:r>
    </w:p>
    <w:p w14:paraId="153C996A">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六、一般公共预算“三公”经费支出</w:t>
      </w:r>
      <w:r>
        <w:rPr>
          <w:rFonts w:hint="eastAsia" w:ascii="仿宋_GB2312" w:hAnsi="仿宋_GB2312" w:eastAsia="仿宋_GB2312" w:cs="仿宋_GB2312"/>
          <w:kern w:val="0"/>
          <w:sz w:val="30"/>
          <w:szCs w:val="30"/>
          <w:lang w:eastAsia="zh-CN"/>
        </w:rPr>
        <w:t>预算</w:t>
      </w:r>
      <w:r>
        <w:rPr>
          <w:rFonts w:hint="eastAsia" w:ascii="仿宋_GB2312" w:hAnsi="仿宋_GB2312" w:eastAsia="仿宋_GB2312" w:cs="仿宋_GB2312"/>
          <w:kern w:val="0"/>
          <w:sz w:val="30"/>
          <w:szCs w:val="30"/>
        </w:rPr>
        <w:t>表</w:t>
      </w:r>
    </w:p>
    <w:p w14:paraId="6830956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七、</w:t>
      </w:r>
      <w:r>
        <w:rPr>
          <w:rFonts w:hint="eastAsia" w:ascii="仿宋_GB2312" w:hAnsi="仿宋_GB2312" w:eastAsia="仿宋_GB2312" w:cs="仿宋_GB2312"/>
          <w:kern w:val="0"/>
          <w:sz w:val="30"/>
          <w:szCs w:val="30"/>
        </w:rPr>
        <w:t>基本支出</w:t>
      </w:r>
      <w:r>
        <w:rPr>
          <w:rFonts w:hint="eastAsia" w:ascii="仿宋_GB2312" w:hAnsi="仿宋_GB2312" w:eastAsia="仿宋_GB2312" w:cs="仿宋_GB2312"/>
          <w:kern w:val="0"/>
          <w:sz w:val="30"/>
          <w:szCs w:val="30"/>
          <w:lang w:eastAsia="zh-CN"/>
        </w:rPr>
        <w:t>预算</w:t>
      </w:r>
      <w:r>
        <w:rPr>
          <w:rFonts w:hint="eastAsia" w:ascii="仿宋_GB2312" w:hAnsi="仿宋_GB2312" w:eastAsia="仿宋_GB2312" w:cs="仿宋_GB2312"/>
          <w:kern w:val="0"/>
          <w:sz w:val="30"/>
          <w:szCs w:val="30"/>
        </w:rPr>
        <w:t>表</w:t>
      </w:r>
      <w:r>
        <w:rPr>
          <w:rFonts w:hint="eastAsia" w:ascii="仿宋_GB2312" w:hAnsi="仿宋_GB2312" w:eastAsia="仿宋_GB2312" w:cs="仿宋_GB2312"/>
          <w:kern w:val="0"/>
          <w:sz w:val="30"/>
          <w:szCs w:val="30"/>
          <w:lang w:eastAsia="zh-CN"/>
        </w:rPr>
        <w:t>（人员类、运转类公用经费项目）</w:t>
      </w:r>
    </w:p>
    <w:p w14:paraId="3E77B7AF">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eastAsia="zh-CN"/>
        </w:rPr>
        <w:t>八</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项目支出预算表（其他运转类、特定目标类项目）</w:t>
      </w:r>
    </w:p>
    <w:p w14:paraId="0949A05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九</w:t>
      </w:r>
      <w:r>
        <w:rPr>
          <w:rFonts w:hint="eastAsia" w:ascii="仿宋_GB2312" w:hAnsi="仿宋_GB2312" w:eastAsia="仿宋_GB2312" w:cs="仿宋_GB2312"/>
          <w:kern w:val="0"/>
          <w:sz w:val="30"/>
          <w:szCs w:val="30"/>
        </w:rPr>
        <w:t>、项目支出绩效目标表（本</w:t>
      </w:r>
      <w:r>
        <w:rPr>
          <w:rFonts w:hint="eastAsia" w:ascii="仿宋_GB2312" w:hAnsi="仿宋_GB2312" w:eastAsia="仿宋_GB2312" w:cs="仿宋_GB2312"/>
          <w:kern w:val="0"/>
          <w:sz w:val="30"/>
          <w:szCs w:val="30"/>
          <w:lang w:eastAsia="zh-CN"/>
        </w:rPr>
        <w:t>级</w:t>
      </w:r>
      <w:r>
        <w:rPr>
          <w:rFonts w:hint="eastAsia" w:ascii="仿宋_GB2312" w:hAnsi="仿宋_GB2312" w:eastAsia="仿宋_GB2312" w:cs="仿宋_GB2312"/>
          <w:kern w:val="0"/>
          <w:sz w:val="30"/>
          <w:szCs w:val="30"/>
        </w:rPr>
        <w:t>下达）</w:t>
      </w:r>
    </w:p>
    <w:p w14:paraId="44C3B30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w:t>
      </w:r>
      <w:r>
        <w:rPr>
          <w:rFonts w:hint="eastAsia" w:ascii="仿宋_GB2312" w:hAnsi="仿宋_GB2312" w:eastAsia="仿宋_GB2312" w:cs="仿宋_GB2312"/>
          <w:kern w:val="0"/>
          <w:sz w:val="30"/>
          <w:szCs w:val="30"/>
        </w:rPr>
        <w:t>、项目支出绩效目标表（另文下达）</w:t>
      </w:r>
    </w:p>
    <w:p w14:paraId="472B589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十</w:t>
      </w:r>
      <w:r>
        <w:rPr>
          <w:rFonts w:hint="eastAsia" w:ascii="仿宋_GB2312" w:hAnsi="仿宋_GB2312" w:eastAsia="仿宋_GB2312" w:cs="仿宋_GB2312"/>
          <w:kern w:val="0"/>
          <w:sz w:val="30"/>
          <w:szCs w:val="30"/>
          <w:lang w:eastAsia="zh-CN"/>
        </w:rPr>
        <w:t>一</w:t>
      </w:r>
      <w:r>
        <w:rPr>
          <w:rFonts w:hint="eastAsia" w:ascii="仿宋_GB2312" w:hAnsi="仿宋_GB2312" w:eastAsia="仿宋_GB2312" w:cs="仿宋_GB2312"/>
          <w:kern w:val="0"/>
          <w:sz w:val="30"/>
          <w:szCs w:val="30"/>
        </w:rPr>
        <w:t>、政府性基金预算支出</w:t>
      </w:r>
      <w:r>
        <w:rPr>
          <w:rFonts w:hint="eastAsia" w:ascii="仿宋_GB2312" w:hAnsi="仿宋_GB2312" w:eastAsia="仿宋_GB2312" w:cs="仿宋_GB2312"/>
          <w:kern w:val="0"/>
          <w:sz w:val="30"/>
          <w:szCs w:val="30"/>
          <w:lang w:eastAsia="zh-CN"/>
        </w:rPr>
        <w:t>预算</w:t>
      </w:r>
      <w:r>
        <w:rPr>
          <w:rFonts w:hint="eastAsia" w:ascii="仿宋_GB2312" w:hAnsi="仿宋_GB2312" w:eastAsia="仿宋_GB2312" w:cs="仿宋_GB2312"/>
          <w:kern w:val="0"/>
          <w:sz w:val="30"/>
          <w:szCs w:val="30"/>
        </w:rPr>
        <w:t>表</w:t>
      </w:r>
    </w:p>
    <w:p w14:paraId="5B1CD5B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十</w:t>
      </w:r>
      <w:r>
        <w:rPr>
          <w:rFonts w:hint="eastAsia" w:ascii="仿宋_GB2312" w:hAnsi="仿宋_GB2312" w:eastAsia="仿宋_GB2312" w:cs="仿宋_GB2312"/>
          <w:kern w:val="0"/>
          <w:sz w:val="30"/>
          <w:szCs w:val="30"/>
          <w:lang w:eastAsia="zh-CN"/>
        </w:rPr>
        <w:t>二</w:t>
      </w:r>
      <w:r>
        <w:rPr>
          <w:rFonts w:hint="eastAsia" w:ascii="仿宋_GB2312" w:hAnsi="仿宋_GB2312" w:eastAsia="仿宋_GB2312" w:cs="仿宋_GB2312"/>
          <w:kern w:val="0"/>
          <w:sz w:val="30"/>
          <w:szCs w:val="30"/>
        </w:rPr>
        <w:t>、部门政府采购</w:t>
      </w:r>
      <w:r>
        <w:rPr>
          <w:rFonts w:hint="eastAsia" w:ascii="仿宋_GB2312" w:hAnsi="仿宋_GB2312" w:eastAsia="仿宋_GB2312" w:cs="仿宋_GB2312"/>
          <w:kern w:val="0"/>
          <w:sz w:val="30"/>
          <w:szCs w:val="30"/>
          <w:lang w:eastAsia="zh-CN"/>
        </w:rPr>
        <w:t>预算</w:t>
      </w:r>
      <w:r>
        <w:rPr>
          <w:rFonts w:hint="eastAsia" w:ascii="仿宋_GB2312" w:hAnsi="仿宋_GB2312" w:eastAsia="仿宋_GB2312" w:cs="仿宋_GB2312"/>
          <w:kern w:val="0"/>
          <w:sz w:val="30"/>
          <w:szCs w:val="30"/>
        </w:rPr>
        <w:t>表</w:t>
      </w:r>
    </w:p>
    <w:p w14:paraId="167AB1E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十三、政府购买服务预算表</w:t>
      </w:r>
    </w:p>
    <w:p w14:paraId="3C3E8CA6">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十</w:t>
      </w:r>
      <w:r>
        <w:rPr>
          <w:rFonts w:hint="eastAsia" w:ascii="仿宋_GB2312" w:hAnsi="仿宋_GB2312" w:eastAsia="仿宋_GB2312" w:cs="仿宋_GB2312"/>
          <w:kern w:val="0"/>
          <w:sz w:val="30"/>
          <w:szCs w:val="30"/>
          <w:lang w:eastAsia="zh-CN"/>
        </w:rPr>
        <w:t>四</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val="en-US" w:eastAsia="zh-CN"/>
        </w:rPr>
        <w:t>县</w:t>
      </w:r>
      <w:r>
        <w:rPr>
          <w:rFonts w:hint="eastAsia" w:ascii="仿宋_GB2312" w:hAnsi="仿宋_GB2312" w:eastAsia="仿宋_GB2312" w:cs="仿宋_GB2312"/>
          <w:kern w:val="0"/>
          <w:sz w:val="30"/>
          <w:szCs w:val="30"/>
          <w:lang w:eastAsia="zh-CN"/>
        </w:rPr>
        <w:t>对下转移支付预算表</w:t>
      </w:r>
    </w:p>
    <w:p w14:paraId="54D29FAB">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十</w:t>
      </w:r>
      <w:r>
        <w:rPr>
          <w:rFonts w:hint="eastAsia" w:ascii="仿宋_GB2312" w:hAnsi="仿宋_GB2312" w:eastAsia="仿宋_GB2312" w:cs="仿宋_GB2312"/>
          <w:kern w:val="0"/>
          <w:sz w:val="30"/>
          <w:szCs w:val="30"/>
          <w:lang w:eastAsia="zh-CN"/>
        </w:rPr>
        <w:t>五</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val="en-US" w:eastAsia="zh-CN"/>
        </w:rPr>
        <w:t>县</w:t>
      </w:r>
      <w:r>
        <w:rPr>
          <w:rFonts w:hint="eastAsia" w:ascii="仿宋_GB2312" w:hAnsi="仿宋_GB2312" w:eastAsia="仿宋_GB2312" w:cs="仿宋_GB2312"/>
          <w:kern w:val="0"/>
          <w:sz w:val="30"/>
          <w:szCs w:val="30"/>
        </w:rPr>
        <w:t>对下转移支付绩效目标表</w:t>
      </w:r>
    </w:p>
    <w:p w14:paraId="26819BD2">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十六、新增资产配置表</w:t>
      </w:r>
    </w:p>
    <w:p w14:paraId="5A39C117">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kern w:val="0"/>
          <w:sz w:val="30"/>
          <w:szCs w:val="30"/>
        </w:rPr>
        <w:sectPr>
          <w:footerReference r:id="rId3" w:type="default"/>
          <w:pgSz w:w="11906" w:h="16838"/>
          <w:pgMar w:top="2098" w:right="1474" w:bottom="1984" w:left="1587" w:header="851" w:footer="992" w:gutter="0"/>
          <w:cols w:space="720" w:num="1"/>
          <w:docGrid w:type="lines" w:linePitch="312" w:charSpace="0"/>
        </w:sectPr>
      </w:pPr>
    </w:p>
    <w:p w14:paraId="7C543972">
      <w:pPr>
        <w:widowControl/>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通海县农村改革与经济管理服务中心202</w:t>
      </w:r>
      <w:r>
        <w:rPr>
          <w:rFonts w:hint="eastAsia" w:ascii="方正小标宋简体" w:eastAsia="方正小标宋简体"/>
          <w:kern w:val="0"/>
          <w:sz w:val="44"/>
          <w:szCs w:val="44"/>
          <w:lang w:val="en-US" w:eastAsia="zh-CN"/>
        </w:rPr>
        <w:t>6</w:t>
      </w:r>
      <w:r>
        <w:rPr>
          <w:rFonts w:hint="eastAsia" w:ascii="方正小标宋简体" w:eastAsia="方正小标宋简体"/>
          <w:kern w:val="0"/>
          <w:sz w:val="44"/>
          <w:szCs w:val="44"/>
        </w:rPr>
        <w:t>年部门预算编制说明</w:t>
      </w:r>
    </w:p>
    <w:p w14:paraId="324C381B">
      <w:pPr>
        <w:widowControl/>
        <w:ind w:firstLine="720" w:firstLineChars="200"/>
        <w:jc w:val="center"/>
        <w:rPr>
          <w:rFonts w:hint="eastAsia" w:ascii="方正小标宋简体" w:eastAsia="方正小标宋简体"/>
          <w:kern w:val="0"/>
          <w:sz w:val="36"/>
          <w:szCs w:val="36"/>
        </w:rPr>
      </w:pPr>
    </w:p>
    <w:p w14:paraId="48764F97">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一、基本职能及主要工作</w:t>
      </w:r>
    </w:p>
    <w:p w14:paraId="5DBC1899">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楷体_GB2312" w:eastAsia="楷体_GB2312"/>
          <w:b/>
          <w:kern w:val="0"/>
          <w:sz w:val="32"/>
          <w:szCs w:val="32"/>
        </w:rPr>
      </w:pPr>
      <w:r>
        <w:rPr>
          <w:rFonts w:hint="eastAsia" w:ascii="楷体_GB2312" w:eastAsia="楷体_GB2312"/>
          <w:kern w:val="0"/>
          <w:sz w:val="32"/>
          <w:szCs w:val="32"/>
        </w:rPr>
        <w:t>（一）部门主要职责</w:t>
      </w:r>
    </w:p>
    <w:p w14:paraId="63F23A0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单位主要职责：农村土地承包及承包合同、经营权管理农民负担监管、农村财务及资产管理、农村经济审计、农村经济调查与统计、指导专业合作经济组织、农业产业化经营、农业社会化服务体系建设、农村经济信息服务、农产品成本核算及效益评价。</w:t>
      </w:r>
    </w:p>
    <w:p w14:paraId="3A5FB9C1">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（二）机构设置情况</w:t>
      </w:r>
    </w:p>
    <w:p w14:paraId="189B07C3">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我部门共设置0个内设机构,本单位三定方案上未设立内设机构。</w:t>
      </w:r>
    </w:p>
    <w:p w14:paraId="32D28D3F">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所属单位0个。</w:t>
      </w:r>
    </w:p>
    <w:p w14:paraId="17D16C4E">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仿宋" w:hAnsi="仿宋" w:eastAsia="仿宋" w:cs="仿宋"/>
          <w:kern w:val="0"/>
          <w:sz w:val="32"/>
          <w:szCs w:val="32"/>
          <w:highlight w:val="none"/>
          <w:lang w:val="en-US" w:eastAsia="zh-CN"/>
        </w:rPr>
        <w:t>通海县农村改革与经济管理服务中心为通海县农业农村局下属事业单位，属全额拨款的公益一类事业单位。</w:t>
      </w:r>
    </w:p>
    <w:p w14:paraId="181FBB87">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w:t>
      </w:r>
      <w:r>
        <w:rPr>
          <w:rFonts w:hint="eastAsia" w:ascii="楷体_GB2312" w:eastAsia="楷体_GB2312"/>
          <w:kern w:val="0"/>
          <w:sz w:val="32"/>
          <w:szCs w:val="32"/>
        </w:rPr>
        <w:t>三</w:t>
      </w:r>
      <w:r>
        <w:rPr>
          <w:rFonts w:ascii="楷体_GB2312" w:eastAsia="楷体_GB2312"/>
          <w:kern w:val="0"/>
          <w:sz w:val="32"/>
          <w:szCs w:val="32"/>
        </w:rPr>
        <w:t>）重点工作概述</w:t>
      </w:r>
    </w:p>
    <w:p w14:paraId="1721445E">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通海县农经工作紧紧围绕县委、县政府提出的“打造新阶段云南创新引领发展先行区、打造世界一流绿色食品牌示范区、打造集项目孵化、小微培育、产学研为一体的产业园区，打造成玉溪高质量发展的窗口，三区一窗口”战略，坚持建设现代农业为主题，以调整农业种植结构，转变农业生产经营方式为主线，以促进农民持续增收为目标，深入贯彻落实党在农村的各项方针政策，不断丰富农经“三大管理、三项指导、一项基础”内容，努力推进我县科学发展、和谐发展、跨越发展，为全县农业农村经济较快发展做出应有贡献。</w:t>
      </w:r>
    </w:p>
    <w:p w14:paraId="5BAE17AC">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黑体" w:hAnsi="黑体" w:eastAsia="黑体"/>
          <w:kern w:val="0"/>
          <w:sz w:val="32"/>
          <w:szCs w:val="32"/>
        </w:rPr>
      </w:pPr>
      <w:r>
        <w:rPr>
          <w:rFonts w:ascii="黑体" w:hAnsi="黑体" w:eastAsia="黑体"/>
          <w:kern w:val="0"/>
          <w:sz w:val="32"/>
          <w:szCs w:val="32"/>
        </w:rPr>
        <w:t>二、预算单位基本情况</w:t>
      </w:r>
    </w:p>
    <w:p w14:paraId="2098A392">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我部门编制2026年部门预算单位共1个。其中：财政全额供给单位1个；差额供给单位0个；定额补助单位0个；自收自支单位0个。财政全额供给单位中行政单位0个；参公单位0个；事业单位1个。截至2026年12月统计，部门基本情况如下：</w:t>
      </w:r>
    </w:p>
    <w:p w14:paraId="5BDC537B">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在职人员编制11人，其中：行政编制0人，工勤人员编制0人，事业编制11人。在职实有11人，其中：财政全额保障11人，财政差额补助0人，财政专户资金、单位资金保障0人。</w:t>
      </w:r>
    </w:p>
    <w:p w14:paraId="5F35F13B">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离退休人员8人，其中：离休0人，退休8人。</w:t>
      </w:r>
    </w:p>
    <w:p w14:paraId="5E7512B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车辆编制1辆，实有车辆1辆，超编0辆。</w:t>
      </w:r>
    </w:p>
    <w:p w14:paraId="19C81EF2">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黑体" w:hAnsi="黑体" w:eastAsia="黑体"/>
          <w:kern w:val="0"/>
          <w:sz w:val="32"/>
          <w:szCs w:val="32"/>
        </w:rPr>
      </w:pPr>
      <w:r>
        <w:rPr>
          <w:rFonts w:ascii="黑体" w:hAnsi="黑体" w:eastAsia="黑体"/>
          <w:kern w:val="0"/>
          <w:sz w:val="32"/>
          <w:szCs w:val="32"/>
        </w:rPr>
        <w:t>三、预算单位收入情况</w:t>
      </w:r>
    </w:p>
    <w:p w14:paraId="576AE5A9">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（一）部门财务收入情况</w:t>
      </w:r>
    </w:p>
    <w:p w14:paraId="2F75E832">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年部门财务总收入</w:t>
      </w:r>
      <w:r>
        <w:rPr>
          <w:rFonts w:hint="eastAsia" w:ascii="仿宋" w:hAnsi="仿宋" w:eastAsia="仿宋" w:cs="仿宋"/>
          <w:kern w:val="0"/>
          <w:sz w:val="32"/>
          <w:szCs w:val="32"/>
          <w:lang w:val="en-US" w:eastAsia="zh-CN"/>
        </w:rPr>
        <w:t>2,180,868.67</w:t>
      </w:r>
      <w:r>
        <w:rPr>
          <w:rFonts w:hint="eastAsia" w:ascii="仿宋" w:hAnsi="仿宋" w:eastAsia="仿宋" w:cs="仿宋"/>
          <w:kern w:val="0"/>
          <w:sz w:val="32"/>
          <w:szCs w:val="32"/>
        </w:rPr>
        <w:t>元，其中：一般公共预算2,180,868.67元，政府性基金0.00万元，国有资本经营收益0.00万元，财政专户管理资金收入0.00万元，事业收入0.00万元，事业单位经营收入0.00万元，上级补助收入0.00万元，附属单位上缴收入0.00万元，其他收入0.00万元。</w:t>
      </w:r>
    </w:p>
    <w:p w14:paraId="4E87EC81">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与上年对比</w:t>
      </w:r>
      <w:r>
        <w:rPr>
          <w:rFonts w:hint="eastAsia" w:ascii="仿宋" w:hAnsi="仿宋" w:eastAsia="仿宋" w:cs="仿宋"/>
          <w:kern w:val="0"/>
          <w:sz w:val="32"/>
          <w:szCs w:val="32"/>
          <w:lang w:val="en-US" w:eastAsia="zh-CN"/>
        </w:rPr>
        <w:t>增加133,152.09元</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增长6.50</w:t>
      </w:r>
      <w:r>
        <w:rPr>
          <w:rFonts w:hint="eastAsia" w:ascii="仿宋" w:hAnsi="仿宋" w:eastAsia="仿宋" w:cs="仿宋"/>
          <w:kern w:val="0"/>
          <w:sz w:val="32"/>
          <w:szCs w:val="32"/>
        </w:rPr>
        <w:t>%，主要原因分析是</w:t>
      </w:r>
      <w:r>
        <w:rPr>
          <w:rFonts w:hint="eastAsia" w:ascii="仿宋" w:hAnsi="仿宋" w:eastAsia="仿宋" w:cs="仿宋"/>
          <w:kern w:val="0"/>
          <w:sz w:val="32"/>
          <w:szCs w:val="32"/>
          <w:lang w:eastAsia="zh-CN"/>
        </w:rPr>
        <w:t>较上年职工</w:t>
      </w:r>
      <w:r>
        <w:rPr>
          <w:rFonts w:hint="eastAsia" w:ascii="仿宋" w:hAnsi="仿宋" w:eastAsia="仿宋" w:cs="仿宋"/>
          <w:kern w:val="0"/>
          <w:sz w:val="32"/>
          <w:szCs w:val="32"/>
        </w:rPr>
        <w:t>工资福利支出有所</w:t>
      </w:r>
      <w:r>
        <w:rPr>
          <w:rFonts w:hint="eastAsia" w:ascii="仿宋" w:hAnsi="仿宋" w:eastAsia="仿宋" w:cs="仿宋"/>
          <w:kern w:val="0"/>
          <w:sz w:val="32"/>
          <w:szCs w:val="32"/>
          <w:lang w:val="en-US" w:eastAsia="zh-CN"/>
        </w:rPr>
        <w:t>增加</w:t>
      </w:r>
      <w:r>
        <w:rPr>
          <w:rFonts w:hint="eastAsia" w:ascii="仿宋" w:hAnsi="仿宋" w:eastAsia="仿宋" w:cs="仿宋"/>
          <w:kern w:val="0"/>
          <w:sz w:val="32"/>
          <w:szCs w:val="32"/>
        </w:rPr>
        <w:t>。</w:t>
      </w:r>
    </w:p>
    <w:p w14:paraId="277A45E4">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（二）财政拨款收入情况</w:t>
      </w:r>
    </w:p>
    <w:p w14:paraId="67E7D38D">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2026</w:t>
      </w:r>
      <w:r>
        <w:rPr>
          <w:rFonts w:hint="eastAsia" w:ascii="仿宋" w:hAnsi="仿宋" w:eastAsia="仿宋" w:cs="仿宋"/>
          <w:kern w:val="0"/>
          <w:sz w:val="32"/>
          <w:szCs w:val="32"/>
        </w:rPr>
        <w:t>年部门财政拨款收入</w:t>
      </w:r>
      <w:r>
        <w:rPr>
          <w:rFonts w:hint="eastAsia" w:ascii="仿宋" w:hAnsi="仿宋" w:eastAsia="仿宋" w:cs="仿宋"/>
          <w:kern w:val="0"/>
          <w:sz w:val="32"/>
          <w:szCs w:val="32"/>
          <w:lang w:val="en-US" w:eastAsia="zh-CN"/>
        </w:rPr>
        <w:t>2,180,868.67</w:t>
      </w:r>
      <w:r>
        <w:rPr>
          <w:rFonts w:hint="eastAsia" w:ascii="仿宋" w:hAnsi="仿宋" w:eastAsia="仿宋" w:cs="仿宋"/>
          <w:kern w:val="0"/>
          <w:sz w:val="32"/>
          <w:szCs w:val="32"/>
        </w:rPr>
        <w:t>元，其中:本年收入</w:t>
      </w:r>
      <w:r>
        <w:rPr>
          <w:rFonts w:hint="eastAsia" w:ascii="仿宋" w:hAnsi="仿宋" w:eastAsia="仿宋" w:cs="仿宋"/>
          <w:kern w:val="0"/>
          <w:sz w:val="32"/>
          <w:szCs w:val="32"/>
          <w:lang w:val="en-US" w:eastAsia="zh-CN"/>
        </w:rPr>
        <w:t>2,180,868.67</w:t>
      </w:r>
      <w:r>
        <w:rPr>
          <w:rFonts w:hint="eastAsia" w:ascii="仿宋" w:hAnsi="仿宋" w:eastAsia="仿宋" w:cs="仿宋"/>
          <w:kern w:val="0"/>
          <w:sz w:val="32"/>
          <w:szCs w:val="32"/>
        </w:rPr>
        <w:t>元，上年结转收入</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万元。本年收入中，一般公共预算财政拨款</w:t>
      </w:r>
      <w:r>
        <w:rPr>
          <w:rFonts w:hint="eastAsia" w:ascii="仿宋" w:hAnsi="仿宋" w:eastAsia="仿宋" w:cs="仿宋"/>
          <w:kern w:val="0"/>
          <w:sz w:val="32"/>
          <w:szCs w:val="32"/>
          <w:lang w:val="en-US" w:eastAsia="zh-CN"/>
        </w:rPr>
        <w:t>2,180,868.67</w:t>
      </w:r>
      <w:r>
        <w:rPr>
          <w:rFonts w:hint="eastAsia" w:ascii="仿宋" w:hAnsi="仿宋" w:eastAsia="仿宋" w:cs="仿宋"/>
          <w:kern w:val="0"/>
          <w:sz w:val="32"/>
          <w:szCs w:val="32"/>
        </w:rPr>
        <w:t>元，政府性基金预算财政拨款</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万元，国有资本经营收益财政拨款</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万元。</w:t>
      </w:r>
    </w:p>
    <w:p w14:paraId="3727B45E">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kern w:val="0"/>
          <w:sz w:val="32"/>
          <w:szCs w:val="32"/>
        </w:rPr>
      </w:pPr>
      <w:r>
        <w:rPr>
          <w:rFonts w:hint="eastAsia" w:ascii="仿宋" w:hAnsi="仿宋" w:eastAsia="仿宋" w:cs="仿宋"/>
          <w:kern w:val="0"/>
          <w:sz w:val="32"/>
          <w:szCs w:val="32"/>
        </w:rPr>
        <w:t>与上年对比</w:t>
      </w:r>
      <w:r>
        <w:rPr>
          <w:rFonts w:hint="eastAsia" w:ascii="仿宋" w:hAnsi="仿宋" w:eastAsia="仿宋" w:cs="仿宋"/>
          <w:kern w:val="0"/>
          <w:sz w:val="32"/>
          <w:szCs w:val="32"/>
          <w:lang w:val="en-US" w:eastAsia="zh-CN"/>
        </w:rPr>
        <w:t>增加133,152.09元</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增长6.50</w:t>
      </w:r>
      <w:r>
        <w:rPr>
          <w:rFonts w:hint="eastAsia" w:ascii="仿宋" w:hAnsi="仿宋" w:eastAsia="仿宋" w:cs="仿宋"/>
          <w:kern w:val="0"/>
          <w:sz w:val="32"/>
          <w:szCs w:val="32"/>
        </w:rPr>
        <w:t>%，主要原因分析是较上年职工工资福利支出有所增加。</w:t>
      </w:r>
    </w:p>
    <w:p w14:paraId="08AA67B4">
      <w:pPr>
        <w:keepNext w:val="0"/>
        <w:keepLines w:val="0"/>
        <w:pageBreakBefore w:val="0"/>
        <w:widowControl/>
        <w:numPr>
          <w:ilvl w:val="0"/>
          <w:numId w:val="1"/>
        </w:numPr>
        <w:kinsoku/>
        <w:wordWrap/>
        <w:overflowPunct/>
        <w:topLinePunct w:val="0"/>
        <w:autoSpaceDE/>
        <w:autoSpaceDN/>
        <w:bidi w:val="0"/>
        <w:adjustRightInd/>
        <w:snapToGrid w:val="0"/>
        <w:spacing w:line="360" w:lineRule="auto"/>
        <w:ind w:firstLine="640" w:firstLineChars="200"/>
        <w:jc w:val="both"/>
        <w:textAlignment w:val="auto"/>
        <w:rPr>
          <w:rFonts w:ascii="黑体" w:hAnsi="黑体" w:eastAsia="黑体"/>
          <w:kern w:val="0"/>
          <w:sz w:val="32"/>
          <w:szCs w:val="32"/>
        </w:rPr>
      </w:pPr>
      <w:r>
        <w:rPr>
          <w:rFonts w:ascii="黑体" w:hAnsi="黑体" w:eastAsia="黑体"/>
          <w:kern w:val="0"/>
          <w:sz w:val="32"/>
          <w:szCs w:val="32"/>
        </w:rPr>
        <w:t>预算单位支出情况</w:t>
      </w:r>
    </w:p>
    <w:p w14:paraId="6CB3D12A">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2026</w:t>
      </w:r>
      <w:r>
        <w:rPr>
          <w:rFonts w:hint="eastAsia" w:ascii="仿宋" w:hAnsi="仿宋" w:eastAsia="仿宋" w:cs="仿宋"/>
          <w:kern w:val="0"/>
          <w:sz w:val="32"/>
          <w:szCs w:val="32"/>
        </w:rPr>
        <w:t>年部门预算总支出</w:t>
      </w:r>
      <w:r>
        <w:rPr>
          <w:rFonts w:hint="eastAsia" w:ascii="仿宋" w:hAnsi="仿宋" w:eastAsia="仿宋" w:cs="仿宋"/>
          <w:kern w:val="0"/>
          <w:sz w:val="32"/>
          <w:szCs w:val="32"/>
          <w:lang w:val="en-US" w:eastAsia="zh-CN"/>
        </w:rPr>
        <w:t>2,180,868.67</w:t>
      </w:r>
      <w:r>
        <w:rPr>
          <w:rFonts w:hint="eastAsia" w:ascii="仿宋" w:hAnsi="仿宋" w:eastAsia="仿宋" w:cs="仿宋"/>
          <w:kern w:val="0"/>
          <w:sz w:val="32"/>
          <w:szCs w:val="32"/>
        </w:rPr>
        <w:t>元。财政拨款安排支出</w:t>
      </w:r>
      <w:r>
        <w:rPr>
          <w:rFonts w:hint="eastAsia" w:ascii="仿宋" w:hAnsi="仿宋" w:eastAsia="仿宋" w:cs="仿宋"/>
          <w:kern w:val="0"/>
          <w:sz w:val="32"/>
          <w:szCs w:val="32"/>
          <w:lang w:val="en-US" w:eastAsia="zh-CN"/>
        </w:rPr>
        <w:t>2,180,868.67</w:t>
      </w:r>
      <w:r>
        <w:rPr>
          <w:rFonts w:hint="eastAsia" w:ascii="仿宋" w:hAnsi="仿宋" w:eastAsia="仿宋" w:cs="仿宋"/>
          <w:kern w:val="0"/>
          <w:sz w:val="32"/>
          <w:szCs w:val="32"/>
        </w:rPr>
        <w:t>元，其中：基本支出</w:t>
      </w:r>
      <w:r>
        <w:rPr>
          <w:rFonts w:hint="eastAsia" w:ascii="仿宋" w:hAnsi="仿宋" w:eastAsia="仿宋" w:cs="仿宋"/>
          <w:kern w:val="0"/>
          <w:sz w:val="32"/>
          <w:szCs w:val="32"/>
          <w:lang w:val="en-US" w:eastAsia="zh-CN"/>
        </w:rPr>
        <w:t>2,160,868.67</w:t>
      </w:r>
      <w:r>
        <w:rPr>
          <w:rFonts w:hint="eastAsia" w:ascii="仿宋" w:hAnsi="仿宋" w:eastAsia="仿宋" w:cs="仿宋"/>
          <w:kern w:val="0"/>
          <w:sz w:val="32"/>
          <w:szCs w:val="32"/>
        </w:rPr>
        <w:t>元，与上年对比</w:t>
      </w:r>
      <w:r>
        <w:rPr>
          <w:rFonts w:hint="eastAsia" w:ascii="仿宋" w:hAnsi="仿宋" w:eastAsia="仿宋" w:cs="仿宋"/>
          <w:kern w:val="0"/>
          <w:sz w:val="32"/>
          <w:szCs w:val="32"/>
          <w:lang w:val="en-US" w:eastAsia="zh-CN"/>
        </w:rPr>
        <w:t>增加133,152.09元，增长6.50%</w:t>
      </w:r>
      <w:r>
        <w:rPr>
          <w:rFonts w:hint="eastAsia" w:ascii="仿宋" w:hAnsi="仿宋" w:eastAsia="仿宋" w:cs="仿宋"/>
          <w:kern w:val="0"/>
          <w:sz w:val="32"/>
          <w:szCs w:val="32"/>
        </w:rPr>
        <w:t>，主要原因分析是是较上年职工工资福利支出有所增加；项目支出</w:t>
      </w:r>
      <w:r>
        <w:rPr>
          <w:rFonts w:hint="eastAsia" w:ascii="仿宋" w:hAnsi="仿宋" w:eastAsia="仿宋" w:cs="仿宋"/>
          <w:kern w:val="0"/>
          <w:sz w:val="32"/>
          <w:szCs w:val="32"/>
          <w:lang w:val="en-US" w:eastAsia="zh-CN"/>
        </w:rPr>
        <w:t>20,000.00</w:t>
      </w:r>
      <w:r>
        <w:rPr>
          <w:rFonts w:hint="eastAsia" w:ascii="仿宋" w:hAnsi="仿宋" w:eastAsia="仿宋" w:cs="仿宋"/>
          <w:kern w:val="0"/>
          <w:sz w:val="32"/>
          <w:szCs w:val="32"/>
        </w:rPr>
        <w:t>元，与上年对比增加0.00万元，增长0.00%，与上年对比无变动。</w:t>
      </w:r>
    </w:p>
    <w:p w14:paraId="101F4805">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Calibri" w:hAnsi="Calibri" w:eastAsia="仿宋_GB2312" w:cs="Times New Roman"/>
          <w:kern w:val="0"/>
          <w:sz w:val="32"/>
          <w:szCs w:val="32"/>
        </w:rPr>
      </w:pPr>
      <w:r>
        <w:rPr>
          <w:rFonts w:hint="eastAsia" w:ascii="仿宋" w:hAnsi="仿宋" w:eastAsia="仿宋" w:cs="仿宋"/>
          <w:kern w:val="0"/>
          <w:sz w:val="32"/>
          <w:szCs w:val="32"/>
        </w:rPr>
        <w:t>财政拨款安排支出按功能科目分类情况，主要用于基本支出</w:t>
      </w:r>
      <w:r>
        <w:rPr>
          <w:rFonts w:hint="eastAsia" w:ascii="仿宋" w:hAnsi="仿宋" w:eastAsia="仿宋" w:cs="仿宋"/>
          <w:kern w:val="0"/>
          <w:sz w:val="32"/>
          <w:szCs w:val="32"/>
          <w:lang w:val="en-US" w:eastAsia="zh-CN"/>
        </w:rPr>
        <w:t>2,160,868.67</w:t>
      </w:r>
      <w:r>
        <w:rPr>
          <w:rFonts w:hint="eastAsia" w:ascii="仿宋" w:hAnsi="仿宋" w:eastAsia="仿宋" w:cs="仿宋"/>
          <w:kern w:val="0"/>
          <w:sz w:val="32"/>
          <w:szCs w:val="32"/>
        </w:rPr>
        <w:t>元，项目支出20,000.00元，具体分类为：</w:t>
      </w:r>
    </w:p>
    <w:p w14:paraId="742E247D">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楷体_GB2312" w:hAnsi="Times New Roman" w:eastAsia="楷体_GB2312" w:cs="Times New Roman"/>
          <w:kern w:val="0"/>
          <w:sz w:val="32"/>
          <w:szCs w:val="32"/>
          <w:lang w:val="en-US" w:eastAsia="zh-CN"/>
        </w:rPr>
      </w:pPr>
      <w:r>
        <w:rPr>
          <w:rFonts w:hint="eastAsia" w:ascii="楷体_GB2312" w:hAnsi="Times New Roman" w:eastAsia="楷体_GB2312" w:cs="Times New Roman"/>
          <w:kern w:val="0"/>
          <w:sz w:val="32"/>
          <w:szCs w:val="32"/>
          <w:lang w:val="en-US" w:eastAsia="zh-CN"/>
        </w:rPr>
        <w:t>（一）208社会保障和就业支出324,633.60元；</w:t>
      </w:r>
    </w:p>
    <w:p w14:paraId="7B3D7C63">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1.2080502事业单位离退休</w:t>
      </w:r>
      <w:r>
        <w:rPr>
          <w:rFonts w:hint="eastAsia" w:ascii="仿宋" w:hAnsi="仿宋" w:eastAsia="仿宋" w:cs="仿宋"/>
          <w:kern w:val="0"/>
          <w:sz w:val="32"/>
          <w:szCs w:val="32"/>
          <w:lang w:val="en-US" w:eastAsia="zh-CN"/>
        </w:rPr>
        <w:t>115,200.00</w:t>
      </w:r>
      <w:r>
        <w:rPr>
          <w:rFonts w:hint="eastAsia" w:ascii="仿宋" w:hAnsi="仿宋" w:eastAsia="仿宋" w:cs="仿宋"/>
          <w:kern w:val="0"/>
          <w:sz w:val="32"/>
          <w:szCs w:val="32"/>
        </w:rPr>
        <w:t>元，主要用于退休人员生活补助支出；</w:t>
      </w:r>
    </w:p>
    <w:p w14:paraId="26AE6D60">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2.2080505机关事业单位基本养老保险缴费支出</w:t>
      </w:r>
      <w:r>
        <w:rPr>
          <w:rFonts w:hint="eastAsia" w:ascii="仿宋" w:hAnsi="仿宋" w:eastAsia="仿宋" w:cs="仿宋"/>
          <w:kern w:val="0"/>
          <w:sz w:val="32"/>
          <w:szCs w:val="32"/>
          <w:lang w:val="en-US" w:eastAsia="zh-CN"/>
        </w:rPr>
        <w:t>209,433.60</w:t>
      </w:r>
      <w:r>
        <w:rPr>
          <w:rFonts w:hint="eastAsia" w:ascii="仿宋" w:hAnsi="仿宋" w:eastAsia="仿宋" w:cs="仿宋"/>
          <w:kern w:val="0"/>
          <w:sz w:val="32"/>
          <w:szCs w:val="32"/>
        </w:rPr>
        <w:t>元，主要用于单位在职人员基本养老保险缴费支出。</w:t>
      </w:r>
    </w:p>
    <w:p w14:paraId="2243E585">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楷体_GB2312" w:hAnsi="Times New Roman" w:eastAsia="楷体_GB2312" w:cs="Times New Roman"/>
          <w:kern w:val="0"/>
          <w:sz w:val="32"/>
          <w:szCs w:val="32"/>
          <w:lang w:val="en-US" w:eastAsia="zh-CN"/>
        </w:rPr>
      </w:pPr>
      <w:r>
        <w:rPr>
          <w:rFonts w:hint="eastAsia" w:ascii="楷体_GB2312" w:hAnsi="Times New Roman" w:eastAsia="楷体_GB2312" w:cs="Times New Roman"/>
          <w:kern w:val="0"/>
          <w:sz w:val="32"/>
          <w:szCs w:val="32"/>
          <w:lang w:val="en-US" w:eastAsia="zh-CN"/>
        </w:rPr>
        <w:t>（二）210卫生健康支出204,271.47元；</w:t>
      </w:r>
    </w:p>
    <w:p w14:paraId="05B49695">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1.2101102事业单位医疗</w:t>
      </w:r>
      <w:r>
        <w:rPr>
          <w:rFonts w:hint="eastAsia" w:ascii="仿宋" w:hAnsi="仿宋" w:eastAsia="仿宋" w:cs="仿宋"/>
          <w:kern w:val="0"/>
          <w:sz w:val="32"/>
          <w:szCs w:val="32"/>
          <w:lang w:val="en-US" w:eastAsia="zh-CN"/>
        </w:rPr>
        <w:t>108,643.68</w:t>
      </w:r>
      <w:r>
        <w:rPr>
          <w:rFonts w:hint="eastAsia" w:ascii="仿宋" w:hAnsi="仿宋" w:eastAsia="仿宋" w:cs="仿宋"/>
          <w:kern w:val="0"/>
          <w:sz w:val="32"/>
          <w:szCs w:val="32"/>
        </w:rPr>
        <w:t>元，主要用于单位在职人员基本医疗保险支出；</w:t>
      </w:r>
    </w:p>
    <w:p w14:paraId="20B0E326">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2.2101103公务员医疗补助</w:t>
      </w:r>
      <w:r>
        <w:rPr>
          <w:rFonts w:hint="eastAsia" w:ascii="仿宋" w:hAnsi="仿宋" w:eastAsia="仿宋" w:cs="仿宋"/>
          <w:kern w:val="0"/>
          <w:sz w:val="32"/>
          <w:szCs w:val="32"/>
          <w:lang w:val="en-US" w:eastAsia="zh-CN"/>
        </w:rPr>
        <w:t>80,674.34</w:t>
      </w:r>
      <w:r>
        <w:rPr>
          <w:rFonts w:hint="eastAsia" w:ascii="仿宋" w:hAnsi="仿宋" w:eastAsia="仿宋" w:cs="仿宋"/>
          <w:kern w:val="0"/>
          <w:sz w:val="32"/>
          <w:szCs w:val="32"/>
        </w:rPr>
        <w:t>元，主要用于职工公务员医疗补助；</w:t>
      </w:r>
    </w:p>
    <w:p w14:paraId="34934155">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3.2101199其他行政事业单位医疗支出</w:t>
      </w:r>
      <w:r>
        <w:rPr>
          <w:rFonts w:hint="eastAsia" w:ascii="仿宋" w:hAnsi="仿宋" w:eastAsia="仿宋" w:cs="仿宋"/>
          <w:kern w:val="0"/>
          <w:sz w:val="32"/>
          <w:szCs w:val="32"/>
          <w:lang w:val="en-US" w:eastAsia="zh-CN"/>
        </w:rPr>
        <w:t>14,953.45</w:t>
      </w:r>
      <w:r>
        <w:rPr>
          <w:rFonts w:hint="eastAsia" w:ascii="仿宋" w:hAnsi="仿宋" w:eastAsia="仿宋" w:cs="仿宋"/>
          <w:kern w:val="0"/>
          <w:sz w:val="32"/>
          <w:szCs w:val="32"/>
        </w:rPr>
        <w:t>元，主要用于其他行政事业单位医疗支出。</w:t>
      </w:r>
    </w:p>
    <w:p w14:paraId="7CA757BE">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楷体_GB2312" w:hAnsi="Times New Roman" w:eastAsia="楷体_GB2312" w:cs="Times New Roman"/>
          <w:kern w:val="0"/>
          <w:sz w:val="32"/>
          <w:szCs w:val="32"/>
          <w:lang w:val="en-US" w:eastAsia="zh-CN"/>
        </w:rPr>
      </w:pPr>
      <w:r>
        <w:rPr>
          <w:rFonts w:hint="eastAsia" w:ascii="楷体_GB2312" w:hAnsi="Times New Roman" w:eastAsia="楷体_GB2312" w:cs="Times New Roman"/>
          <w:kern w:val="0"/>
          <w:sz w:val="32"/>
          <w:szCs w:val="32"/>
          <w:lang w:val="en-US" w:eastAsia="zh-CN"/>
        </w:rPr>
        <w:t>（三）213农林水支出1,512,859.60元；</w:t>
      </w:r>
    </w:p>
    <w:p w14:paraId="08A7F334">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1.2130104事业运行</w:t>
      </w:r>
      <w:r>
        <w:rPr>
          <w:rFonts w:hint="eastAsia" w:ascii="仿宋" w:hAnsi="仿宋" w:eastAsia="仿宋" w:cs="仿宋"/>
          <w:kern w:val="0"/>
          <w:sz w:val="32"/>
          <w:szCs w:val="32"/>
          <w:lang w:val="en-US" w:eastAsia="zh-CN"/>
        </w:rPr>
        <w:t>1,492,859.60</w:t>
      </w:r>
      <w:r>
        <w:rPr>
          <w:rFonts w:hint="eastAsia" w:ascii="仿宋" w:hAnsi="仿宋" w:eastAsia="仿宋" w:cs="仿宋"/>
          <w:kern w:val="0"/>
          <w:sz w:val="32"/>
          <w:szCs w:val="32"/>
        </w:rPr>
        <w:t>元，主要用于人员工资支出、日常公用经费支出；</w:t>
      </w:r>
    </w:p>
    <w:p w14:paraId="55CA448D">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Calibri" w:hAnsi="Calibri" w:eastAsia="仿宋_GB2312" w:cs="Times New Roman"/>
          <w:kern w:val="0"/>
          <w:sz w:val="32"/>
          <w:szCs w:val="32"/>
        </w:rPr>
      </w:pPr>
      <w:r>
        <w:rPr>
          <w:rFonts w:hint="eastAsia" w:ascii="仿宋" w:hAnsi="仿宋" w:eastAsia="仿宋" w:cs="仿宋"/>
          <w:kern w:val="0"/>
          <w:sz w:val="32"/>
          <w:szCs w:val="32"/>
        </w:rPr>
        <w:t>2.2130106科技转化与推广服务20,000.00元，主要用于通海县农村土地承包经营纠纷调解仲裁考评专项资金支出。</w:t>
      </w:r>
    </w:p>
    <w:p w14:paraId="5281BB57">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left"/>
        <w:textAlignment w:val="auto"/>
        <w:rPr>
          <w:rFonts w:hint="eastAsia" w:ascii="楷体_GB2312" w:hAnsi="Times New Roman" w:eastAsia="楷体_GB2312" w:cs="Times New Roman"/>
          <w:kern w:val="0"/>
          <w:sz w:val="32"/>
          <w:szCs w:val="32"/>
          <w:lang w:val="en-US" w:eastAsia="zh-CN"/>
        </w:rPr>
      </w:pPr>
      <w:r>
        <w:rPr>
          <w:rFonts w:hint="eastAsia" w:ascii="楷体_GB2312" w:hAnsi="Times New Roman" w:eastAsia="楷体_GB2312" w:cs="Times New Roman"/>
          <w:kern w:val="0"/>
          <w:sz w:val="32"/>
          <w:szCs w:val="32"/>
          <w:lang w:val="en-US" w:eastAsia="zh-CN"/>
        </w:rPr>
        <w:t>（四）221住房保障支出139,104.00元。</w:t>
      </w:r>
    </w:p>
    <w:p w14:paraId="744D862F">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1.2210201住房公积金</w:t>
      </w:r>
      <w:r>
        <w:rPr>
          <w:rFonts w:hint="eastAsia" w:ascii="仿宋" w:hAnsi="仿宋" w:eastAsia="仿宋" w:cs="仿宋"/>
          <w:kern w:val="0"/>
          <w:sz w:val="32"/>
          <w:szCs w:val="32"/>
          <w:lang w:val="en-US" w:eastAsia="zh-CN"/>
        </w:rPr>
        <w:t>139,104.00</w:t>
      </w:r>
      <w:r>
        <w:rPr>
          <w:rFonts w:hint="eastAsia" w:ascii="仿宋" w:hAnsi="仿宋" w:eastAsia="仿宋" w:cs="仿宋"/>
          <w:kern w:val="0"/>
          <w:sz w:val="32"/>
          <w:szCs w:val="32"/>
        </w:rPr>
        <w:t>元，主要用于职工的住房公积金缴纳支出；</w:t>
      </w:r>
    </w:p>
    <w:p w14:paraId="296FE15E">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财政拨款安排支出按经济科目分类情况，主要用于基本支出</w:t>
      </w:r>
      <w:r>
        <w:rPr>
          <w:rFonts w:hint="eastAsia" w:ascii="仿宋" w:hAnsi="仿宋" w:eastAsia="仿宋" w:cs="仿宋"/>
          <w:kern w:val="0"/>
          <w:sz w:val="32"/>
          <w:szCs w:val="32"/>
          <w:lang w:val="en-US" w:eastAsia="zh-CN"/>
        </w:rPr>
        <w:t>2,160,868.67</w:t>
      </w:r>
      <w:r>
        <w:rPr>
          <w:rFonts w:hint="eastAsia" w:ascii="仿宋" w:hAnsi="仿宋" w:eastAsia="仿宋" w:cs="仿宋"/>
          <w:kern w:val="0"/>
          <w:sz w:val="32"/>
          <w:szCs w:val="32"/>
        </w:rPr>
        <w:t>元，项目支出20,000.00元，具体分类为：</w:t>
      </w:r>
    </w:p>
    <w:p w14:paraId="14D2AE61">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（一）工资福利支出</w:t>
      </w:r>
      <w:r>
        <w:rPr>
          <w:rFonts w:hint="eastAsia" w:ascii="仿宋" w:hAnsi="仿宋" w:eastAsia="仿宋" w:cs="仿宋"/>
          <w:kern w:val="0"/>
          <w:sz w:val="32"/>
          <w:szCs w:val="32"/>
          <w:lang w:val="en-US" w:eastAsia="zh-CN"/>
        </w:rPr>
        <w:t>1,940,918.67</w:t>
      </w:r>
      <w:r>
        <w:rPr>
          <w:rFonts w:hint="eastAsia" w:ascii="仿宋" w:hAnsi="仿宋" w:eastAsia="仿宋" w:cs="仿宋"/>
          <w:kern w:val="0"/>
          <w:sz w:val="32"/>
          <w:szCs w:val="32"/>
        </w:rPr>
        <w:t>元，其中：基本工资</w:t>
      </w:r>
      <w:r>
        <w:rPr>
          <w:rFonts w:hint="eastAsia" w:ascii="仿宋" w:hAnsi="仿宋" w:eastAsia="仿宋" w:cs="仿宋"/>
          <w:kern w:val="0"/>
          <w:sz w:val="32"/>
          <w:szCs w:val="32"/>
          <w:lang w:val="en-US" w:eastAsia="zh-CN"/>
        </w:rPr>
        <w:t>563,640.00</w:t>
      </w:r>
      <w:r>
        <w:rPr>
          <w:rFonts w:hint="eastAsia" w:ascii="仿宋" w:hAnsi="仿宋" w:eastAsia="仿宋" w:cs="仿宋"/>
          <w:kern w:val="0"/>
          <w:sz w:val="32"/>
          <w:szCs w:val="32"/>
        </w:rPr>
        <w:t>元、津贴补贴</w:t>
      </w:r>
      <w:r>
        <w:rPr>
          <w:rFonts w:hint="eastAsia" w:ascii="仿宋" w:hAnsi="仿宋" w:eastAsia="仿宋" w:cs="仿宋"/>
          <w:kern w:val="0"/>
          <w:sz w:val="32"/>
          <w:szCs w:val="32"/>
          <w:lang w:val="en-US" w:eastAsia="zh-CN"/>
        </w:rPr>
        <w:t>35,460.00</w:t>
      </w:r>
      <w:r>
        <w:rPr>
          <w:rFonts w:hint="eastAsia" w:ascii="仿宋" w:hAnsi="仿宋" w:eastAsia="仿宋" w:cs="仿宋"/>
          <w:kern w:val="0"/>
          <w:sz w:val="32"/>
          <w:szCs w:val="32"/>
        </w:rPr>
        <w:t>元、绩效工资</w:t>
      </w:r>
      <w:r>
        <w:rPr>
          <w:rFonts w:hint="eastAsia" w:ascii="仿宋" w:hAnsi="仿宋" w:eastAsia="仿宋" w:cs="仿宋"/>
          <w:kern w:val="0"/>
          <w:sz w:val="32"/>
          <w:szCs w:val="32"/>
          <w:lang w:val="en-US" w:eastAsia="zh-CN"/>
        </w:rPr>
        <w:t>709,920.00</w:t>
      </w:r>
      <w:r>
        <w:rPr>
          <w:rFonts w:hint="eastAsia" w:ascii="仿宋" w:hAnsi="仿宋" w:eastAsia="仿宋" w:cs="仿宋"/>
          <w:kern w:val="0"/>
          <w:sz w:val="32"/>
          <w:szCs w:val="32"/>
        </w:rPr>
        <w:t>元、机关事业单位基本养老保险缴费</w:t>
      </w:r>
      <w:r>
        <w:rPr>
          <w:rFonts w:hint="eastAsia" w:ascii="仿宋" w:hAnsi="仿宋" w:eastAsia="仿宋" w:cs="仿宋"/>
          <w:kern w:val="0"/>
          <w:sz w:val="32"/>
          <w:szCs w:val="32"/>
          <w:lang w:val="en-US" w:eastAsia="zh-CN"/>
        </w:rPr>
        <w:t>209,433.60</w:t>
      </w:r>
      <w:r>
        <w:rPr>
          <w:rFonts w:hint="eastAsia" w:ascii="仿宋" w:hAnsi="仿宋" w:eastAsia="仿宋" w:cs="仿宋"/>
          <w:kern w:val="0"/>
          <w:sz w:val="32"/>
          <w:szCs w:val="32"/>
        </w:rPr>
        <w:t>元、职工基本医疗保险缴费</w:t>
      </w:r>
      <w:r>
        <w:rPr>
          <w:rFonts w:hint="eastAsia" w:ascii="仿宋" w:hAnsi="仿宋" w:eastAsia="仿宋" w:cs="仿宋"/>
          <w:kern w:val="0"/>
          <w:sz w:val="32"/>
          <w:szCs w:val="32"/>
          <w:lang w:val="en-US" w:eastAsia="zh-CN"/>
        </w:rPr>
        <w:t>108,643.68</w:t>
      </w:r>
      <w:r>
        <w:rPr>
          <w:rFonts w:hint="eastAsia" w:ascii="仿宋" w:hAnsi="仿宋" w:eastAsia="仿宋" w:cs="仿宋"/>
          <w:kern w:val="0"/>
          <w:sz w:val="32"/>
          <w:szCs w:val="32"/>
        </w:rPr>
        <w:t>元、公务员医疗补助缴费</w:t>
      </w:r>
      <w:r>
        <w:rPr>
          <w:rFonts w:hint="eastAsia" w:ascii="仿宋" w:hAnsi="仿宋" w:eastAsia="仿宋" w:cs="仿宋"/>
          <w:kern w:val="0"/>
          <w:sz w:val="32"/>
          <w:szCs w:val="32"/>
          <w:lang w:val="en-US" w:eastAsia="zh-CN"/>
        </w:rPr>
        <w:t>80,674.34</w:t>
      </w:r>
      <w:r>
        <w:rPr>
          <w:rFonts w:hint="eastAsia" w:ascii="仿宋" w:hAnsi="仿宋" w:eastAsia="仿宋" w:cs="仿宋"/>
          <w:kern w:val="0"/>
          <w:sz w:val="32"/>
          <w:szCs w:val="32"/>
        </w:rPr>
        <w:t>元、其他社会保障缴费</w:t>
      </w:r>
      <w:r>
        <w:rPr>
          <w:rFonts w:hint="eastAsia" w:ascii="仿宋" w:hAnsi="仿宋" w:eastAsia="仿宋" w:cs="仿宋"/>
          <w:kern w:val="0"/>
          <w:sz w:val="32"/>
          <w:szCs w:val="32"/>
          <w:lang w:val="en-US" w:eastAsia="zh-CN"/>
        </w:rPr>
        <w:t>28,043.05</w:t>
      </w:r>
      <w:r>
        <w:rPr>
          <w:rFonts w:hint="eastAsia" w:ascii="仿宋" w:hAnsi="仿宋" w:eastAsia="仿宋" w:cs="仿宋"/>
          <w:kern w:val="0"/>
          <w:sz w:val="32"/>
          <w:szCs w:val="32"/>
        </w:rPr>
        <w:t>元、住房公积金</w:t>
      </w:r>
      <w:r>
        <w:rPr>
          <w:rFonts w:hint="eastAsia" w:ascii="仿宋" w:hAnsi="仿宋" w:eastAsia="仿宋" w:cs="仿宋"/>
          <w:kern w:val="0"/>
          <w:sz w:val="32"/>
          <w:szCs w:val="32"/>
          <w:lang w:val="en-US" w:eastAsia="zh-CN"/>
        </w:rPr>
        <w:t>139,104.00</w:t>
      </w:r>
      <w:r>
        <w:rPr>
          <w:rFonts w:hint="eastAsia" w:ascii="仿宋" w:hAnsi="仿宋" w:eastAsia="仿宋" w:cs="仿宋"/>
          <w:kern w:val="0"/>
          <w:sz w:val="32"/>
          <w:szCs w:val="32"/>
        </w:rPr>
        <w:t>元、其他工资福利支出</w:t>
      </w:r>
      <w:r>
        <w:rPr>
          <w:rFonts w:hint="eastAsia" w:ascii="仿宋" w:hAnsi="仿宋" w:eastAsia="仿宋" w:cs="仿宋"/>
          <w:kern w:val="0"/>
          <w:sz w:val="32"/>
          <w:szCs w:val="32"/>
          <w:lang w:val="en-US" w:eastAsia="zh-CN"/>
        </w:rPr>
        <w:t>66,000.00</w:t>
      </w:r>
      <w:r>
        <w:rPr>
          <w:rFonts w:hint="eastAsia" w:ascii="仿宋" w:hAnsi="仿宋" w:eastAsia="仿宋" w:cs="仿宋"/>
          <w:kern w:val="0"/>
          <w:sz w:val="32"/>
          <w:szCs w:val="32"/>
        </w:rPr>
        <w:t>元；</w:t>
      </w:r>
    </w:p>
    <w:p w14:paraId="39BED2B4">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（二）商品和服务支出</w:t>
      </w:r>
      <w:r>
        <w:rPr>
          <w:rFonts w:hint="eastAsia" w:ascii="仿宋" w:hAnsi="仿宋" w:eastAsia="仿宋" w:cs="仿宋"/>
          <w:kern w:val="0"/>
          <w:sz w:val="32"/>
          <w:szCs w:val="32"/>
          <w:lang w:val="en-US" w:eastAsia="zh-CN"/>
        </w:rPr>
        <w:t>104,750.00</w:t>
      </w:r>
      <w:r>
        <w:rPr>
          <w:rFonts w:hint="eastAsia" w:ascii="仿宋" w:hAnsi="仿宋" w:eastAsia="仿宋" w:cs="仿宋"/>
          <w:kern w:val="0"/>
          <w:sz w:val="32"/>
          <w:szCs w:val="32"/>
        </w:rPr>
        <w:t>元，其中：办公费</w:t>
      </w:r>
      <w:r>
        <w:rPr>
          <w:rFonts w:hint="eastAsia" w:ascii="仿宋" w:hAnsi="仿宋" w:eastAsia="仿宋" w:cs="仿宋"/>
          <w:kern w:val="0"/>
          <w:sz w:val="32"/>
          <w:szCs w:val="32"/>
          <w:lang w:val="en-US" w:eastAsia="zh-CN"/>
        </w:rPr>
        <w:t>30,000.00</w:t>
      </w:r>
      <w:r>
        <w:rPr>
          <w:rFonts w:hint="eastAsia" w:ascii="仿宋" w:hAnsi="仿宋" w:eastAsia="仿宋" w:cs="仿宋"/>
          <w:kern w:val="0"/>
          <w:sz w:val="32"/>
          <w:szCs w:val="32"/>
        </w:rPr>
        <w:t>万元、印刷费5,000.00元、水费</w:t>
      </w:r>
      <w:r>
        <w:rPr>
          <w:rFonts w:hint="eastAsia" w:ascii="仿宋" w:hAnsi="仿宋" w:eastAsia="仿宋" w:cs="仿宋"/>
          <w:kern w:val="0"/>
          <w:sz w:val="32"/>
          <w:szCs w:val="32"/>
          <w:lang w:val="en-US" w:eastAsia="zh-CN"/>
        </w:rPr>
        <w:t>5,000.00</w:t>
      </w:r>
      <w:r>
        <w:rPr>
          <w:rFonts w:hint="eastAsia" w:ascii="仿宋" w:hAnsi="仿宋" w:eastAsia="仿宋" w:cs="仿宋"/>
          <w:kern w:val="0"/>
          <w:sz w:val="32"/>
          <w:szCs w:val="32"/>
        </w:rPr>
        <w:t>元、电费5,000.00元、差旅费10,000.00元、其他交通费用1</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850</w:t>
      </w:r>
      <w:r>
        <w:rPr>
          <w:rFonts w:hint="eastAsia" w:ascii="仿宋" w:hAnsi="仿宋" w:eastAsia="仿宋" w:cs="仿宋"/>
          <w:kern w:val="0"/>
          <w:sz w:val="32"/>
          <w:szCs w:val="32"/>
        </w:rPr>
        <w:t>.00元、</w:t>
      </w:r>
      <w:r>
        <w:rPr>
          <w:rFonts w:hint="eastAsia" w:ascii="仿宋" w:hAnsi="仿宋" w:eastAsia="仿宋" w:cs="仿宋"/>
          <w:kern w:val="0"/>
          <w:sz w:val="32"/>
          <w:szCs w:val="32"/>
          <w:lang w:val="en-US" w:eastAsia="zh-CN"/>
        </w:rPr>
        <w:t>培训</w:t>
      </w:r>
      <w:r>
        <w:rPr>
          <w:rFonts w:hint="eastAsia" w:ascii="仿宋" w:hAnsi="仿宋" w:eastAsia="仿宋" w:cs="仿宋"/>
          <w:kern w:val="0"/>
          <w:sz w:val="32"/>
          <w:szCs w:val="32"/>
        </w:rPr>
        <w:t>费5,000.00元、工会经费6,600.00元、福利费14,300.00元、其他商品和服务支出</w:t>
      </w:r>
      <w:r>
        <w:rPr>
          <w:rFonts w:hint="eastAsia" w:ascii="仿宋" w:hAnsi="仿宋" w:eastAsia="仿宋" w:cs="仿宋"/>
          <w:kern w:val="0"/>
          <w:sz w:val="32"/>
          <w:szCs w:val="32"/>
          <w:lang w:val="en-US" w:eastAsia="zh-CN"/>
        </w:rPr>
        <w:t>6,000.00</w:t>
      </w:r>
      <w:r>
        <w:rPr>
          <w:rFonts w:hint="eastAsia" w:ascii="仿宋" w:hAnsi="仿宋" w:eastAsia="仿宋" w:cs="仿宋"/>
          <w:kern w:val="0"/>
          <w:sz w:val="32"/>
          <w:szCs w:val="32"/>
        </w:rPr>
        <w:t>元；</w:t>
      </w:r>
    </w:p>
    <w:p w14:paraId="6A9AB76F">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（三）对个人和家庭的补助</w:t>
      </w:r>
      <w:r>
        <w:rPr>
          <w:rFonts w:hint="eastAsia" w:ascii="仿宋" w:hAnsi="仿宋" w:eastAsia="仿宋" w:cs="仿宋"/>
          <w:kern w:val="0"/>
          <w:sz w:val="32"/>
          <w:szCs w:val="32"/>
          <w:lang w:val="en-US" w:eastAsia="zh-CN"/>
        </w:rPr>
        <w:t>生活补助115,200.00</w:t>
      </w:r>
      <w:r>
        <w:rPr>
          <w:rFonts w:hint="eastAsia" w:ascii="仿宋" w:hAnsi="仿宋" w:eastAsia="仿宋" w:cs="仿宋"/>
          <w:kern w:val="0"/>
          <w:sz w:val="32"/>
          <w:szCs w:val="32"/>
        </w:rPr>
        <w:t>元，其中：生活补助</w:t>
      </w:r>
      <w:r>
        <w:rPr>
          <w:rFonts w:hint="eastAsia" w:ascii="仿宋" w:hAnsi="仿宋" w:eastAsia="仿宋" w:cs="仿宋"/>
          <w:kern w:val="0"/>
          <w:sz w:val="32"/>
          <w:szCs w:val="32"/>
          <w:lang w:val="en-US" w:eastAsia="zh-CN"/>
        </w:rPr>
        <w:t>生活补助115,200.00</w:t>
      </w:r>
      <w:r>
        <w:rPr>
          <w:rFonts w:hint="eastAsia" w:ascii="仿宋" w:hAnsi="仿宋" w:eastAsia="仿宋" w:cs="仿宋"/>
          <w:kern w:val="0"/>
          <w:sz w:val="32"/>
          <w:szCs w:val="32"/>
        </w:rPr>
        <w:t>元；</w:t>
      </w:r>
    </w:p>
    <w:p w14:paraId="12B6A7CF">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（四）项目支出</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0,000.00元，其中：办公费</w:t>
      </w:r>
      <w:r>
        <w:rPr>
          <w:rFonts w:hint="eastAsia" w:ascii="仿宋" w:hAnsi="仿宋" w:eastAsia="仿宋" w:cs="仿宋"/>
          <w:kern w:val="0"/>
          <w:sz w:val="32"/>
          <w:szCs w:val="32"/>
          <w:lang w:val="en-US" w:eastAsia="zh-CN"/>
        </w:rPr>
        <w:t>10,000.00</w:t>
      </w:r>
      <w:r>
        <w:rPr>
          <w:rFonts w:hint="eastAsia" w:ascii="仿宋" w:hAnsi="仿宋" w:eastAsia="仿宋" w:cs="仿宋"/>
          <w:kern w:val="0"/>
          <w:sz w:val="32"/>
          <w:szCs w:val="32"/>
        </w:rPr>
        <w:t>元，培训费10,000.00元。</w:t>
      </w:r>
    </w:p>
    <w:p w14:paraId="74F69A8F">
      <w:pPr>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lang w:val="en-US" w:eastAsia="zh-CN"/>
        </w:rPr>
        <w:t>县</w:t>
      </w:r>
      <w:r>
        <w:rPr>
          <w:rFonts w:ascii="黑体" w:hAnsi="黑体" w:eastAsia="黑体"/>
          <w:kern w:val="0"/>
          <w:sz w:val="32"/>
          <w:szCs w:val="32"/>
        </w:rPr>
        <w:t>对下</w:t>
      </w:r>
      <w:r>
        <w:rPr>
          <w:rFonts w:hint="eastAsia" w:ascii="黑体" w:hAnsi="黑体" w:eastAsia="黑体"/>
          <w:kern w:val="0"/>
          <w:sz w:val="32"/>
          <w:szCs w:val="32"/>
        </w:rPr>
        <w:t>专</w:t>
      </w:r>
      <w:r>
        <w:rPr>
          <w:rFonts w:ascii="黑体" w:hAnsi="黑体" w:eastAsia="黑体"/>
          <w:kern w:val="0"/>
          <w:sz w:val="32"/>
          <w:szCs w:val="32"/>
        </w:rPr>
        <w:t>项转移支付情况</w:t>
      </w:r>
    </w:p>
    <w:p w14:paraId="4F52803C">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本单位无此事项。</w:t>
      </w:r>
    </w:p>
    <w:p w14:paraId="1228F2BA">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eastAsia="仿宋_GB2312"/>
          <w:kern w:val="0"/>
          <w:sz w:val="32"/>
          <w:szCs w:val="32"/>
        </w:rPr>
      </w:pPr>
      <w:r>
        <w:rPr>
          <w:rFonts w:ascii="黑体" w:hAnsi="黑体" w:eastAsia="黑体"/>
          <w:kern w:val="0"/>
          <w:sz w:val="32"/>
          <w:szCs w:val="32"/>
        </w:rPr>
        <w:t>六、政府采购预算情况</w:t>
      </w:r>
    </w:p>
    <w:p w14:paraId="5F9F450F">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根据《中华人民共和国政府采购法》的有关规定，编制了政府采购预算，共涉及采购项目</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个，政府采购预算总额</w:t>
      </w:r>
      <w:r>
        <w:rPr>
          <w:rFonts w:hint="eastAsia" w:ascii="仿宋" w:hAnsi="仿宋" w:eastAsia="仿宋" w:cs="仿宋"/>
          <w:kern w:val="0"/>
          <w:sz w:val="32"/>
          <w:szCs w:val="32"/>
          <w:lang w:val="en-US" w:eastAsia="zh-CN"/>
        </w:rPr>
        <w:t>21,850.00</w:t>
      </w:r>
      <w:r>
        <w:rPr>
          <w:rFonts w:hint="eastAsia" w:ascii="仿宋" w:hAnsi="仿宋" w:eastAsia="仿宋" w:cs="仿宋"/>
          <w:kern w:val="0"/>
          <w:sz w:val="32"/>
          <w:szCs w:val="32"/>
        </w:rPr>
        <w:t>元，其中：政府采购货物预算</w:t>
      </w:r>
      <w:r>
        <w:rPr>
          <w:rFonts w:hint="eastAsia" w:ascii="仿宋" w:hAnsi="仿宋" w:eastAsia="仿宋" w:cs="仿宋"/>
          <w:kern w:val="0"/>
          <w:sz w:val="32"/>
          <w:szCs w:val="32"/>
          <w:lang w:val="en-US" w:eastAsia="zh-CN"/>
        </w:rPr>
        <w:t>21,850.00</w:t>
      </w:r>
      <w:r>
        <w:rPr>
          <w:rFonts w:hint="eastAsia" w:ascii="仿宋" w:hAnsi="仿宋" w:eastAsia="仿宋" w:cs="仿宋"/>
          <w:kern w:val="0"/>
          <w:sz w:val="32"/>
          <w:szCs w:val="32"/>
        </w:rPr>
        <w:t>元、政府采购服务预算</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元、政府采购工程预算</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元。</w:t>
      </w:r>
    </w:p>
    <w:p w14:paraId="19E01E19">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楷体" w:hAnsi="楷体" w:eastAsia="楷体" w:cs="楷体"/>
          <w:kern w:val="0"/>
          <w:sz w:val="32"/>
          <w:szCs w:val="32"/>
        </w:rPr>
      </w:pPr>
      <w:r>
        <w:rPr>
          <w:rFonts w:hint="eastAsia" w:ascii="黑体" w:hAnsi="黑体" w:eastAsia="黑体"/>
          <w:kern w:val="0"/>
          <w:sz w:val="32"/>
          <w:szCs w:val="32"/>
        </w:rPr>
        <w:t>七、部门“三公”经费增减变化情况及原因说明</w:t>
      </w:r>
    </w:p>
    <w:p w14:paraId="16066D07">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通海县农村改革与经济管理服务中心</w:t>
      </w:r>
      <w:r>
        <w:rPr>
          <w:rFonts w:hint="eastAsia" w:ascii="仿宋" w:hAnsi="仿宋" w:eastAsia="仿宋" w:cs="仿宋"/>
          <w:kern w:val="0"/>
          <w:sz w:val="32"/>
          <w:szCs w:val="32"/>
        </w:rPr>
        <w:t>年一般公共预算财政拨款“三公”经费预算合计</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rPr>
        <w:t>万元，上年增加0.00万元，增长0.00%，，具体变动情况如下：</w:t>
      </w:r>
    </w:p>
    <w:p w14:paraId="2A056AA8">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14:paraId="18F26675">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通海县农村改革与经济管理服务中心2026</w:t>
      </w:r>
      <w:r>
        <w:rPr>
          <w:rFonts w:hint="eastAsia" w:ascii="仿宋" w:hAnsi="仿宋" w:eastAsia="仿宋" w:cs="仿宋"/>
          <w:kern w:val="0"/>
          <w:sz w:val="32"/>
          <w:szCs w:val="32"/>
        </w:rPr>
        <w:t>年因公出国（境）费预算为0.00万元，较上年增加0.00万元，增长0.00%，共计安排因公出国（境）团组0个，因公出国（境）0人次。</w:t>
      </w:r>
    </w:p>
    <w:p w14:paraId="5EAF232C">
      <w:pPr>
        <w:pStyle w:val="2"/>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rPr>
      </w:pPr>
      <w:r>
        <w:rPr>
          <w:rFonts w:hint="eastAsia" w:ascii="仿宋" w:hAnsi="仿宋" w:eastAsia="仿宋" w:cs="仿宋"/>
          <w:kern w:val="0"/>
          <w:sz w:val="32"/>
          <w:szCs w:val="32"/>
        </w:rPr>
        <w:t>与上年对比无变化。</w:t>
      </w:r>
    </w:p>
    <w:p w14:paraId="151F164D">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14:paraId="5C7EE367">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通海县农村改革与经济管理服务中心202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年公务接待费预算为0.00万元，较上年增加0.00万元，增长0.00%，国内公务接待批次为0次，共计接待0人次。</w:t>
      </w:r>
    </w:p>
    <w:p w14:paraId="543F935A">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与上年对比无变化。</w:t>
      </w:r>
    </w:p>
    <w:p w14:paraId="6DDE6E01">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14:paraId="10A70F4D">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通海县农村改革与经济管理服务中心</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公务用车购置及运行维护费为0.00万元，较上年增加0.00万元，增长0.00%。其中：公务用车购置费0.00万元，较上年增加0.00万元，增长0.00%；公务用车运行维护费0.00万元，较上年增加0.00万元，增长0.00%。共计购置公务用车0辆，年末公务用车保有量为1辆，我单位车辆运行维护费无一般公共预算安排，用单位的项目资金进行运行维护。</w:t>
      </w:r>
    </w:p>
    <w:p w14:paraId="2D984D35">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与上年对比无变化。</w:t>
      </w:r>
    </w:p>
    <w:p w14:paraId="13CED425">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ascii="黑体" w:hAnsi="黑体" w:eastAsia="黑体"/>
          <w:kern w:val="0"/>
          <w:sz w:val="32"/>
          <w:szCs w:val="32"/>
        </w:rPr>
      </w:pPr>
      <w:r>
        <w:rPr>
          <w:rFonts w:hint="eastAsia" w:ascii="黑体" w:hAnsi="黑体" w:eastAsia="黑体"/>
          <w:kern w:val="0"/>
          <w:sz w:val="32"/>
          <w:szCs w:val="32"/>
        </w:rPr>
        <w:t>八、重点项目预算绩效目标情况</w:t>
      </w:r>
    </w:p>
    <w:p w14:paraId="3435E3C5">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本年度预算项目为通海县202</w:t>
      </w:r>
      <w:r>
        <w:rPr>
          <w:rFonts w:hint="eastAsia" w:ascii="仿宋" w:hAnsi="仿宋" w:eastAsia="仿宋" w:cs="仿宋"/>
          <w:spacing w:val="14"/>
          <w:sz w:val="32"/>
          <w:szCs w:val="32"/>
          <w:lang w:val="en-US" w:eastAsia="zh-CN"/>
        </w:rPr>
        <w:t>6</w:t>
      </w:r>
      <w:r>
        <w:rPr>
          <w:rFonts w:hint="eastAsia" w:ascii="仿宋" w:hAnsi="仿宋" w:eastAsia="仿宋" w:cs="仿宋"/>
          <w:spacing w:val="14"/>
          <w:sz w:val="32"/>
          <w:szCs w:val="32"/>
        </w:rPr>
        <w:t>年农村土地承包经营纠纷调解仲裁考评专项资金，结合</w:t>
      </w:r>
      <w:r>
        <w:rPr>
          <w:rFonts w:hint="eastAsia" w:ascii="仿宋" w:hAnsi="仿宋" w:eastAsia="仿宋" w:cs="仿宋"/>
          <w:spacing w:val="14"/>
          <w:sz w:val="32"/>
          <w:szCs w:val="32"/>
          <w:lang w:eastAsia="zh-CN"/>
        </w:rPr>
        <w:t>通海县农村改革与经济管理服务中心</w:t>
      </w:r>
      <w:r>
        <w:rPr>
          <w:rFonts w:hint="eastAsia" w:ascii="仿宋" w:hAnsi="仿宋" w:eastAsia="仿宋" w:cs="仿宋"/>
          <w:spacing w:val="14"/>
          <w:sz w:val="32"/>
          <w:szCs w:val="32"/>
        </w:rPr>
        <w:t>实际管理情况制定预算绩效管理制度。绩效管理贯穿预算编制、预算执行、决算以及跟踪管理的各个环节，包括：预算绩效目标管理、绩效目标跟踪管理、绩效目标自评等。</w:t>
      </w:r>
    </w:p>
    <w:p w14:paraId="7FEF009C">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该项目绩效目标符合部门整体绩效目标，以玉财农〔2020〕24号文件作为绩效目标的依据，根据《云南省省对下专项转移支付资金基层项目库管理暂行办法》(云财预〔2015〕 428号)等规定。做好项目入库，提高财政资金使用效益和效率。该项目共设</w:t>
      </w:r>
      <w:r>
        <w:rPr>
          <w:rFonts w:hint="eastAsia" w:ascii="仿宋" w:hAnsi="仿宋" w:eastAsia="仿宋" w:cs="仿宋"/>
          <w:spacing w:val="14"/>
          <w:sz w:val="32"/>
          <w:szCs w:val="32"/>
          <w:lang w:val="en-US" w:eastAsia="zh-CN"/>
        </w:rPr>
        <w:t>4</w:t>
      </w:r>
      <w:r>
        <w:rPr>
          <w:rFonts w:hint="eastAsia" w:ascii="仿宋" w:hAnsi="仿宋" w:eastAsia="仿宋" w:cs="仿宋"/>
          <w:spacing w:val="14"/>
          <w:sz w:val="32"/>
          <w:szCs w:val="32"/>
        </w:rPr>
        <w:t>个产出指标，1个效益指标，1个满意度指标。</w:t>
      </w:r>
    </w:p>
    <w:p w14:paraId="5B65A92B">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产出指标：数量指标－开展农村土地承包纠纷调解仲裁培训2期。</w:t>
      </w:r>
    </w:p>
    <w:p w14:paraId="627DA23E">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产出指标：数量指标－开展农村土地承包纠纷调解仲裁培训达80人。</w:t>
      </w:r>
    </w:p>
    <w:p w14:paraId="631278D5">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产出指标：质量指标－开展农村土地承包纠纷宣传培训出勤率指标达</w:t>
      </w:r>
      <w:r>
        <w:rPr>
          <w:rFonts w:hint="eastAsia" w:ascii="仿宋" w:hAnsi="仿宋" w:eastAsia="仿宋" w:cs="仿宋"/>
          <w:spacing w:val="14"/>
          <w:sz w:val="32"/>
          <w:szCs w:val="32"/>
          <w:lang w:val="en-US" w:eastAsia="zh-CN"/>
        </w:rPr>
        <w:t>90.00</w:t>
      </w:r>
      <w:r>
        <w:rPr>
          <w:rFonts w:hint="eastAsia" w:ascii="仿宋" w:hAnsi="仿宋" w:eastAsia="仿宋" w:cs="仿宋"/>
          <w:spacing w:val="14"/>
          <w:sz w:val="32"/>
          <w:szCs w:val="32"/>
        </w:rPr>
        <w:t>%。</w:t>
      </w:r>
    </w:p>
    <w:p w14:paraId="3E64852C">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产出指标：质量指标－开展农村土地承包纠纷宣传培训参训率指标达80.00%。</w:t>
      </w:r>
    </w:p>
    <w:p w14:paraId="0C25B391">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效益指标：社会效益指标－开展农村土地承包纠纷调解仲裁</w:t>
      </w:r>
      <w:r>
        <w:rPr>
          <w:rFonts w:hint="eastAsia" w:ascii="仿宋" w:hAnsi="仿宋" w:eastAsia="仿宋" w:cs="仿宋"/>
          <w:spacing w:val="14"/>
          <w:sz w:val="32"/>
          <w:szCs w:val="32"/>
          <w:lang w:val="en-US" w:eastAsia="zh-CN"/>
        </w:rPr>
        <w:t>宣传活动</w:t>
      </w:r>
      <w:r>
        <w:rPr>
          <w:rFonts w:hint="eastAsia" w:ascii="仿宋" w:hAnsi="仿宋" w:eastAsia="仿宋" w:cs="仿宋"/>
          <w:spacing w:val="14"/>
          <w:sz w:val="32"/>
          <w:szCs w:val="32"/>
        </w:rPr>
        <w:t>达</w:t>
      </w:r>
      <w:r>
        <w:rPr>
          <w:rFonts w:hint="eastAsia" w:ascii="仿宋" w:hAnsi="仿宋" w:eastAsia="仿宋" w:cs="仿宋"/>
          <w:spacing w:val="14"/>
          <w:sz w:val="32"/>
          <w:szCs w:val="32"/>
          <w:lang w:val="en-US" w:eastAsia="zh-CN"/>
        </w:rPr>
        <w:t>100</w:t>
      </w:r>
      <w:r>
        <w:rPr>
          <w:rFonts w:hint="eastAsia" w:ascii="仿宋" w:hAnsi="仿宋" w:eastAsia="仿宋" w:cs="仿宋"/>
          <w:spacing w:val="14"/>
          <w:sz w:val="32"/>
          <w:szCs w:val="32"/>
        </w:rPr>
        <w:t>人。</w:t>
      </w:r>
    </w:p>
    <w:p w14:paraId="1E64AF93">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满意度指标：服务对象满意度，参训人员满意度达90.00%以上。</w:t>
      </w:r>
    </w:p>
    <w:p w14:paraId="02CBD8A7">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黑体" w:hAnsi="黑体" w:eastAsia="黑体"/>
          <w:kern w:val="0"/>
          <w:sz w:val="32"/>
          <w:szCs w:val="32"/>
        </w:rPr>
      </w:pPr>
      <w:r>
        <w:rPr>
          <w:rFonts w:hint="eastAsia" w:ascii="黑体" w:hAnsi="黑体" w:eastAsia="黑体"/>
          <w:kern w:val="0"/>
          <w:sz w:val="32"/>
          <w:szCs w:val="32"/>
        </w:rPr>
        <w:t>九</w:t>
      </w:r>
      <w:r>
        <w:rPr>
          <w:rFonts w:ascii="黑体" w:hAnsi="黑体" w:eastAsia="黑体"/>
          <w:kern w:val="0"/>
          <w:sz w:val="32"/>
          <w:szCs w:val="32"/>
        </w:rPr>
        <w:t>、其他公开信息</w:t>
      </w:r>
    </w:p>
    <w:p w14:paraId="7FFCA9C0">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（一）专业名词解释</w:t>
      </w:r>
    </w:p>
    <w:p w14:paraId="0FAABEBB">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_GB2312" w:hAnsi="Times New Roman" w:eastAsia="仿宋_GB2312" w:cs="Times New Roman"/>
          <w:spacing w:val="14"/>
          <w:sz w:val="32"/>
          <w:szCs w:val="32"/>
        </w:rPr>
      </w:pPr>
      <w:r>
        <w:rPr>
          <w:rFonts w:hint="eastAsia" w:ascii="仿宋_GB2312" w:hAnsi="Times New Roman" w:eastAsia="仿宋_GB2312" w:cs="Times New Roman"/>
          <w:spacing w:val="14"/>
          <w:sz w:val="32"/>
          <w:szCs w:val="32"/>
        </w:rPr>
        <w:t>【一般公共预算收入】</w:t>
      </w:r>
    </w:p>
    <w:p w14:paraId="4116A155">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320DF652">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【一般公共预算支出】</w:t>
      </w:r>
    </w:p>
    <w:p w14:paraId="5BAEECA7">
      <w:pPr>
        <w:keepNext w:val="0"/>
        <w:keepLines w:val="0"/>
        <w:pageBreakBefore w:val="0"/>
        <w:widowControl/>
        <w:kinsoku/>
        <w:wordWrap/>
        <w:overflowPunct/>
        <w:topLinePunct w:val="0"/>
        <w:autoSpaceDE/>
        <w:autoSpaceDN/>
        <w:bidi w:val="0"/>
        <w:adjustRightInd/>
        <w:snapToGrid w:val="0"/>
        <w:spacing w:line="360" w:lineRule="auto"/>
        <w:ind w:firstLine="696" w:firstLineChars="200"/>
        <w:jc w:val="both"/>
        <w:textAlignment w:val="auto"/>
        <w:rPr>
          <w:rFonts w:hint="eastAsia" w:ascii="仿宋" w:hAnsi="仿宋" w:eastAsia="仿宋" w:cs="仿宋"/>
          <w:spacing w:val="14"/>
          <w:sz w:val="32"/>
          <w:szCs w:val="32"/>
        </w:rPr>
      </w:pPr>
      <w:r>
        <w:rPr>
          <w:rFonts w:hint="eastAsia" w:ascii="仿宋" w:hAnsi="仿宋" w:eastAsia="仿宋" w:cs="仿宋"/>
          <w:spacing w:val="14"/>
          <w:sz w:val="32"/>
          <w:szCs w:val="32"/>
        </w:rPr>
        <w:t>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14:paraId="28DCACC0">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ascii="楷体_GB2312" w:eastAsia="楷体_GB2312"/>
          <w:kern w:val="0"/>
          <w:sz w:val="32"/>
          <w:szCs w:val="32"/>
        </w:rPr>
      </w:pPr>
      <w:r>
        <w:rPr>
          <w:rFonts w:ascii="楷体_GB2312" w:eastAsia="楷体_GB2312"/>
          <w:kern w:val="0"/>
          <w:sz w:val="32"/>
          <w:szCs w:val="32"/>
        </w:rPr>
        <w:t>（二）机关运行经费安排</w:t>
      </w:r>
      <w:r>
        <w:rPr>
          <w:rFonts w:hint="eastAsia" w:ascii="楷体_GB2312" w:eastAsia="楷体_GB2312"/>
          <w:kern w:val="0"/>
          <w:sz w:val="32"/>
          <w:szCs w:val="32"/>
        </w:rPr>
        <w:t>变化情况及原因说明</w:t>
      </w:r>
    </w:p>
    <w:p w14:paraId="0E1D656A">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eastAsia="仿宋_GB2312"/>
          <w:kern w:val="0"/>
          <w:sz w:val="32"/>
          <w:szCs w:val="32"/>
        </w:rPr>
      </w:pPr>
      <w:r>
        <w:rPr>
          <w:rFonts w:hint="eastAsia" w:ascii="仿宋" w:hAnsi="仿宋" w:eastAsia="仿宋" w:cs="仿宋"/>
          <w:kern w:val="0"/>
          <w:sz w:val="32"/>
          <w:szCs w:val="32"/>
        </w:rPr>
        <w:t>通海县农村改革与经济管理服务中心202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年机关运行经费支出0.00元，与上年对比无变化，主要原因是通通海县农村改革与经济管理服务中心属于全额拨款事业单位，无机关运行经费。</w:t>
      </w:r>
    </w:p>
    <w:p w14:paraId="3D3A1EB6">
      <w:pPr>
        <w:keepNext w:val="0"/>
        <w:keepLines w:val="0"/>
        <w:pageBreakBefore w:val="0"/>
        <w:widowControl/>
        <w:kinsoku/>
        <w:wordWrap/>
        <w:overflowPunct/>
        <w:topLinePunct w:val="0"/>
        <w:autoSpaceDE/>
        <w:autoSpaceDN/>
        <w:bidi w:val="0"/>
        <w:adjustRightInd/>
        <w:snapToGrid w:val="0"/>
        <w:spacing w:line="360" w:lineRule="auto"/>
        <w:ind w:firstLine="640" w:firstLineChars="200"/>
        <w:jc w:val="both"/>
        <w:textAlignment w:val="auto"/>
        <w:rPr>
          <w:rFonts w:hint="eastAsia" w:eastAsia="仿宋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国有资产占</w:t>
      </w:r>
      <w:r>
        <w:rPr>
          <w:rFonts w:hint="eastAsia" w:ascii="楷体_GB2312" w:eastAsia="楷体_GB2312"/>
          <w:kern w:val="0"/>
          <w:sz w:val="32"/>
          <w:szCs w:val="32"/>
          <w:lang w:eastAsia="zh-CN"/>
        </w:rPr>
        <w:t>有使用</w:t>
      </w:r>
      <w:r>
        <w:rPr>
          <w:rFonts w:ascii="楷体_GB2312" w:eastAsia="楷体_GB2312"/>
          <w:kern w:val="0"/>
          <w:sz w:val="32"/>
          <w:szCs w:val="32"/>
        </w:rPr>
        <w:t>情况</w:t>
      </w:r>
    </w:p>
    <w:p w14:paraId="77E8E020">
      <w:pPr>
        <w:keepNext w:val="0"/>
        <w:keepLines w:val="0"/>
        <w:pageBreakBefore w:val="0"/>
        <w:widowControl/>
        <w:kinsoku/>
        <w:wordWrap/>
        <w:overflowPunct/>
        <w:topLinePunct w:val="0"/>
        <w:autoSpaceDE/>
        <w:autoSpaceDN/>
        <w:bidi w:val="0"/>
        <w:adjustRightInd/>
        <w:snapToGrid w:val="0"/>
        <w:spacing w:line="360" w:lineRule="auto"/>
        <w:ind w:firstLine="6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年12月31日，通海县农村改革与经济管理服务中心资产总额</w:t>
      </w:r>
      <w:r>
        <w:rPr>
          <w:rFonts w:hint="eastAsia" w:ascii="仿宋" w:hAnsi="仿宋" w:eastAsia="仿宋" w:cs="仿宋"/>
          <w:kern w:val="0"/>
          <w:sz w:val="32"/>
          <w:szCs w:val="32"/>
          <w:lang w:val="en-US" w:eastAsia="zh-CN"/>
        </w:rPr>
        <w:t>3,517,236.01</w:t>
      </w:r>
      <w:r>
        <w:rPr>
          <w:rFonts w:hint="eastAsia" w:ascii="仿宋" w:hAnsi="仿宋" w:eastAsia="仿宋" w:cs="仿宋"/>
          <w:kern w:val="0"/>
          <w:sz w:val="32"/>
          <w:szCs w:val="32"/>
        </w:rPr>
        <w:t>元，其中，流动资产803,335.96元，固定资产</w:t>
      </w:r>
      <w:r>
        <w:rPr>
          <w:rFonts w:hint="eastAsia" w:ascii="仿宋" w:hAnsi="仿宋" w:eastAsia="仿宋" w:cs="仿宋"/>
          <w:kern w:val="0"/>
          <w:sz w:val="32"/>
          <w:szCs w:val="32"/>
          <w:lang w:val="en-US" w:eastAsia="zh-CN"/>
        </w:rPr>
        <w:t>2,390,326.53</w:t>
      </w:r>
      <w:r>
        <w:rPr>
          <w:rFonts w:hint="eastAsia" w:ascii="仿宋" w:hAnsi="仿宋" w:eastAsia="仿宋" w:cs="仿宋"/>
          <w:kern w:val="0"/>
          <w:sz w:val="32"/>
          <w:szCs w:val="32"/>
        </w:rPr>
        <w:t>元，对外投资及有价证券0.00万元，在建工程0.00万元，无形资产323,573.52元，其他资产0.00万元。与上年相比，本年资产总额减少108,759.12元，其中固定资产减少</w:t>
      </w:r>
      <w:r>
        <w:rPr>
          <w:rFonts w:hint="eastAsia" w:ascii="仿宋" w:hAnsi="仿宋" w:eastAsia="仿宋" w:cs="仿宋"/>
          <w:kern w:val="0"/>
          <w:sz w:val="32"/>
          <w:szCs w:val="32"/>
          <w:lang w:val="en-US" w:eastAsia="zh-CN"/>
        </w:rPr>
        <w:t>92,784.92</w:t>
      </w:r>
      <w:r>
        <w:rPr>
          <w:rFonts w:hint="eastAsia" w:ascii="仿宋" w:hAnsi="仿宋" w:eastAsia="仿宋" w:cs="仿宋"/>
          <w:kern w:val="0"/>
          <w:sz w:val="32"/>
          <w:szCs w:val="32"/>
        </w:rPr>
        <w:t>元。处置房屋建筑物0.00平方米，账面原值0.00万元；处置车辆0辆，账面原值0.00万元；报废报损资产0项，账面原值0.00万元，实现资产处置收入0.00万元；资产使用收入0.00万元，其中出租资产0.00平方米，资产出租收入0.00万元。鉴于截至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年12月31日的国有资产占有使用精准数据，需在完成202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年决算编制后才能汇总，此处公开为</w:t>
      </w:r>
      <w:bookmarkStart w:id="0" w:name="_GoBack"/>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bookmarkEnd w:id="0"/>
      <w:r>
        <w:rPr>
          <w:rFonts w:hint="eastAsia" w:ascii="仿宋" w:hAnsi="仿宋" w:eastAsia="仿宋" w:cs="仿宋"/>
          <w:kern w:val="0"/>
          <w:sz w:val="32"/>
          <w:szCs w:val="32"/>
        </w:rPr>
        <w:t>年1</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月资产月报数。</w:t>
      </w:r>
    </w:p>
    <w:p w14:paraId="2D13333A">
      <w:pPr>
        <w:keepNext w:val="0"/>
        <w:keepLines w:val="0"/>
        <w:pageBreakBefore w:val="0"/>
        <w:widowControl/>
        <w:kinsoku/>
        <w:wordWrap/>
        <w:overflowPunct/>
        <w:topLinePunct w:val="0"/>
        <w:autoSpaceDE/>
        <w:autoSpaceDN/>
        <w:bidi w:val="0"/>
        <w:adjustRightInd/>
        <w:snapToGrid w:val="0"/>
        <w:spacing w:line="360" w:lineRule="auto"/>
        <w:ind w:firstLine="0" w:firstLineChars="0"/>
        <w:jc w:val="left"/>
        <w:textAlignment w:val="auto"/>
        <w:rPr>
          <w:rFonts w:hint="eastAsia" w:ascii="仿宋" w:hAnsi="仿宋" w:eastAsia="仿宋" w:cs="仿宋"/>
          <w:kern w:val="0"/>
          <w:sz w:val="32"/>
          <w:szCs w:val="32"/>
        </w:rPr>
      </w:pPr>
    </w:p>
    <w:p w14:paraId="67FE4EFD">
      <w:pPr>
        <w:rPr>
          <w:rFonts w:ascii="Arial" w:hAnsi="Arial" w:eastAsia="Arial" w:cs="Arial"/>
          <w:b/>
          <w:sz w:val="36"/>
        </w:rPr>
      </w:pPr>
    </w:p>
    <w:p w14:paraId="52C5E403">
      <w:pPr>
        <w:rPr>
          <w:rFonts w:ascii="Arial" w:hAnsi="Arial" w:eastAsia="Arial" w:cs="Arial"/>
          <w:b/>
          <w:sz w:val="36"/>
        </w:rPr>
      </w:pPr>
      <w:r>
        <w:rPr>
          <w:rFonts w:ascii="Arial" w:hAnsi="Arial" w:eastAsia="Arial" w:cs="Arial"/>
          <w:b/>
          <w:sz w:val="36"/>
        </w:rPr>
        <w:t>监督索引号53042300232600200111</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9D39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1A0BC1">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451A0BC1">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55D4B81"/>
    <w:rsid w:val="09313610"/>
    <w:rsid w:val="0B900702"/>
    <w:rsid w:val="0B9C06D5"/>
    <w:rsid w:val="154B260C"/>
    <w:rsid w:val="17681DB3"/>
    <w:rsid w:val="17E852C8"/>
    <w:rsid w:val="196A02A3"/>
    <w:rsid w:val="1B9E10E6"/>
    <w:rsid w:val="1EE64AB5"/>
    <w:rsid w:val="20E56222"/>
    <w:rsid w:val="27093862"/>
    <w:rsid w:val="29936EC5"/>
    <w:rsid w:val="2AF12700"/>
    <w:rsid w:val="2F8A6913"/>
    <w:rsid w:val="2FD86035"/>
    <w:rsid w:val="30106060"/>
    <w:rsid w:val="317B7633"/>
    <w:rsid w:val="31A97DB4"/>
    <w:rsid w:val="32806A25"/>
    <w:rsid w:val="3DFA638C"/>
    <w:rsid w:val="422A126E"/>
    <w:rsid w:val="425251EE"/>
    <w:rsid w:val="50B553FA"/>
    <w:rsid w:val="576860F3"/>
    <w:rsid w:val="67422DB4"/>
    <w:rsid w:val="6DD0710B"/>
    <w:rsid w:val="70ED4030"/>
    <w:rsid w:val="72866B6B"/>
    <w:rsid w:val="768D05F0"/>
    <w:rsid w:val="776B3F01"/>
    <w:rsid w:val="785211F7"/>
    <w:rsid w:val="78BE09DE"/>
    <w:rsid w:val="79FE6D5C"/>
    <w:rsid w:val="7AD51C12"/>
    <w:rsid w:val="7DD319AC"/>
    <w:rsid w:val="7DEC6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kern w:val="2"/>
      <w:sz w:val="18"/>
      <w:szCs w:val="18"/>
    </w:rPr>
  </w:style>
  <w:style w:type="character" w:customStyle="1" w:styleId="8">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3941</Words>
  <Characters>4852</Characters>
  <Lines>1</Lines>
  <Paragraphs>1</Paragraphs>
  <TotalTime>1</TotalTime>
  <ScaleCrop>false</ScaleCrop>
  <LinksUpToDate>false</LinksUpToDate>
  <CharactersWithSpaces>4854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咕噜咕噜biubiubiu</cp:lastModifiedBy>
  <cp:lastPrinted>2021-01-14T08:48:00Z</cp:lastPrinted>
  <dcterms:modified xsi:type="dcterms:W3CDTF">2026-03-17T01:18:09Z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23E1114BF2C04342B5F98866154BF67A_13</vt:lpwstr>
  </property>
  <property fmtid="{D5CDD505-2E9C-101B-9397-08002B2CF9AE}" pid="3" name="KSOProductBuildVer">
    <vt:lpwstr>2052-12.1.0.24657</vt:lpwstr>
  </property>
  <property fmtid="{D5CDD505-2E9C-101B-9397-08002B2CF9AE}" pid="4" name="KSOTemplateDocerSaveRecord">
    <vt:lpwstr>eyJoZGlkIjoiZGZlMThiMjUzNjNjN2Q2MjZiNWVkNWJkMGQyNTRjODgiLCJ1c2VySWQiOiI1MDQ1MDc1NzEifQ==</vt:lpwstr>
  </property>
</Properties>
</file>