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>
      <w:pPr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监督索引号53042300232601200000</w:t>
      </w:r>
    </w:p>
    <w:p w14:paraId="4324E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center"/>
        <w:textAlignment w:val="auto"/>
        <w:outlineLvl w:val="9"/>
        <w:rPr>
          <w:rFonts w:ascii="Times New Roman" w:eastAsia="方正小标宋简体" w:hAnsi="Times New Roman" w:cs="Times New Roman" w:hint="default"/>
          <w:b w:val="0"/>
          <w:bCs w:val="0"/>
          <w:sz w:val="44"/>
          <w:szCs w:val="44"/>
        </w:rPr>
      </w:pPr>
      <w:r>
        <w:rPr>
          <w:rFonts w:ascii="Times New Roman" w:eastAsia="方正小标宋简体" w:hAnsi="Times New Roman" w:cs="Times New Roman" w:hint="default"/>
          <w:b w:val="0"/>
          <w:bCs w:val="0"/>
          <w:sz w:val="44"/>
          <w:szCs w:val="44"/>
          <w:lang w:eastAsia="zh-CN"/>
        </w:rPr>
        <w:t>通海县畜牧渔业发展服务中心</w:t>
      </w:r>
      <w:r>
        <w:rPr>
          <w:rFonts w:ascii="Times New Roman" w:eastAsia="方正小标宋简体" w:hAnsi="Times New Roman" w:cs="Times New Roman" w:hint="default"/>
          <w:b w:val="0"/>
          <w:bCs w:val="0"/>
          <w:sz w:val="44"/>
          <w:szCs w:val="44"/>
          <w:lang w:val="en-US" w:eastAsia="zh-CN"/>
        </w:rPr>
        <w:t>202</w:t>
      </w:r>
      <w:r>
        <w:rPr>
          <w:rFonts w:ascii="Times New Roman" w:eastAsia="方正小标宋简体" w:hAnsi="Times New Roman" w:cs="Times New Roman" w:hint="eastAsia"/>
          <w:b w:val="0"/>
          <w:bCs w:val="0"/>
          <w:sz w:val="44"/>
          <w:szCs w:val="44"/>
          <w:lang w:val="en-US" w:eastAsia="zh-CN"/>
        </w:rPr>
        <w:t>6</w:t>
      </w:r>
      <w:r>
        <w:rPr>
          <w:rFonts w:ascii="Times New Roman" w:eastAsia="方正小标宋简体" w:hAnsi="Times New Roman" w:cs="Times New Roman" w:hint="default"/>
          <w:b w:val="0"/>
          <w:bCs w:val="0"/>
          <w:sz w:val="44"/>
          <w:szCs w:val="44"/>
          <w:lang w:eastAsia="zh-CN"/>
        </w:rPr>
        <w:t>年预算公开</w:t>
      </w:r>
      <w:r>
        <w:rPr>
          <w:rFonts w:ascii="Times New Roman" w:eastAsia="方正小标宋简体" w:hAnsi="Times New Roman" w:cs="Times New Roman" w:hint="default"/>
          <w:b w:val="0"/>
          <w:bCs w:val="0"/>
          <w:sz w:val="44"/>
          <w:szCs w:val="44"/>
        </w:rPr>
        <w:t>目录</w:t>
      </w:r>
    </w:p>
    <w:p w14:paraId="453E9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黑体" w:hAnsi="Times New Roman" w:cs="Times New Roman" w:hint="default"/>
          <w:sz w:val="30"/>
          <w:szCs w:val="30"/>
        </w:rPr>
      </w:pPr>
    </w:p>
    <w:p w14:paraId="0B9F1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eastAsia="黑体" w:hAnsi="Times New Roman" w:cs="Times New Roman" w:hint="default"/>
          <w:sz w:val="32"/>
          <w:szCs w:val="32"/>
        </w:rPr>
        <w:t xml:space="preserve">第一部分 </w:t>
      </w:r>
      <w:r>
        <w:rPr>
          <w:rFonts w:ascii="Times New Roman" w:eastAsia="黑体" w:hAnsi="Times New Roman" w:cs="Times New Roman" w:hint="default"/>
          <w:sz w:val="32"/>
          <w:szCs w:val="32"/>
          <w:lang w:eastAsia="zh-CN"/>
        </w:rPr>
        <w:t>通海县畜牧渔业发展服务中心</w:t>
      </w: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>202</w:t>
      </w:r>
      <w:r>
        <w:rPr>
          <w:rFonts w:ascii="Times New Roman" w:eastAsia="黑体" w:hAnsi="Times New Roman" w:cs="Times New Roman" w:hint="eastAsia"/>
          <w:sz w:val="32"/>
          <w:szCs w:val="32"/>
          <w:lang w:val="en-US" w:eastAsia="zh-CN"/>
        </w:rPr>
        <w:t>6</w:t>
      </w: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>年</w:t>
      </w:r>
      <w:r>
        <w:rPr>
          <w:rFonts w:ascii="Times New Roman" w:eastAsia="黑体" w:hAnsi="Times New Roman" w:cs="Times New Roman" w:hint="default"/>
          <w:sz w:val="32"/>
          <w:szCs w:val="32"/>
        </w:rPr>
        <w:t>部门预算编制说明</w:t>
      </w:r>
    </w:p>
    <w:p w14:paraId="1E91E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一、基本职能及主要工作</w:t>
      </w:r>
    </w:p>
    <w:p w14:paraId="6528A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二、预算单位基本情况</w:t>
      </w:r>
    </w:p>
    <w:p w14:paraId="7C2D5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三、预算单位收入情况</w:t>
      </w:r>
    </w:p>
    <w:p w14:paraId="1D8AE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四、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预算单位支出情况</w:t>
      </w:r>
    </w:p>
    <w:p w14:paraId="79A22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五、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对下专项转移支付情况</w:t>
      </w:r>
    </w:p>
    <w:p w14:paraId="57C32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六、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政府采购预算情况</w:t>
      </w:r>
    </w:p>
    <w:p w14:paraId="177DE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七、部门“三公”经费增减变化情况及原因说明</w:t>
      </w:r>
    </w:p>
    <w:p w14:paraId="7C568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八、重点项目预算绩效目标情况</w:t>
      </w:r>
    </w:p>
    <w:p w14:paraId="2C270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九、其他公开信息</w:t>
      </w:r>
    </w:p>
    <w:p w14:paraId="72740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eastAsia="黑体" w:hAnsi="Times New Roman" w:cs="Times New Roman" w:hint="default"/>
          <w:sz w:val="32"/>
          <w:szCs w:val="32"/>
        </w:rPr>
        <w:t xml:space="preserve">第二部分 </w:t>
      </w:r>
      <w:r>
        <w:rPr>
          <w:rFonts w:ascii="Times New Roman" w:eastAsia="黑体" w:hAnsi="Times New Roman" w:cs="Times New Roman" w:hint="default"/>
          <w:sz w:val="32"/>
          <w:szCs w:val="32"/>
          <w:lang w:eastAsia="zh-CN"/>
        </w:rPr>
        <w:t>通海县畜牧渔业发展服务中心</w:t>
      </w: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>202</w:t>
      </w:r>
      <w:r>
        <w:rPr>
          <w:rFonts w:ascii="Times New Roman" w:eastAsia="黑体" w:hAnsi="Times New Roman" w:cs="Times New Roman" w:hint="eastAsia"/>
          <w:sz w:val="32"/>
          <w:szCs w:val="32"/>
          <w:lang w:val="en-US" w:eastAsia="zh-CN"/>
        </w:rPr>
        <w:t>6</w:t>
      </w:r>
      <w:r>
        <w:rPr>
          <w:rFonts w:ascii="Times New Roman" w:eastAsia="黑体" w:hAnsi="Times New Roman" w:cs="Times New Roman" w:hint="default"/>
          <w:sz w:val="32"/>
          <w:szCs w:val="32"/>
        </w:rPr>
        <w:t>年部门预算表</w:t>
      </w:r>
    </w:p>
    <w:p w14:paraId="32D65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一、财务收支预算总表</w:t>
      </w:r>
    </w:p>
    <w:p w14:paraId="7C578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二、部门收入预算表</w:t>
      </w:r>
    </w:p>
    <w:p w14:paraId="1B6F7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三、部门支出预算表</w:t>
      </w:r>
    </w:p>
    <w:p w14:paraId="14C7A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四、财政拨款收支预算总表</w:t>
      </w:r>
    </w:p>
    <w:p w14:paraId="4F008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五、一般公共预算支出预算表（按功能科目分类）</w:t>
      </w:r>
    </w:p>
    <w:p w14:paraId="32DE1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六、一般公共预算“三公”经费支出预算表</w:t>
      </w:r>
    </w:p>
    <w:p w14:paraId="665E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七、部门基本支出预算表</w:t>
      </w:r>
    </w:p>
    <w:p w14:paraId="13409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八、部门项目支出预算表</w:t>
      </w:r>
    </w:p>
    <w:p w14:paraId="25F41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九、项目支出绩效目标表</w:t>
      </w:r>
    </w:p>
    <w:p w14:paraId="65786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十、政府性基金预算支出预算表</w:t>
      </w:r>
    </w:p>
    <w:p w14:paraId="2CE91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十一、部门政府采购预算表</w:t>
      </w:r>
    </w:p>
    <w:p w14:paraId="6E1C3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十二、政府购买服务预算表</w:t>
      </w:r>
    </w:p>
    <w:p w14:paraId="42C57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十三、对下转移支付预算表</w:t>
      </w:r>
    </w:p>
    <w:p w14:paraId="6A9DD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十四、对下转移支付绩效目标表</w:t>
      </w:r>
    </w:p>
    <w:p w14:paraId="7B241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十五、新增资产配置表</w:t>
      </w:r>
    </w:p>
    <w:p w14:paraId="0518C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十六、上级补助项目支出预算表</w:t>
      </w:r>
    </w:p>
    <w:p w14:paraId="4DFBE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十七、部门项目中期规划预算表</w:t>
      </w:r>
    </w:p>
    <w:p w14:paraId="188B5EE4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left="0" w:right="0" w:firstLine="0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F75CC4F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left="0" w:right="0" w:firstLine="0"/>
        <w:jc w:val="center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方正小标宋简体" w:hAnsi="Times New Roman" w:cs="Times New Roman" w:hint="default"/>
          <w:i w:val="0"/>
          <w:iCs w:val="0"/>
          <w:caps w:val="0"/>
          <w:color w:val="000000"/>
          <w:spacing w:val="0"/>
          <w:sz w:val="43"/>
          <w:szCs w:val="43"/>
          <w:shd w:val="clear" w:color="auto" w:fill="FFFFFF"/>
        </w:rPr>
        <w:t>通海县</w:t>
      </w:r>
      <w:r>
        <w:rPr>
          <w:rFonts w:ascii="Times New Roman" w:eastAsia="方正小标宋简体" w:hAnsi="Times New Roman" w:cs="Times New Roman" w:hint="default"/>
          <w:i w:val="0"/>
          <w:iCs w:val="0"/>
          <w:caps w:val="0"/>
          <w:color w:val="000000"/>
          <w:spacing w:val="0"/>
          <w:sz w:val="43"/>
          <w:szCs w:val="43"/>
          <w:shd w:val="clear" w:color="auto" w:fill="FFFFFF"/>
          <w:lang w:eastAsia="zh-CN"/>
        </w:rPr>
        <w:t>畜牧渔业发展服务中心</w:t>
      </w:r>
      <w:r>
        <w:rPr>
          <w:rFonts w:ascii="Times New Roman" w:eastAsia="方正小标宋简体" w:hAnsi="Times New Roman" w:cs="Times New Roman" w:hint="default"/>
          <w:i w:val="0"/>
          <w:iCs w:val="0"/>
          <w:caps w:val="0"/>
          <w:color w:val="000000"/>
          <w:spacing w:val="0"/>
          <w:sz w:val="43"/>
          <w:szCs w:val="43"/>
          <w:shd w:val="clear" w:color="auto" w:fill="FFFFFF"/>
        </w:rPr>
        <w:t>202</w:t>
      </w:r>
      <w:r>
        <w:rPr>
          <w:rFonts w:ascii="Times New Roman" w:eastAsia="方正小标宋简体" w:hAnsi="Times New Roman" w:cs="Times New Roman" w:hint="eastAsia"/>
          <w:i w:val="0"/>
          <w:iCs w:val="0"/>
          <w:caps w:val="0"/>
          <w:color w:val="000000"/>
          <w:spacing w:val="0"/>
          <w:sz w:val="43"/>
          <w:szCs w:val="43"/>
          <w:shd w:val="clear" w:color="auto" w:fill="FFFFFF"/>
          <w:lang w:val="en-US" w:eastAsia="zh-CN"/>
        </w:rPr>
        <w:t>6</w:t>
      </w:r>
      <w:r>
        <w:rPr>
          <w:rFonts w:ascii="Times New Roman" w:eastAsia="方正小标宋简体" w:hAnsi="Times New Roman" w:cs="Times New Roman" w:hint="default"/>
          <w:i w:val="0"/>
          <w:iCs w:val="0"/>
          <w:caps w:val="0"/>
          <w:color w:val="000000"/>
          <w:spacing w:val="0"/>
          <w:sz w:val="43"/>
          <w:szCs w:val="43"/>
          <w:shd w:val="clear" w:color="auto" w:fill="FFFFFF"/>
        </w:rPr>
        <w:t>年部门预算编制说明</w:t>
      </w:r>
    </w:p>
    <w:p w14:paraId="17D292D5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720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FCCBD44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黑体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一、基本职能及主要工作</w:t>
      </w:r>
    </w:p>
    <w:p w14:paraId="0EA60355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（一）部门主要职责</w:t>
      </w:r>
    </w:p>
    <w:p w14:paraId="108FE070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负责全县种畜禽管理、畜禽资源管理、良种体系建设；推广畜牧标准化生产和畜禽废弃物资源化利用技术；承担畜牧业良种和配套技术推广、培训，指导养殖场、养殖小区建设；指导畜牧业技术推广体系建设。负责动物疫病预防、诊断、监测、预警、控制，指导人畜共患病防治；承担兽药及残留监测、畜产品质量安全检验检测服务等公益性职能。</w:t>
      </w:r>
    </w:p>
    <w:p w14:paraId="2394183A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负责动物及动物产品防疫检疫、安全和兽药GSP认证、兽药可追溯系统管理服务工作；负责动物及动物产品生产、屠宰和运输车辆备案的监督和屠宰场肉品检疫员技术培训工作；承担动物防疫检疫技术指导及信息化建设工作；负责重大动物疫病应急处置服务工作，指导染疫动物及动物产品等污物的无害化处理工作；承担执业兽医、乡村兽医、动物诊疗的机构的管理、指导和执业兽医考试服务工作；指导全县动物卫生监督体系建设。</w:t>
      </w:r>
    </w:p>
    <w:p w14:paraId="1A10FF2A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宋体" w:hAnsi="Times New Roman" w:cs="Times New Roman" w:hint="default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负责渔业行业管理，指导全县水产推广体系建设、承担技术示范推广及服务、投入品使用、病害防控、水产种质资源保育、渔业资源增殖放流等工作。</w:t>
      </w:r>
    </w:p>
    <w:p w14:paraId="1A495959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（二）</w:t>
      </w: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机构设置情况</w:t>
      </w:r>
    </w:p>
    <w:p w14:paraId="6C18A892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我单位属通海县农业农村局下属的财政全额拨款事业单位。</w:t>
      </w:r>
    </w:p>
    <w:p w14:paraId="05E7145E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我单位共设置0个内设机构。本单位由于规模小，人数少，按照三定方案未设立内设机构。</w:t>
      </w:r>
    </w:p>
    <w:p w14:paraId="0F141DCA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所属单位0个。</w:t>
      </w:r>
    </w:p>
    <w:p w14:paraId="16449A0E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（三）</w:t>
      </w: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重点工作概述</w:t>
      </w:r>
    </w:p>
    <w:p w14:paraId="5D7E0E1A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1.抓实“产出来”，筑牢源头防控防线。农产品质量安全，生产环节是根本。要严格把控农业投入品使用关口，规范生产过程管理，从源头降低兽药残留超标风险。</w:t>
      </w:r>
    </w:p>
    <w:p w14:paraId="6E0546B5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方正仿宋_GBK" w:eastAsia="方正仿宋_GBK" w:hint="eastAsia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2.抓实“管出来”，强化监管执法震慑。对标“最严格的监管、最严厉的处罚”要求，持续加强农资县场监管，加大监测抽检和执法办案力度，倒逼生产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经营主体落实主体责任。</w:t>
      </w:r>
    </w:p>
    <w:p w14:paraId="24129B43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3.抓实“责任制”，确保工作落地见效。严守春节期间农产品质量安全底线；筑牢直供学校农产品安全防线；全力配合国家和省级监测抽检。</w:t>
      </w:r>
    </w:p>
    <w:p w14:paraId="72C6C2B8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4.抓实强制免疫，筑牢免疫屏障。精心组织春秋两季集中强制免疫；持续推进“先打后补”政策落地。</w:t>
      </w:r>
    </w:p>
    <w:p w14:paraId="6597CFBC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5.抓实卫生监督，严把关键关口。一是严把养殖监管关。落实规模养殖场（户）防检联系人制度；二是严把移动监管关，严格执行调运前备案、抵达后报告“双报告”制度；三是严把屠宰监管关，强化屠宰企业日常监管，严格落实派驻官方兽医及协检员工作制度。</w:t>
      </w:r>
    </w:p>
    <w:p w14:paraId="1E21DF41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6.抓实疫病监测，提升预警能力。加强兽医实验室能力建设，科学开展监测预警，全年完成监测样品0.6万份次以上；强化流行病学调查分析，精准研判疫情态势。</w:t>
      </w:r>
    </w:p>
    <w:p w14:paraId="7D9B1CF8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7.抓实应急管理，提升处置效能。健全应急体系，完善应急预案，强化应急物资储备管理，确保物资足额储备、规范管理、随时可用。</w:t>
      </w:r>
    </w:p>
    <w:p w14:paraId="6806E0FD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8.抓实重点疫病防控，降低传播风险。抓好布病、狂犬病等人兽共患病源头防控，加强气肿疽、牛结节性皮肤病等特殊疫病监测防控，严防输入性风险；做好猪圆环病毒病、鸡新城疫等常规疫病常态化防治。</w:t>
      </w:r>
    </w:p>
    <w:p w14:paraId="1778C016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9.抓实疫病净化，提升产业质效。积极引导符合条件的养殖场开展主要疫病净化创建，推进非洲猪瘟等无疫小区建设，提升企业疫病防控能力和产品品牌价值，推动养殖业高质量发展。</w:t>
      </w:r>
    </w:p>
    <w:p w14:paraId="7705FD28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10.抓实技术培训，提升防控水平。采取集中培训、现场实操、案例教学等多种形式，重点提升基层防疫人员和养殖场（户）防疫技术能力。</w:t>
      </w:r>
    </w:p>
    <w:p w14:paraId="236D8190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11.全面推动畜牧渔业品种良种化</w:t>
      </w:r>
      <w:r>
        <w:rPr>
          <w:rFonts w:eastAsia="仿宋_GB2312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，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继续做好畜牧渔业良种繁育指导和优良品种引进推广工作。</w:t>
      </w:r>
    </w:p>
    <w:p w14:paraId="0006B6B5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12.拓展畜牧渔业绿色健康养殖。引导集约化、规模化、标准化养殖，适度发展种养循环模式，发展设施农业，实现提质增效。</w:t>
      </w:r>
    </w:p>
    <w:p w14:paraId="252354D5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13.加强养殖分区管控，规范养殖行为，继续做好畜禽规模养殖场粪污资源化利用指导和服务工作。</w:t>
      </w:r>
    </w:p>
    <w:p w14:paraId="2BF128C9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黑体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二、预算单位基本情况</w:t>
      </w:r>
    </w:p>
    <w:p w14:paraId="04F663BD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我单位编制202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年部门预算单位共1个。其中：财政全额供给单位1个；差额供给单位0个；定额补助单位0个；自收自支单位0个。财政全额供给单位中行政单位0个；参公单位0个；事业单位1个。截至202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5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年12月统计，单位基本情况如下：</w:t>
      </w:r>
    </w:p>
    <w:p w14:paraId="55C9E062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在职人员编制31人，其中：行政编制0人，工勤人员编制0人，事业编制31人。在职实有28人，其中：财政全额保障28人，财政差额补助0人，财政专户资金、单位资金保障0人。</w:t>
      </w:r>
    </w:p>
    <w:p w14:paraId="11BE472A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离退休人员27人，其中：离休0人，退休27人。</w:t>
      </w:r>
    </w:p>
    <w:p w14:paraId="10AE0467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车辆编制</w:t>
      </w:r>
      <w:r>
        <w:rPr>
          <w:rFonts w:eastAsia="仿宋_GB2312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辆，实有车辆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辆，超编</w:t>
      </w:r>
      <w:r>
        <w:rPr>
          <w:rFonts w:eastAsia="仿宋_GB2312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辆，其中一辆为2009年国家级动物疫情测报站建设项目配车，一辆为动物卫生监督用车。</w:t>
      </w:r>
    </w:p>
    <w:p w14:paraId="7A3A987D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黑体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三、预算单位收入情况</w:t>
      </w:r>
    </w:p>
    <w:p w14:paraId="3C939ADE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（一）部门财务收入情况</w:t>
      </w:r>
    </w:p>
    <w:p w14:paraId="140D511A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202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年单位财务总收入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6803351.90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元，其中：一般公共预算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6244151.90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元，政府性基金0.00元，国有资本经营收益0.00元，财政专户管理资金收入0.00元，事业收入0.00元，事业单位经营收入0.00元，上级补助收入0.00元，附属单位上缴收入0.00元，其他收入5592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00.00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元。</w:t>
      </w:r>
    </w:p>
    <w:p w14:paraId="61AB01EB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与上年对比增加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344127.27.00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元，增长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5.33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%，主要原因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是2026年人员经费比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上年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增加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。</w:t>
      </w:r>
    </w:p>
    <w:p w14:paraId="5CA64780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（二）财政拨款收入情况</w:t>
      </w:r>
    </w:p>
    <w:p w14:paraId="084AC23C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202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年单位财政拨款收入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6244151.90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元，其中：本年收入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6244151.90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元，上年结转收入0.00元。本年收入中，一般公共预算财政拨款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6244151.90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元，政府性基金预算财政拨款0.00元，国有资本经营收益财政拨款0.00元。</w:t>
      </w:r>
    </w:p>
    <w:p w14:paraId="5C961571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与上年对比增加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344127.27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元，增长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5.83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%，主要原因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是2026年人员经费比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上年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增加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。</w:t>
      </w:r>
    </w:p>
    <w:p w14:paraId="598DCA81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黑体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四、预算单位支出情况</w:t>
      </w:r>
    </w:p>
    <w:p w14:paraId="27E3CC76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202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年部门预算总支出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6803351.90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元。财政拨款安排支出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6244151.90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元，其中：基本支出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6165131.90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元，与上年对比增加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330555.27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元，增长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5.67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%，主要原因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是2026年人员经费比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上年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增加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；项目支出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638220.00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元，与上年对比增加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13572.00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元，增长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2.17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%，主要原因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是2026年遗属生活困难补助标准增加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。</w:t>
      </w:r>
    </w:p>
    <w:p w14:paraId="68D06C8F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财政拨款安排支出按功能科目分类情况</w:t>
      </w:r>
    </w:p>
    <w:p w14:paraId="4CF6081D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（一）208社会保障和就业支出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1056528.48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元：</w:t>
      </w:r>
    </w:p>
    <w:p w14:paraId="7851E210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1.2080502事业单位离退休3888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00.00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元，主要用于退休人员生活补助支出。</w:t>
      </w:r>
    </w:p>
    <w:p w14:paraId="537723D7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2.2080505机关事业单位基本养老保险缴费支出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588708.48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元，主要用于在职人员基本养老保险缴费支出。</w:t>
      </w:r>
    </w:p>
    <w:p w14:paraId="712581E7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3.2080801死亡抚恤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79020.00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元，主要用于遗属生活困难补助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支出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。</w:t>
      </w:r>
    </w:p>
    <w:p w14:paraId="7BD944F4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（二）210卫生健康支出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593429.14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元：</w:t>
      </w:r>
    </w:p>
    <w:p w14:paraId="76F0B43E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1.2101102事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业单位医疗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305392.52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元，主要用于职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工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基本医疗保险支出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。</w:t>
      </w:r>
    </w:p>
    <w:p w14:paraId="5E2A54D7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2.2101103公务员医疗补助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235506.77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元，主要用于职工公务员医疗补助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支出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。</w:t>
      </w:r>
    </w:p>
    <w:p w14:paraId="3E2D2416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3.2101199其他行政事业单位医疗支出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52529.85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元，主要用于大病补充保险缴费支出。</w:t>
      </w:r>
    </w:p>
    <w:p w14:paraId="2AA15850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（三）213农林水支出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4755306.28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元：</w:t>
      </w:r>
    </w:p>
    <w:p w14:paraId="59BE24E7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1.2130104事业运行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4196106.28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元，主要用于人员工资支出、日常公用经费支出。</w:t>
      </w:r>
    </w:p>
    <w:p w14:paraId="26D29379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2.2130108病虫害控制559200.00元，主要用于动物疫病监测、免疫效果监测评价、生猪屠宰监管等无害化处理、动物防疫、疫苗运行保障等工作支出。</w:t>
      </w:r>
    </w:p>
    <w:p w14:paraId="7B6146E9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（四）221住房保障支出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398088.00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元：</w:t>
      </w:r>
    </w:p>
    <w:p w14:paraId="4CE1B746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 2210201住房公积金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398088.00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元，主要用于职工住房公积金缴费支出。</w:t>
      </w:r>
    </w:p>
    <w:p w14:paraId="24676A2B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财政拨款安排支出按经济科目分类情况</w:t>
      </w:r>
    </w:p>
    <w:p w14:paraId="760A78DA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经济科目分组</w:t>
      </w:r>
      <w:r>
        <w:rPr>
          <w:rFonts w:eastAsia="仿宋_GB2312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，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其中：基本支出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6165131.90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元，项目支出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79020.00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元。按部门预算支出经济分类科目分</w:t>
      </w:r>
      <w:r>
        <w:rPr>
          <w:rFonts w:eastAsia="仿宋_GB2312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：</w:t>
      </w:r>
    </w:p>
    <w:p w14:paraId="60A8A39C">
      <w:pPr>
        <w:pStyle w:val="p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right="0" w:firstLine="620" w:rightChars="0" w:firstLineChars="2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eastAsia="仿宋_GB2312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（一）工资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福利支出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5553031.90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</w:t>
      </w:r>
      <w:r>
        <w:rPr>
          <w:rFonts w:eastAsia="仿宋_GB2312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，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其中：基本工资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1751148.00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元、津贴补贴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187344.00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元、绩效工资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1829520.00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元、机关事业单位基本养老保险缴费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588708.48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元、职工基本医疗保险缴费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305392.52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元、公务员医疗补助缴费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235506.77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元、其他社会保障缴费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89324.13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元、住房公积金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398088.00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元，其他工资福利支出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168000.00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</w:t>
      </w:r>
      <w:r>
        <w:rPr>
          <w:rFonts w:eastAsia="仿宋_GB2312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。</w:t>
      </w:r>
    </w:p>
    <w:p w14:paraId="6EF960AE">
      <w:pPr>
        <w:pStyle w:val="p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right="0" w:firstLine="620" w:rightChars="0" w:firstLineChars="2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eastAsia="仿宋_GB2312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（二）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商品和服务支出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223300.00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元，其中：办公费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85000.00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元、印刷费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5000.00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元、水费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4000.00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元、电费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19000.00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元、邮电费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4000.00元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、差旅费1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5000.00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元、培训费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15000.00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元、工会经费168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00.00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元、福利费364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00.00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元、其他交通费用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18100.00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，维修（护）费5000.00元</w:t>
      </w:r>
      <w:r>
        <w:rPr>
          <w:rFonts w:eastAsia="仿宋_GB2312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。</w:t>
      </w:r>
    </w:p>
    <w:p w14:paraId="768B633B">
      <w:pPr>
        <w:pStyle w:val="p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right="0" w:firstLine="620" w:rightChars="0" w:firstLineChars="2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eastAsia="仿宋_GB2312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（三）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对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个人和家庭的补助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467820.00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，其中：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生活补助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388800.00元，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抚恤金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79020.00元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。</w:t>
      </w:r>
    </w:p>
    <w:p w14:paraId="4A4C0128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620" w:firstLineChars="200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黑体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五、对下专项转移支付情况</w:t>
      </w:r>
    </w:p>
    <w:p w14:paraId="618566D4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（一）与中央配套事项</w:t>
      </w:r>
    </w:p>
    <w:p w14:paraId="690C0DA6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无。</w:t>
      </w:r>
    </w:p>
    <w:p w14:paraId="34A6B977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（二）按既定政策标准测算补助事项</w:t>
      </w:r>
    </w:p>
    <w:p w14:paraId="4C2FB393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无。</w:t>
      </w:r>
    </w:p>
    <w:p w14:paraId="0243380C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（三）经济社会事业发展事项</w:t>
      </w:r>
    </w:p>
    <w:p w14:paraId="2C9A12DE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无。</w:t>
      </w:r>
    </w:p>
    <w:p w14:paraId="63FF2C64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Times New Roman" w:eastAsia="黑体" w:hAnsi="Times New Roman" w:cs="Times New Roman" w:hint="default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六、政府采购预算情况</w:t>
      </w:r>
    </w:p>
    <w:p w14:paraId="053CAB14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根据《中华人民共和国政府采购法》的有关规定，编制了政府采购预算，共涉及采购项目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个，政府采购预算总额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69400.00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元，其中：政府采购货物预算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69400.00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元、政府采购服务预算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元、政府采购工程预算0.00元。</w:t>
      </w:r>
    </w:p>
    <w:p w14:paraId="45048A22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黑体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七、部门“三公”经费增减变化情况及原因说明</w:t>
      </w:r>
    </w:p>
    <w:p w14:paraId="5C242EA4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通海县畜牧渔业发展服务中心202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年一般公共预算财政拨款“三公”经费预算合计0.00元，较上年增加0.00元，增长0.00%，具体变动情况如下：</w:t>
      </w:r>
    </w:p>
    <w:p w14:paraId="41EB4448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（一）因公出国（境）费</w:t>
      </w:r>
    </w:p>
    <w:p w14:paraId="3B476B0C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通海县畜牧渔业发展服务中心202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年因公出国（境）费预算为0.00元，较上年增加0.00元，增长0.00%，共计安排因公出国（境）团组0个，因公出国（境）0人次。</w:t>
      </w:r>
    </w:p>
    <w:p w14:paraId="3D0C8839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与上年对比无变化。</w:t>
      </w:r>
    </w:p>
    <w:p w14:paraId="5A0241CF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（二）公务接待费</w:t>
      </w:r>
    </w:p>
    <w:p w14:paraId="1BC54F1A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通海县畜牧渔业发展服务中心202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年公务接待费预算为0.00元，较上年增加0.00元，增长0.00%，国内公务接待批次为0次，共计接待0人次。</w:t>
      </w:r>
    </w:p>
    <w:p w14:paraId="1AF80A87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与上年对比无变化。</w:t>
      </w:r>
    </w:p>
    <w:p w14:paraId="13AC867A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（三）公务用车购置及运行维护费</w:t>
      </w:r>
    </w:p>
    <w:p w14:paraId="26EA385B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通海县畜牧渔业发展服务中心202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公务用车购置及运行维护费为0.00元，较上年增加0.00元，增长0.00%。其中：公务用车购置费0.00元，较上年增加0.00元，增长0.00%；公务用车运行维护费0.00元，较上年增加0.00元，增长0.00%。共计购置公务用车0辆，年末公务用车保有量为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辆，我单位车辆运行维护费无一般公共预算安排，用单位自有资金进行运行维护。</w:t>
      </w:r>
    </w:p>
    <w:p w14:paraId="37B8865D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与上年对比无变化。</w:t>
      </w:r>
    </w:p>
    <w:p w14:paraId="7DB5F81A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黑体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八、重点项目预算绩效目标情况</w:t>
      </w:r>
    </w:p>
    <w:p w14:paraId="56F36A19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通海县畜牧渔业发展服务中心遗属补助项目经费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79020.00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元。准确、及时完成202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年离退休人员死亡遗属生活困难补助发放，提高受益对象满意度。</w:t>
      </w:r>
    </w:p>
    <w:p w14:paraId="7BDBB3DE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通海县畜牧渔业发展服务中心基本户预计结转结余资金5592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00.00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元，202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年该项目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预计完成绩效目标：高致病性禽流感、牲畜口蹄疫、小反刍兽疫等免疫密度100%，免疫抗体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合格率达70%；动物疫病及免疫效果监测4000份；养殖业投保数量67500头；确保全县不发生规模随意丢弃病死猪事件。</w:t>
      </w:r>
    </w:p>
    <w:p w14:paraId="7BD3916C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黑体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九、其他公开信息</w:t>
      </w:r>
    </w:p>
    <w:p w14:paraId="169FC2DD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（一）专业名词解释</w:t>
      </w:r>
    </w:p>
    <w:p w14:paraId="565629E2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firstLine="620" w:firstLineChars="2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.三公经费预算数：指各部门从年初预算安排用于因公出国（境）费用、公务用车购置及运行维护费、公务接待费用的预算数。其中，因公出国（境）费，指单位工作人员公务出国（境）的住宿费、差旅费、伙食补助费、杂费、培训费等支出；公务用车购置及运行维护费，指单位公务用车购置费及租用费、燃料费、维修费、过路过桥费、保险费等支出；公务接待费，指单位按规定开支的各类公务接待支出。</w:t>
      </w:r>
    </w:p>
    <w:p w14:paraId="79A7E1BB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firstLine="620" w:firstLineChars="2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.政府采购：指各级国家机关、实行预算管理的事业单位和社会团体，采取竞争、择优、公开的形式，使用财政性资金，以购买、租赁、委托或雇佣等方法取得货物、工程和服务的行为。政府采购制度则是采购政策、采购方式、采购程序和组织形式等一系列政府采购管理规范的总称。</w:t>
      </w:r>
    </w:p>
    <w:p w14:paraId="0CFA588A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（二）机关运行经费安排变化情况及原因说明</w:t>
      </w:r>
    </w:p>
    <w:p w14:paraId="43B65BEA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通海县畜牧渔业发展服务中心202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6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年机关运行经费安排0.00元，较上年增加0.00元，增长0.00%，与上年对比无变化。</w:t>
      </w:r>
    </w:p>
    <w:p w14:paraId="629717A7">
      <w:pPr>
        <w:pStyle w:val="NormalWeb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5"/>
        <w:jc w:val="both"/>
        <w:textAlignment w:val="auto"/>
        <w:rPr>
          <w:rFonts w:ascii="Times New Roman" w:eastAsia="微软雅黑" w:hAnsi="Times New Roman" w:cs="Times New Roman" w:hint="default"/>
          <w:i w:val="0"/>
          <w:iCs w:val="0"/>
          <w:caps w:val="0"/>
          <w:color w:val="C00000"/>
          <w:spacing w:val="0"/>
          <w:sz w:val="24"/>
          <w:szCs w:val="24"/>
        </w:rPr>
      </w:pP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（三）国有资产占有使用情况</w:t>
      </w:r>
    </w:p>
    <w:p w14:paraId="30F5ADD6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截至202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5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年12月31日，通海县畜牧渔业发展服务中心资产总额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471920.34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元，其中，流动资产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128670.62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元，固定资产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343249.72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元，对外投资及有价证券0.00元，在建工程0.00元，无形资产0.00元，其他资产0.00元。与上年相比，本年资产总额增加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224551.58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元，其中固定资产增加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343249.72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元。处置房屋建筑物0.00平方米，账面原值0.00元；处置车辆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3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辆，账面原值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341538.00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元；报废报损资产0项，账面原值0.00元，实现资产处置收入0.00元；资产使用收入0.00元，其中出租资产0.00平方米，资产出租收入0.00元。鉴于截至202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5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年12月31日的国有资产占有使用精准数据，需在完成202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5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年决算编制后才能汇总，此处公开为202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5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年12月资产月报数。</w:t>
      </w:r>
    </w:p>
    <w:p w14:paraId="444E05A8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</w:p>
    <w:p w14:paraId="00296E75">
      <w:pPr>
        <w:pStyle w:val="p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firstLine="600"/>
        <w:jc w:val="both"/>
        <w:textAlignment w:val="auto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</w:p>
    <w:p>
      <w:pPr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监督索引号53042300232601200111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2F1191"/>
    <w:rsid w:val="04A84A92"/>
    <w:rsid w:val="054340D0"/>
    <w:rsid w:val="08F86759"/>
    <w:rsid w:val="0A1B5312"/>
    <w:rsid w:val="0BD418A0"/>
    <w:rsid w:val="0C0437AF"/>
    <w:rsid w:val="102F1191"/>
    <w:rsid w:val="1143648C"/>
    <w:rsid w:val="13B71744"/>
    <w:rsid w:val="158D6F24"/>
    <w:rsid w:val="1AB772D9"/>
    <w:rsid w:val="1DDF1421"/>
    <w:rsid w:val="1ED634BC"/>
    <w:rsid w:val="1EF27FF2"/>
    <w:rsid w:val="206968C3"/>
    <w:rsid w:val="26BE554B"/>
    <w:rsid w:val="26C319D3"/>
    <w:rsid w:val="26FB67E6"/>
    <w:rsid w:val="282E24F4"/>
    <w:rsid w:val="2A856BED"/>
    <w:rsid w:val="2BB84BEA"/>
    <w:rsid w:val="2EBB12B5"/>
    <w:rsid w:val="31923D97"/>
    <w:rsid w:val="31936767"/>
    <w:rsid w:val="339E6D57"/>
    <w:rsid w:val="34873421"/>
    <w:rsid w:val="352C5D76"/>
    <w:rsid w:val="361049C2"/>
    <w:rsid w:val="37EC19BB"/>
    <w:rsid w:val="3B6C511E"/>
    <w:rsid w:val="3BDB4052"/>
    <w:rsid w:val="3CDB10C1"/>
    <w:rsid w:val="3F316967"/>
    <w:rsid w:val="40183FC8"/>
    <w:rsid w:val="4059260A"/>
    <w:rsid w:val="41C51DAA"/>
    <w:rsid w:val="45ED22B4"/>
    <w:rsid w:val="484F4516"/>
    <w:rsid w:val="4DA74394"/>
    <w:rsid w:val="4E2837CB"/>
    <w:rsid w:val="4E2B0E69"/>
    <w:rsid w:val="4F8B1BBF"/>
    <w:rsid w:val="53570C66"/>
    <w:rsid w:val="53E60272"/>
    <w:rsid w:val="547B1147"/>
    <w:rsid w:val="55837AFC"/>
    <w:rsid w:val="55D50DC6"/>
    <w:rsid w:val="56D95906"/>
    <w:rsid w:val="61A67C66"/>
    <w:rsid w:val="69784C83"/>
    <w:rsid w:val="6C177E1E"/>
    <w:rsid w:val="6D7C3DC8"/>
    <w:rsid w:val="6EC151A6"/>
    <w:rsid w:val="7D8B049F"/>
    <w:rsid w:val="7F33679F"/>
  </w:rsids>
  <w:docVars>
    <w:docVar w:name="commondata" w:val="eyJoZGlkIjoiODMxZjNlODc2OGIyMjBmODBjYWVjMjNhMzZmOTI1NG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qFormat/>
    <w:pPr>
      <w:ind w:firstLine="420"/>
      <w:outlineLvl w:val="1"/>
    </w:pPr>
    <w:rPr>
      <w:rFonts w:ascii="方正黑体_GBK" w:eastAsia="方正黑体_GBK" w:hAnsi="方正黑体_GBK" w:cs="方正黑体_GBK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nhideWhenUsed/>
    <w:qFormat/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NormalWeb0">
    <w:name w:val="Normal (Web)_0"/>
    <w:basedOn w:val="Normal"/>
    <w:qFormat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p0">
    <w:name w:val="p0"/>
    <w:basedOn w:val="Normal"/>
    <w:qFormat/>
    <w:pPr>
      <w:spacing w:before="0" w:beforeAutospacing="0" w:after="0" w:afterAutospacing="0"/>
      <w:ind w:left="0" w:right="0"/>
      <w:jc w:val="left"/>
    </w:pPr>
    <w:rPr>
      <w:rFonts w:ascii="Times New Roman" w:eastAsia="宋体" w:hAnsi="Times New Roman" w:cs="Times New Roman" w:hint="default"/>
      <w:kern w:val="0"/>
      <w:sz w:val="20"/>
      <w:szCs w:val="20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12</Pages>
  <Words>4529</Words>
  <Characters>5391</Characters>
  <Application>Microsoft Office Word</Application>
  <DocSecurity>0</DocSecurity>
  <Lines>0</Lines>
  <Paragraphs>0</Paragraphs>
  <ScaleCrop>false</ScaleCrop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2023-08-18T06:33:00Z</dcterms:created>
  <dcterms:modified xsi:type="dcterms:W3CDTF">2026-03-10T07:12:48Z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C0AD9B7A2E7C4B38AA9BEFBE1B323574_11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eyJoZGlkIjoiODMxZjNlODc2OGIyMjBmODBjYWVjMjNhMzZmOTI1NGQifQ==</vt:lpwstr>
  </property>
</Properties>
</file>